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598D8" w14:textId="7674B5F2" w:rsidR="007D48B3" w:rsidRPr="008D3EBC" w:rsidRDefault="007D48B3" w:rsidP="007D48B3">
      <w:pPr>
        <w:tabs>
          <w:tab w:val="left" w:pos="9639"/>
        </w:tabs>
        <w:spacing w:before="240" w:after="60"/>
        <w:jc w:val="center"/>
        <w:outlineLvl w:val="5"/>
        <w:rPr>
          <w:b/>
          <w:bCs/>
          <w:sz w:val="22"/>
          <w:szCs w:val="22"/>
        </w:rPr>
      </w:pPr>
      <w:r w:rsidRPr="008D3EBC">
        <w:rPr>
          <w:b/>
          <w:bCs/>
          <w:noProof/>
          <w:sz w:val="22"/>
          <w:szCs w:val="22"/>
        </w:rPr>
        <w:drawing>
          <wp:inline distT="0" distB="0" distL="0" distR="0" wp14:anchorId="1332B9FB" wp14:editId="5D328712">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039554F7" w14:textId="77777777" w:rsidR="007D48B3" w:rsidRPr="008D3EBC" w:rsidRDefault="007D48B3" w:rsidP="007D48B3">
      <w:pPr>
        <w:ind w:right="-1"/>
        <w:jc w:val="center"/>
        <w:rPr>
          <w:b/>
          <w:sz w:val="10"/>
          <w:szCs w:val="10"/>
        </w:rPr>
      </w:pPr>
    </w:p>
    <w:p w14:paraId="12E92794" w14:textId="77777777" w:rsidR="007D48B3" w:rsidRPr="008D3EBC" w:rsidRDefault="007D48B3" w:rsidP="007D48B3">
      <w:pPr>
        <w:jc w:val="center"/>
        <w:rPr>
          <w:b/>
        </w:rPr>
      </w:pPr>
      <w:r w:rsidRPr="008D3EBC">
        <w:rPr>
          <w:b/>
        </w:rPr>
        <w:t>Муниципальное образование Нефтеюганский район</w:t>
      </w:r>
      <w:r w:rsidRPr="008D3EBC">
        <w:rPr>
          <w:b/>
        </w:rPr>
        <w:br/>
        <w:t>(Ханты-Мансийский автономный округ – Югра)</w:t>
      </w:r>
    </w:p>
    <w:p w14:paraId="15A013D0" w14:textId="77777777" w:rsidR="007D48B3" w:rsidRPr="008D3EBC" w:rsidRDefault="007D48B3" w:rsidP="007D48B3">
      <w:pPr>
        <w:ind w:right="-1"/>
        <w:jc w:val="center"/>
        <w:rPr>
          <w:b/>
        </w:rPr>
      </w:pPr>
    </w:p>
    <w:p w14:paraId="3924CB22" w14:textId="77777777" w:rsidR="007D48B3" w:rsidRPr="008D3EBC" w:rsidRDefault="007D48B3" w:rsidP="007D48B3">
      <w:pPr>
        <w:jc w:val="center"/>
        <w:rPr>
          <w:b/>
          <w:caps/>
          <w:sz w:val="19"/>
          <w:szCs w:val="42"/>
        </w:rPr>
      </w:pPr>
      <w:r w:rsidRPr="008D3EBC">
        <w:rPr>
          <w:b/>
          <w:caps/>
          <w:sz w:val="42"/>
          <w:szCs w:val="42"/>
        </w:rPr>
        <w:t xml:space="preserve">дума Нефтеюганского района </w:t>
      </w:r>
    </w:p>
    <w:p w14:paraId="5391B682" w14:textId="77777777" w:rsidR="007D48B3" w:rsidRPr="008402A9" w:rsidRDefault="007D48B3" w:rsidP="007D48B3">
      <w:pPr>
        <w:jc w:val="center"/>
        <w:rPr>
          <w:b/>
        </w:rPr>
      </w:pPr>
    </w:p>
    <w:p w14:paraId="18138D4B" w14:textId="77777777" w:rsidR="007D48B3" w:rsidRPr="008D3EBC" w:rsidRDefault="007D48B3" w:rsidP="007D48B3">
      <w:pPr>
        <w:jc w:val="center"/>
        <w:rPr>
          <w:b/>
          <w:caps/>
          <w:sz w:val="36"/>
          <w:szCs w:val="38"/>
        </w:rPr>
      </w:pPr>
      <w:r w:rsidRPr="008D3EBC">
        <w:rPr>
          <w:b/>
          <w:caps/>
          <w:sz w:val="36"/>
          <w:szCs w:val="38"/>
        </w:rPr>
        <w:t>решение</w:t>
      </w:r>
    </w:p>
    <w:p w14:paraId="41203795" w14:textId="77777777" w:rsidR="007D48B3" w:rsidRPr="008D3EBC" w:rsidRDefault="007D48B3" w:rsidP="007D48B3"/>
    <w:tbl>
      <w:tblPr>
        <w:tblW w:w="9639" w:type="dxa"/>
        <w:tblInd w:w="70" w:type="dxa"/>
        <w:tblLayout w:type="fixed"/>
        <w:tblCellMar>
          <w:left w:w="70" w:type="dxa"/>
          <w:right w:w="70" w:type="dxa"/>
        </w:tblCellMar>
        <w:tblLook w:val="0000" w:firstRow="0" w:lastRow="0" w:firstColumn="0" w:lastColumn="0" w:noHBand="0" w:noVBand="0"/>
      </w:tblPr>
      <w:tblGrid>
        <w:gridCol w:w="1843"/>
        <w:gridCol w:w="7796"/>
      </w:tblGrid>
      <w:tr w:rsidR="007D48B3" w:rsidRPr="008D3EBC" w14:paraId="2E0789BA" w14:textId="77777777" w:rsidTr="00C406B4">
        <w:trPr>
          <w:cantSplit/>
          <w:trHeight w:val="232"/>
        </w:trPr>
        <w:tc>
          <w:tcPr>
            <w:tcW w:w="1843" w:type="dxa"/>
            <w:tcBorders>
              <w:bottom w:val="single" w:sz="4" w:space="0" w:color="auto"/>
            </w:tcBorders>
          </w:tcPr>
          <w:p w14:paraId="0C0137F5" w14:textId="04CE4EB5" w:rsidR="007D48B3" w:rsidRPr="00692BD2" w:rsidRDefault="00C038C5" w:rsidP="00C406B4">
            <w:pPr>
              <w:jc w:val="center"/>
              <w:rPr>
                <w:sz w:val="26"/>
                <w:szCs w:val="26"/>
              </w:rPr>
            </w:pPr>
            <w:r>
              <w:rPr>
                <w:sz w:val="26"/>
                <w:szCs w:val="26"/>
              </w:rPr>
              <w:t>12.02.2020</w:t>
            </w:r>
          </w:p>
        </w:tc>
        <w:tc>
          <w:tcPr>
            <w:tcW w:w="7796" w:type="dxa"/>
            <w:vMerge w:val="restart"/>
          </w:tcPr>
          <w:p w14:paraId="25CC69E7" w14:textId="3B35E4BD" w:rsidR="007D48B3" w:rsidRPr="00F8656B" w:rsidRDefault="007D48B3" w:rsidP="00C038C5">
            <w:pPr>
              <w:jc w:val="right"/>
              <w:rPr>
                <w:sz w:val="26"/>
                <w:szCs w:val="26"/>
              </w:rPr>
            </w:pPr>
            <w:r w:rsidRPr="00F8656B">
              <w:rPr>
                <w:sz w:val="26"/>
                <w:szCs w:val="26"/>
              </w:rPr>
              <w:t>№</w:t>
            </w:r>
            <w:r w:rsidRPr="00F8656B">
              <w:rPr>
                <w:sz w:val="26"/>
                <w:szCs w:val="26"/>
                <w:u w:val="single"/>
              </w:rPr>
              <w:t xml:space="preserve"> </w:t>
            </w:r>
            <w:r w:rsidR="00C038C5">
              <w:rPr>
                <w:sz w:val="26"/>
                <w:szCs w:val="26"/>
                <w:u w:val="single"/>
              </w:rPr>
              <w:t>472</w:t>
            </w:r>
            <w:r w:rsidRPr="00F8656B">
              <w:rPr>
                <w:sz w:val="26"/>
                <w:szCs w:val="26"/>
                <w:u w:val="single"/>
              </w:rPr>
              <w:t xml:space="preserve"> </w:t>
            </w:r>
            <w:r w:rsidRPr="00F8656B">
              <w:rPr>
                <w:color w:val="FFFFFF"/>
                <w:sz w:val="26"/>
                <w:szCs w:val="26"/>
                <w:u w:val="single"/>
              </w:rPr>
              <w:t>.</w:t>
            </w:r>
            <w:r w:rsidRPr="00F8656B">
              <w:rPr>
                <w:sz w:val="26"/>
                <w:szCs w:val="26"/>
                <w:u w:val="single"/>
              </w:rPr>
              <w:t xml:space="preserve"> </w:t>
            </w:r>
          </w:p>
        </w:tc>
      </w:tr>
      <w:tr w:rsidR="007D48B3" w:rsidRPr="008D3EBC" w14:paraId="34F947F6" w14:textId="77777777" w:rsidTr="00C406B4">
        <w:trPr>
          <w:cantSplit/>
          <w:trHeight w:val="232"/>
        </w:trPr>
        <w:tc>
          <w:tcPr>
            <w:tcW w:w="1843" w:type="dxa"/>
          </w:tcPr>
          <w:p w14:paraId="723B70FF" w14:textId="77777777" w:rsidR="007D48B3" w:rsidRPr="008D3EBC" w:rsidRDefault="007D48B3" w:rsidP="00C406B4">
            <w:pPr>
              <w:jc w:val="center"/>
            </w:pPr>
          </w:p>
        </w:tc>
        <w:tc>
          <w:tcPr>
            <w:tcW w:w="7796" w:type="dxa"/>
            <w:vMerge/>
          </w:tcPr>
          <w:p w14:paraId="6D6ACAF7" w14:textId="77777777" w:rsidR="007D48B3" w:rsidRPr="008D3EBC" w:rsidRDefault="007D48B3" w:rsidP="00C406B4">
            <w:pPr>
              <w:jc w:val="right"/>
            </w:pPr>
          </w:p>
        </w:tc>
      </w:tr>
    </w:tbl>
    <w:p w14:paraId="5A4A874D" w14:textId="77777777" w:rsidR="007D48B3" w:rsidRPr="007E3F26" w:rsidRDefault="007D48B3" w:rsidP="007D48B3">
      <w:pPr>
        <w:jc w:val="center"/>
        <w:rPr>
          <w:sz w:val="20"/>
          <w:szCs w:val="20"/>
        </w:rPr>
      </w:pPr>
      <w:r w:rsidRPr="007E3F26">
        <w:rPr>
          <w:sz w:val="20"/>
          <w:szCs w:val="20"/>
        </w:rPr>
        <w:t>г.Нефтеюганск</w:t>
      </w:r>
    </w:p>
    <w:p w14:paraId="78357421" w14:textId="77777777" w:rsidR="007D48B3" w:rsidRPr="00DD63F8" w:rsidRDefault="007D48B3" w:rsidP="007D48B3">
      <w:pPr>
        <w:jc w:val="both"/>
        <w:rPr>
          <w:sz w:val="26"/>
          <w:szCs w:val="26"/>
        </w:rPr>
      </w:pPr>
    </w:p>
    <w:p w14:paraId="35B50A0E" w14:textId="77777777" w:rsidR="007D48B3" w:rsidRPr="002452EB" w:rsidRDefault="007D48B3" w:rsidP="007D48B3">
      <w:pPr>
        <w:tabs>
          <w:tab w:val="left" w:pos="4536"/>
          <w:tab w:val="left" w:pos="6237"/>
        </w:tabs>
        <w:ind w:right="4960"/>
        <w:jc w:val="both"/>
        <w:rPr>
          <w:sz w:val="26"/>
          <w:szCs w:val="26"/>
        </w:rPr>
      </w:pPr>
      <w:r w:rsidRPr="002452EB">
        <w:rPr>
          <w:sz w:val="26"/>
          <w:szCs w:val="26"/>
        </w:rPr>
        <w:t xml:space="preserve">Об отчете Главы Нефтеюганского района </w:t>
      </w:r>
      <w:r>
        <w:rPr>
          <w:sz w:val="26"/>
          <w:szCs w:val="26"/>
        </w:rPr>
        <w:br/>
      </w:r>
      <w:r w:rsidRPr="002452EB">
        <w:rPr>
          <w:sz w:val="26"/>
          <w:szCs w:val="26"/>
        </w:rPr>
        <w:t xml:space="preserve">о результатах своей деятельности </w:t>
      </w:r>
      <w:r>
        <w:rPr>
          <w:sz w:val="26"/>
          <w:szCs w:val="26"/>
        </w:rPr>
        <w:br/>
      </w:r>
      <w:r w:rsidRPr="002452EB">
        <w:rPr>
          <w:sz w:val="26"/>
          <w:szCs w:val="26"/>
        </w:rPr>
        <w:t xml:space="preserve">и деятельности администрации Нефтеюганского района, в том числе </w:t>
      </w:r>
      <w:r>
        <w:rPr>
          <w:sz w:val="26"/>
          <w:szCs w:val="26"/>
        </w:rPr>
        <w:br/>
      </w:r>
      <w:r w:rsidRPr="002452EB">
        <w:rPr>
          <w:sz w:val="26"/>
          <w:szCs w:val="26"/>
        </w:rPr>
        <w:t>о решении вопросов, поставленных Думой Нефтеюганского района, за 201</w:t>
      </w:r>
      <w:r>
        <w:rPr>
          <w:sz w:val="26"/>
          <w:szCs w:val="26"/>
        </w:rPr>
        <w:t>9</w:t>
      </w:r>
      <w:r w:rsidRPr="002452EB">
        <w:rPr>
          <w:sz w:val="26"/>
          <w:szCs w:val="26"/>
        </w:rPr>
        <w:t xml:space="preserve"> год</w:t>
      </w:r>
    </w:p>
    <w:p w14:paraId="7D4F7C7F" w14:textId="77777777" w:rsidR="007D48B3" w:rsidRPr="002452EB" w:rsidRDefault="007D48B3" w:rsidP="007D48B3">
      <w:pPr>
        <w:rPr>
          <w:sz w:val="26"/>
          <w:szCs w:val="26"/>
        </w:rPr>
      </w:pPr>
    </w:p>
    <w:p w14:paraId="6D6803ED" w14:textId="77777777" w:rsidR="007D48B3" w:rsidRPr="002452EB" w:rsidRDefault="007D48B3" w:rsidP="007D48B3">
      <w:pPr>
        <w:ind w:firstLine="720"/>
        <w:jc w:val="both"/>
        <w:rPr>
          <w:sz w:val="26"/>
          <w:szCs w:val="26"/>
        </w:rPr>
      </w:pPr>
      <w:r w:rsidRPr="002452EB">
        <w:rPr>
          <w:sz w:val="26"/>
          <w:szCs w:val="26"/>
        </w:rPr>
        <w:t>Заслушав представленный Главой Нефтеюганского района Лапковской Г.В. отчет о результатах своей деятельности и деятельности  администрации Нефтеюганского района, в том числе о решении вопросов, поставленных Думой Нефтеюганского района, за 201</w:t>
      </w:r>
      <w:r>
        <w:rPr>
          <w:sz w:val="26"/>
          <w:szCs w:val="26"/>
        </w:rPr>
        <w:t>9</w:t>
      </w:r>
      <w:r w:rsidRPr="002452EB">
        <w:rPr>
          <w:sz w:val="26"/>
          <w:szCs w:val="26"/>
        </w:rPr>
        <w:t xml:space="preserve"> год,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Нефтеюганский район, решением Думы Нефтеюганского района от 23.06.2015 № 618 </w:t>
      </w:r>
      <w:r>
        <w:rPr>
          <w:sz w:val="26"/>
          <w:szCs w:val="26"/>
        </w:rPr>
        <w:br/>
      </w:r>
      <w:r w:rsidRPr="002452EB">
        <w:rPr>
          <w:sz w:val="26"/>
          <w:szCs w:val="26"/>
        </w:rPr>
        <w:t>«Об утверждении Порядка представления ежегодного отчета Главы Нефтеюганского района»</w:t>
      </w:r>
    </w:p>
    <w:p w14:paraId="4A6B9B99" w14:textId="77777777" w:rsidR="007D48B3" w:rsidRPr="002452EB" w:rsidRDefault="007D48B3" w:rsidP="007D48B3">
      <w:pPr>
        <w:jc w:val="center"/>
        <w:rPr>
          <w:sz w:val="20"/>
          <w:szCs w:val="26"/>
        </w:rPr>
      </w:pPr>
    </w:p>
    <w:p w14:paraId="1D3D2A34" w14:textId="77777777" w:rsidR="007D48B3" w:rsidRPr="002452EB" w:rsidRDefault="007D48B3" w:rsidP="007D48B3">
      <w:pPr>
        <w:jc w:val="center"/>
        <w:rPr>
          <w:sz w:val="26"/>
          <w:szCs w:val="26"/>
        </w:rPr>
      </w:pPr>
      <w:r w:rsidRPr="002452EB">
        <w:rPr>
          <w:sz w:val="26"/>
          <w:szCs w:val="26"/>
        </w:rPr>
        <w:t>Дума Нефтеюганского района решила:</w:t>
      </w:r>
    </w:p>
    <w:p w14:paraId="4E88DCC3" w14:textId="77777777" w:rsidR="007D48B3" w:rsidRPr="002452EB" w:rsidRDefault="007D48B3" w:rsidP="007D48B3">
      <w:pPr>
        <w:tabs>
          <w:tab w:val="left" w:pos="993"/>
        </w:tabs>
        <w:jc w:val="both"/>
        <w:rPr>
          <w:sz w:val="20"/>
          <w:szCs w:val="26"/>
        </w:rPr>
      </w:pPr>
    </w:p>
    <w:p w14:paraId="738A16CE" w14:textId="77777777" w:rsidR="007D48B3" w:rsidRPr="002452EB" w:rsidRDefault="007D48B3" w:rsidP="007D48B3">
      <w:pPr>
        <w:tabs>
          <w:tab w:val="left" w:pos="993"/>
        </w:tabs>
        <w:autoSpaceDE w:val="0"/>
        <w:autoSpaceDN w:val="0"/>
        <w:adjustRightInd w:val="0"/>
        <w:ind w:firstLine="720"/>
        <w:jc w:val="both"/>
        <w:rPr>
          <w:sz w:val="26"/>
          <w:szCs w:val="26"/>
        </w:rPr>
      </w:pPr>
      <w:bookmarkStart w:id="0" w:name="sub_1"/>
      <w:r w:rsidRPr="002452EB">
        <w:rPr>
          <w:sz w:val="26"/>
          <w:szCs w:val="26"/>
        </w:rPr>
        <w:t>1.</w:t>
      </w:r>
      <w:r w:rsidRPr="002452EB">
        <w:rPr>
          <w:sz w:val="26"/>
          <w:szCs w:val="26"/>
        </w:rPr>
        <w:tab/>
        <w:t xml:space="preserve">Утвердить отчет Главы Нефтеюганского района о результатах своей деятельности и деятельности администрации Нефтеюганского района, в том числе </w:t>
      </w:r>
      <w:r w:rsidRPr="002452EB">
        <w:rPr>
          <w:sz w:val="26"/>
          <w:szCs w:val="26"/>
        </w:rPr>
        <w:br/>
        <w:t>о решении вопросов, поставленных Думой Нефтеюганского района, за 201</w:t>
      </w:r>
      <w:r>
        <w:rPr>
          <w:sz w:val="26"/>
          <w:szCs w:val="26"/>
        </w:rPr>
        <w:t>9</w:t>
      </w:r>
      <w:r w:rsidRPr="002452EB">
        <w:rPr>
          <w:sz w:val="26"/>
          <w:szCs w:val="26"/>
        </w:rPr>
        <w:t xml:space="preserve"> год.</w:t>
      </w:r>
    </w:p>
    <w:p w14:paraId="1399C13E" w14:textId="77777777" w:rsidR="007D48B3" w:rsidRPr="002452EB" w:rsidRDefault="007D48B3" w:rsidP="007D48B3">
      <w:pPr>
        <w:tabs>
          <w:tab w:val="left" w:pos="993"/>
        </w:tabs>
        <w:autoSpaceDE w:val="0"/>
        <w:autoSpaceDN w:val="0"/>
        <w:adjustRightInd w:val="0"/>
        <w:ind w:firstLine="720"/>
        <w:jc w:val="both"/>
        <w:rPr>
          <w:sz w:val="26"/>
          <w:szCs w:val="26"/>
        </w:rPr>
      </w:pPr>
      <w:r w:rsidRPr="002452EB">
        <w:rPr>
          <w:sz w:val="26"/>
          <w:szCs w:val="26"/>
        </w:rPr>
        <w:t>2.</w:t>
      </w:r>
      <w:r w:rsidRPr="002452EB">
        <w:rPr>
          <w:sz w:val="26"/>
          <w:szCs w:val="26"/>
        </w:rPr>
        <w:tab/>
        <w:t>Признать деятельность Главы Нефтеюганского района и деятельность администрации Нефтеюганского района, в том числе по решению вопросов, поставленных Думой Нефтеюганского района, за 201</w:t>
      </w:r>
      <w:r>
        <w:rPr>
          <w:sz w:val="26"/>
          <w:szCs w:val="26"/>
        </w:rPr>
        <w:t>9</w:t>
      </w:r>
      <w:r w:rsidRPr="002452EB">
        <w:rPr>
          <w:sz w:val="26"/>
          <w:szCs w:val="26"/>
        </w:rPr>
        <w:t xml:space="preserve"> год удовлетворительной.</w:t>
      </w:r>
    </w:p>
    <w:bookmarkEnd w:id="0"/>
    <w:p w14:paraId="0C972A4A" w14:textId="77777777" w:rsidR="007D48B3" w:rsidRPr="002452EB" w:rsidRDefault="007D48B3" w:rsidP="007D48B3">
      <w:pPr>
        <w:shd w:val="clear" w:color="auto" w:fill="FFFFFF"/>
        <w:tabs>
          <w:tab w:val="left" w:pos="993"/>
        </w:tabs>
        <w:ind w:firstLine="720"/>
        <w:jc w:val="both"/>
        <w:rPr>
          <w:sz w:val="26"/>
          <w:szCs w:val="26"/>
        </w:rPr>
      </w:pPr>
      <w:r w:rsidRPr="002452EB">
        <w:rPr>
          <w:sz w:val="26"/>
          <w:szCs w:val="26"/>
        </w:rPr>
        <w:t>3.</w:t>
      </w:r>
      <w:r w:rsidRPr="002452EB">
        <w:rPr>
          <w:sz w:val="26"/>
          <w:szCs w:val="26"/>
        </w:rPr>
        <w:tab/>
        <w:t>Настоящее решение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14:paraId="1E3E064B" w14:textId="77777777" w:rsidR="007D48B3" w:rsidRDefault="007D48B3" w:rsidP="007D48B3">
      <w:pPr>
        <w:widowControl w:val="0"/>
        <w:shd w:val="clear" w:color="auto" w:fill="FFFFFF"/>
        <w:tabs>
          <w:tab w:val="left" w:pos="993"/>
        </w:tabs>
        <w:autoSpaceDE w:val="0"/>
        <w:autoSpaceDN w:val="0"/>
        <w:adjustRightInd w:val="0"/>
        <w:ind w:firstLine="708"/>
        <w:jc w:val="both"/>
        <w:rPr>
          <w:color w:val="000000"/>
          <w:sz w:val="26"/>
          <w:szCs w:val="26"/>
        </w:rPr>
      </w:pPr>
    </w:p>
    <w:p w14:paraId="4C842192" w14:textId="77777777" w:rsidR="007D48B3" w:rsidRDefault="007D48B3" w:rsidP="007D48B3">
      <w:pPr>
        <w:widowControl w:val="0"/>
        <w:shd w:val="clear" w:color="auto" w:fill="FFFFFF"/>
        <w:tabs>
          <w:tab w:val="left" w:pos="993"/>
        </w:tabs>
        <w:autoSpaceDE w:val="0"/>
        <w:autoSpaceDN w:val="0"/>
        <w:adjustRightInd w:val="0"/>
        <w:jc w:val="both"/>
        <w:rPr>
          <w:color w:val="000000"/>
          <w:sz w:val="26"/>
          <w:szCs w:val="26"/>
        </w:rPr>
      </w:pPr>
    </w:p>
    <w:p w14:paraId="0408ABF8" w14:textId="77777777" w:rsidR="007D48B3" w:rsidRPr="003A6A1E" w:rsidRDefault="007D48B3" w:rsidP="007D48B3">
      <w:pPr>
        <w:widowControl w:val="0"/>
        <w:shd w:val="clear" w:color="auto" w:fill="FFFFFF"/>
        <w:tabs>
          <w:tab w:val="left" w:pos="993"/>
        </w:tabs>
        <w:autoSpaceDE w:val="0"/>
        <w:autoSpaceDN w:val="0"/>
        <w:adjustRightInd w:val="0"/>
        <w:jc w:val="both"/>
        <w:rPr>
          <w:color w:val="000000"/>
          <w:sz w:val="26"/>
          <w:szCs w:val="26"/>
        </w:rPr>
      </w:pPr>
    </w:p>
    <w:p w14:paraId="5BB9F8F9" w14:textId="77777777" w:rsidR="007D48B3" w:rsidRDefault="007D48B3" w:rsidP="007D48B3">
      <w:pPr>
        <w:widowControl w:val="0"/>
        <w:shd w:val="clear" w:color="auto" w:fill="FFFFFF"/>
        <w:tabs>
          <w:tab w:val="left" w:pos="993"/>
        </w:tabs>
        <w:autoSpaceDE w:val="0"/>
        <w:autoSpaceDN w:val="0"/>
        <w:adjustRightInd w:val="0"/>
        <w:jc w:val="both"/>
        <w:rPr>
          <w:sz w:val="26"/>
          <w:szCs w:val="26"/>
        </w:rPr>
      </w:pPr>
      <w:r>
        <w:rPr>
          <w:sz w:val="26"/>
          <w:szCs w:val="26"/>
        </w:rPr>
        <w:t xml:space="preserve">Председатель Думы </w:t>
      </w:r>
    </w:p>
    <w:p w14:paraId="089144EC" w14:textId="77777777" w:rsidR="007D48B3" w:rsidRDefault="007D48B3" w:rsidP="007D48B3">
      <w:pPr>
        <w:widowControl w:val="0"/>
        <w:shd w:val="clear" w:color="auto" w:fill="FFFFFF"/>
        <w:tabs>
          <w:tab w:val="left" w:pos="993"/>
        </w:tabs>
        <w:autoSpaceDE w:val="0"/>
        <w:autoSpaceDN w:val="0"/>
        <w:adjustRightInd w:val="0"/>
        <w:jc w:val="both"/>
        <w:rPr>
          <w:sz w:val="26"/>
          <w:szCs w:val="26"/>
        </w:rPr>
      </w:pPr>
      <w:r>
        <w:rPr>
          <w:sz w:val="26"/>
          <w:szCs w:val="26"/>
        </w:rPr>
        <w:t>Нефтеюганского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35F9B">
        <w:rPr>
          <w:sz w:val="26"/>
          <w:szCs w:val="26"/>
        </w:rPr>
        <w:tab/>
      </w:r>
      <w:r>
        <w:rPr>
          <w:sz w:val="26"/>
          <w:szCs w:val="26"/>
        </w:rPr>
        <w:t>Т.Г.Котова</w:t>
      </w:r>
    </w:p>
    <w:p w14:paraId="480DCAC1" w14:textId="77777777" w:rsidR="007D48B3" w:rsidRDefault="007D48B3" w:rsidP="007D48B3">
      <w:pPr>
        <w:widowControl w:val="0"/>
        <w:shd w:val="clear" w:color="auto" w:fill="FFFFFF"/>
        <w:tabs>
          <w:tab w:val="left" w:pos="993"/>
        </w:tabs>
        <w:autoSpaceDE w:val="0"/>
        <w:autoSpaceDN w:val="0"/>
        <w:adjustRightInd w:val="0"/>
        <w:jc w:val="both"/>
        <w:rPr>
          <w:sz w:val="26"/>
          <w:szCs w:val="26"/>
        </w:rPr>
      </w:pPr>
    </w:p>
    <w:p w14:paraId="542830B8" w14:textId="6578E0EE" w:rsidR="007D48B3" w:rsidRDefault="007D48B3" w:rsidP="007D48B3">
      <w:pPr>
        <w:widowControl w:val="0"/>
        <w:shd w:val="clear" w:color="auto" w:fill="FFFFFF"/>
        <w:tabs>
          <w:tab w:val="left" w:pos="993"/>
        </w:tabs>
        <w:autoSpaceDE w:val="0"/>
        <w:autoSpaceDN w:val="0"/>
        <w:adjustRightInd w:val="0"/>
        <w:jc w:val="both"/>
        <w:rPr>
          <w:sz w:val="26"/>
          <w:szCs w:val="26"/>
        </w:rPr>
      </w:pPr>
      <w:r>
        <w:rPr>
          <w:sz w:val="26"/>
          <w:szCs w:val="26"/>
        </w:rPr>
        <w:t>«</w:t>
      </w:r>
      <w:r>
        <w:rPr>
          <w:sz w:val="26"/>
          <w:szCs w:val="26"/>
          <w:u w:val="single"/>
        </w:rPr>
        <w:t xml:space="preserve"> </w:t>
      </w:r>
      <w:r w:rsidR="00C038C5">
        <w:rPr>
          <w:sz w:val="26"/>
          <w:szCs w:val="26"/>
          <w:u w:val="single"/>
        </w:rPr>
        <w:t>12</w:t>
      </w:r>
      <w:r w:rsidRPr="00935F9B">
        <w:rPr>
          <w:sz w:val="26"/>
          <w:szCs w:val="26"/>
          <w:u w:val="single"/>
        </w:rPr>
        <w:t xml:space="preserve"> </w:t>
      </w:r>
      <w:r>
        <w:rPr>
          <w:sz w:val="26"/>
          <w:szCs w:val="26"/>
        </w:rPr>
        <w:t>»</w:t>
      </w:r>
      <w:r w:rsidRPr="00935F9B">
        <w:rPr>
          <w:sz w:val="26"/>
          <w:szCs w:val="26"/>
          <w:u w:val="single"/>
        </w:rPr>
        <w:t xml:space="preserve">  </w:t>
      </w:r>
      <w:r w:rsidR="00C038C5">
        <w:rPr>
          <w:sz w:val="26"/>
          <w:szCs w:val="26"/>
          <w:u w:val="single"/>
        </w:rPr>
        <w:t>февраля</w:t>
      </w:r>
      <w:r w:rsidRPr="00935F9B">
        <w:rPr>
          <w:sz w:val="26"/>
          <w:szCs w:val="26"/>
          <w:u w:val="single"/>
        </w:rPr>
        <w:t xml:space="preserve">  </w:t>
      </w:r>
      <w:r>
        <w:rPr>
          <w:sz w:val="26"/>
          <w:szCs w:val="26"/>
        </w:rPr>
        <w:t xml:space="preserve"> 2020 г.</w:t>
      </w:r>
    </w:p>
    <w:p w14:paraId="541CCE9E" w14:textId="77777777" w:rsidR="00DE773C" w:rsidRPr="002452EB" w:rsidRDefault="00DE773C" w:rsidP="00DE773C">
      <w:pPr>
        <w:widowControl w:val="0"/>
        <w:shd w:val="clear" w:color="auto" w:fill="FFFFFF"/>
        <w:tabs>
          <w:tab w:val="left" w:pos="993"/>
        </w:tabs>
        <w:autoSpaceDE w:val="0"/>
        <w:autoSpaceDN w:val="0"/>
        <w:adjustRightInd w:val="0"/>
        <w:ind w:left="5954" w:right="140"/>
        <w:jc w:val="both"/>
      </w:pPr>
      <w:r w:rsidRPr="002452EB">
        <w:lastRenderedPageBreak/>
        <w:t xml:space="preserve">Приложение к решению </w:t>
      </w:r>
    </w:p>
    <w:p w14:paraId="702F6879" w14:textId="77777777" w:rsidR="00DE773C" w:rsidRDefault="00DE773C" w:rsidP="00DE773C">
      <w:pPr>
        <w:widowControl w:val="0"/>
        <w:shd w:val="clear" w:color="auto" w:fill="FFFFFF"/>
        <w:tabs>
          <w:tab w:val="left" w:pos="993"/>
        </w:tabs>
        <w:autoSpaceDE w:val="0"/>
        <w:autoSpaceDN w:val="0"/>
        <w:adjustRightInd w:val="0"/>
        <w:ind w:left="5954" w:right="140"/>
        <w:jc w:val="both"/>
      </w:pPr>
      <w:r w:rsidRPr="002452EB">
        <w:t xml:space="preserve">Думы Нефтеюганского района </w:t>
      </w:r>
    </w:p>
    <w:p w14:paraId="65C7EB6E" w14:textId="7260F29B" w:rsidR="00DE773C" w:rsidRPr="002452EB" w:rsidRDefault="00DE773C" w:rsidP="00DE773C">
      <w:pPr>
        <w:widowControl w:val="0"/>
        <w:shd w:val="clear" w:color="auto" w:fill="FFFFFF"/>
        <w:tabs>
          <w:tab w:val="left" w:pos="993"/>
        </w:tabs>
        <w:autoSpaceDE w:val="0"/>
        <w:autoSpaceDN w:val="0"/>
        <w:adjustRightInd w:val="0"/>
        <w:ind w:left="5954" w:right="140"/>
        <w:jc w:val="both"/>
        <w:rPr>
          <w:color w:val="FFFFFF"/>
          <w:u w:val="single"/>
        </w:rPr>
      </w:pPr>
      <w:r w:rsidRPr="002452EB">
        <w:t>«</w:t>
      </w:r>
      <w:r w:rsidRPr="002452EB">
        <w:rPr>
          <w:u w:val="single"/>
        </w:rPr>
        <w:t xml:space="preserve"> </w:t>
      </w:r>
      <w:r w:rsidR="00C038C5">
        <w:rPr>
          <w:u w:val="single"/>
        </w:rPr>
        <w:t>12</w:t>
      </w:r>
      <w:r w:rsidRPr="002452EB">
        <w:rPr>
          <w:u w:val="single"/>
        </w:rPr>
        <w:t xml:space="preserve"> </w:t>
      </w:r>
      <w:r w:rsidRPr="002452EB">
        <w:t>»</w:t>
      </w:r>
      <w:r w:rsidRPr="002452EB">
        <w:rPr>
          <w:u w:val="single"/>
        </w:rPr>
        <w:t xml:space="preserve">   </w:t>
      </w:r>
      <w:r w:rsidR="00C038C5">
        <w:rPr>
          <w:u w:val="single"/>
        </w:rPr>
        <w:t>февраля</w:t>
      </w:r>
      <w:r w:rsidR="007D48B3">
        <w:rPr>
          <w:u w:val="single"/>
        </w:rPr>
        <w:t xml:space="preserve"> </w:t>
      </w:r>
      <w:r w:rsidRPr="002452EB">
        <w:rPr>
          <w:u w:val="single"/>
        </w:rPr>
        <w:t xml:space="preserve">   </w:t>
      </w:r>
      <w:r w:rsidRPr="002452EB">
        <w:t>20</w:t>
      </w:r>
      <w:r w:rsidR="007D48B3">
        <w:t>20</w:t>
      </w:r>
      <w:r w:rsidRPr="002452EB">
        <w:t xml:space="preserve"> г. №</w:t>
      </w:r>
      <w:r w:rsidRPr="002452EB">
        <w:rPr>
          <w:u w:val="single"/>
        </w:rPr>
        <w:t xml:space="preserve"> </w:t>
      </w:r>
      <w:r w:rsidR="00C038C5">
        <w:rPr>
          <w:u w:val="single"/>
        </w:rPr>
        <w:t>472</w:t>
      </w:r>
      <w:bookmarkStart w:id="1" w:name="_GoBack"/>
      <w:bookmarkEnd w:id="1"/>
      <w:r w:rsidRPr="002452EB">
        <w:rPr>
          <w:u w:val="single"/>
        </w:rPr>
        <w:t xml:space="preserve"> </w:t>
      </w:r>
      <w:r w:rsidRPr="00AC6C5A">
        <w:rPr>
          <w:color w:val="FFFFFF"/>
          <w:u w:val="single"/>
        </w:rPr>
        <w:t>.</w:t>
      </w:r>
    </w:p>
    <w:p w14:paraId="419FD65E" w14:textId="77777777" w:rsidR="00DE773C" w:rsidRDefault="00DE773C" w:rsidP="00DE773C">
      <w:pPr>
        <w:widowControl w:val="0"/>
        <w:shd w:val="clear" w:color="auto" w:fill="FFFFFF"/>
        <w:tabs>
          <w:tab w:val="left" w:pos="993"/>
        </w:tabs>
        <w:autoSpaceDE w:val="0"/>
        <w:autoSpaceDN w:val="0"/>
        <w:adjustRightInd w:val="0"/>
        <w:jc w:val="both"/>
        <w:rPr>
          <w:sz w:val="26"/>
          <w:szCs w:val="26"/>
        </w:rPr>
      </w:pPr>
      <w:r>
        <w:rPr>
          <w:sz w:val="26"/>
          <w:szCs w:val="26"/>
        </w:rPr>
        <w:t xml:space="preserve"> </w:t>
      </w:r>
    </w:p>
    <w:p w14:paraId="12217291" w14:textId="77777777" w:rsidR="007D48B3" w:rsidRDefault="007D48B3" w:rsidP="00DE773C">
      <w:pPr>
        <w:widowControl w:val="0"/>
        <w:shd w:val="clear" w:color="auto" w:fill="FFFFFF"/>
        <w:tabs>
          <w:tab w:val="left" w:pos="993"/>
        </w:tabs>
        <w:autoSpaceDE w:val="0"/>
        <w:autoSpaceDN w:val="0"/>
        <w:adjustRightInd w:val="0"/>
        <w:jc w:val="both"/>
        <w:rPr>
          <w:sz w:val="26"/>
          <w:szCs w:val="26"/>
        </w:rPr>
      </w:pPr>
    </w:p>
    <w:p w14:paraId="077E8885" w14:textId="77777777" w:rsidR="003F21C1" w:rsidRPr="007D32A8" w:rsidRDefault="00411D4C" w:rsidP="00913933">
      <w:pPr>
        <w:widowControl w:val="0"/>
        <w:autoSpaceDE w:val="0"/>
        <w:autoSpaceDN w:val="0"/>
        <w:adjustRightInd w:val="0"/>
        <w:jc w:val="center"/>
        <w:rPr>
          <w:b/>
          <w:sz w:val="26"/>
          <w:szCs w:val="26"/>
        </w:rPr>
      </w:pPr>
      <w:r w:rsidRPr="007D32A8">
        <w:rPr>
          <w:rFonts w:eastAsia="Calibri"/>
          <w:b/>
          <w:sz w:val="26"/>
          <w:szCs w:val="26"/>
          <w:lang w:eastAsia="en-US"/>
        </w:rPr>
        <w:t xml:space="preserve">Отчет </w:t>
      </w:r>
      <w:r w:rsidR="003F21C1" w:rsidRPr="007D32A8">
        <w:rPr>
          <w:b/>
          <w:sz w:val="26"/>
          <w:szCs w:val="26"/>
        </w:rPr>
        <w:t xml:space="preserve">Главы Нефтеюганского района о результатах его деятельности, </w:t>
      </w:r>
      <w:r w:rsidRPr="007D32A8">
        <w:rPr>
          <w:b/>
          <w:sz w:val="26"/>
          <w:szCs w:val="26"/>
        </w:rPr>
        <w:br/>
      </w:r>
      <w:r w:rsidR="003F21C1" w:rsidRPr="007D32A8">
        <w:rPr>
          <w:b/>
          <w:sz w:val="26"/>
          <w:szCs w:val="26"/>
        </w:rPr>
        <w:t>деятельности администрации Нефтеюганского района, в том числе о решении вопросов, поставленных Думой Нефтеюганского района, за 201</w:t>
      </w:r>
      <w:r w:rsidR="00E47FF3" w:rsidRPr="007D32A8">
        <w:rPr>
          <w:b/>
          <w:sz w:val="26"/>
          <w:szCs w:val="26"/>
        </w:rPr>
        <w:t>9</w:t>
      </w:r>
      <w:r w:rsidR="003F21C1" w:rsidRPr="007D32A8">
        <w:rPr>
          <w:b/>
          <w:sz w:val="26"/>
          <w:szCs w:val="26"/>
        </w:rPr>
        <w:t xml:space="preserve"> год</w:t>
      </w:r>
    </w:p>
    <w:p w14:paraId="1C4817CE" w14:textId="77777777" w:rsidR="003F21C1" w:rsidRPr="007D32A8" w:rsidRDefault="003F21C1" w:rsidP="00913933">
      <w:pPr>
        <w:widowControl w:val="0"/>
        <w:autoSpaceDE w:val="0"/>
        <w:autoSpaceDN w:val="0"/>
        <w:adjustRightInd w:val="0"/>
        <w:jc w:val="center"/>
        <w:rPr>
          <w:sz w:val="26"/>
          <w:szCs w:val="26"/>
        </w:rPr>
      </w:pPr>
    </w:p>
    <w:p w14:paraId="14C60A3D" w14:textId="77777777" w:rsidR="00411D4C" w:rsidRPr="007D32A8" w:rsidRDefault="00411D4C" w:rsidP="00411D4C">
      <w:pPr>
        <w:jc w:val="center"/>
        <w:rPr>
          <w:rFonts w:eastAsia="Calibri"/>
        </w:rPr>
      </w:pPr>
      <w:r w:rsidRPr="007D32A8">
        <w:rPr>
          <w:rFonts w:eastAsia="Calibri"/>
          <w:lang w:eastAsia="en-US"/>
        </w:rPr>
        <w:t>Содержание</w:t>
      </w:r>
    </w:p>
    <w:p w14:paraId="0C8375D1" w14:textId="77777777" w:rsidR="00411D4C" w:rsidRPr="007D32A8" w:rsidRDefault="00411D4C" w:rsidP="00411D4C"/>
    <w:p w14:paraId="2A4B9A7C" w14:textId="77777777" w:rsidR="00411D4C" w:rsidRPr="007D32A8" w:rsidRDefault="00411D4C" w:rsidP="00030ECC">
      <w:pPr>
        <w:pStyle w:val="a3"/>
        <w:widowControl w:val="0"/>
        <w:numPr>
          <w:ilvl w:val="0"/>
          <w:numId w:val="1"/>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Инвестиционный климат.</w:t>
      </w:r>
      <w:r w:rsidR="00573CCB" w:rsidRPr="007D32A8">
        <w:rPr>
          <w:rFonts w:ascii="Times New Roman" w:hAnsi="Times New Roman"/>
          <w:sz w:val="24"/>
          <w:szCs w:val="24"/>
        </w:rPr>
        <w:t xml:space="preserve"> Развитие конкуренции.</w:t>
      </w:r>
    </w:p>
    <w:p w14:paraId="31724C6F" w14:textId="77777777" w:rsidR="00411D4C" w:rsidRPr="007D32A8" w:rsidRDefault="00411D4C" w:rsidP="00030ECC">
      <w:pPr>
        <w:pStyle w:val="a3"/>
        <w:widowControl w:val="0"/>
        <w:numPr>
          <w:ilvl w:val="0"/>
          <w:numId w:val="1"/>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Демография.</w:t>
      </w:r>
    </w:p>
    <w:p w14:paraId="08EAF972" w14:textId="77777777" w:rsidR="003A7D68" w:rsidRPr="007D32A8" w:rsidRDefault="003A7D68"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Уровень жизни населения (денежные доходы и заработная плата).</w:t>
      </w:r>
    </w:p>
    <w:p w14:paraId="397049F4" w14:textId="77777777" w:rsidR="003A7D68" w:rsidRPr="007D32A8" w:rsidRDefault="003A7D68"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Трудовые ресурсы. Занятость населения.</w:t>
      </w:r>
    </w:p>
    <w:p w14:paraId="23D1F0AE" w14:textId="77777777" w:rsidR="00411D4C" w:rsidRPr="007D32A8" w:rsidRDefault="00411D4C" w:rsidP="00030ECC">
      <w:pPr>
        <w:pStyle w:val="a3"/>
        <w:widowControl w:val="0"/>
        <w:numPr>
          <w:ilvl w:val="0"/>
          <w:numId w:val="1"/>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Промышленность.</w:t>
      </w:r>
    </w:p>
    <w:p w14:paraId="480B1149" w14:textId="77777777" w:rsidR="00411D4C" w:rsidRPr="007D32A8" w:rsidRDefault="00411D4C" w:rsidP="00030ECC">
      <w:pPr>
        <w:pStyle w:val="a3"/>
        <w:widowControl w:val="0"/>
        <w:numPr>
          <w:ilvl w:val="0"/>
          <w:numId w:val="1"/>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Развитие малого и среднего предпринимательства.</w:t>
      </w:r>
    </w:p>
    <w:p w14:paraId="6BA301B2" w14:textId="77777777" w:rsidR="00411D4C" w:rsidRPr="007D32A8" w:rsidRDefault="00411D4C" w:rsidP="00030ECC">
      <w:pPr>
        <w:pStyle w:val="a3"/>
        <w:widowControl w:val="0"/>
        <w:numPr>
          <w:ilvl w:val="0"/>
          <w:numId w:val="1"/>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Агропромышленный комплекс.</w:t>
      </w:r>
    </w:p>
    <w:p w14:paraId="6785043F" w14:textId="77777777" w:rsidR="00411D4C" w:rsidRPr="007D32A8" w:rsidRDefault="00411D4C" w:rsidP="00030ECC">
      <w:pPr>
        <w:pStyle w:val="a3"/>
        <w:widowControl w:val="0"/>
        <w:numPr>
          <w:ilvl w:val="0"/>
          <w:numId w:val="1"/>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Земельные отношения.</w:t>
      </w:r>
    </w:p>
    <w:p w14:paraId="7500C504" w14:textId="77777777" w:rsidR="00411D4C" w:rsidRPr="007D32A8" w:rsidRDefault="00411D4C" w:rsidP="00030ECC">
      <w:pPr>
        <w:pStyle w:val="a3"/>
        <w:widowControl w:val="0"/>
        <w:numPr>
          <w:ilvl w:val="0"/>
          <w:numId w:val="1"/>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 xml:space="preserve">Градостроительная деятельность. </w:t>
      </w:r>
    </w:p>
    <w:p w14:paraId="39932C61" w14:textId="77777777" w:rsidR="00411D4C" w:rsidRPr="007D32A8" w:rsidRDefault="00411D4C" w:rsidP="00030ECC">
      <w:pPr>
        <w:pStyle w:val="a3"/>
        <w:widowControl w:val="0"/>
        <w:numPr>
          <w:ilvl w:val="0"/>
          <w:numId w:val="1"/>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Жилищное строительство.</w:t>
      </w:r>
    </w:p>
    <w:p w14:paraId="5E1A5DE0" w14:textId="77777777" w:rsidR="00411D4C" w:rsidRPr="007D32A8" w:rsidRDefault="00411D4C" w:rsidP="00030ECC">
      <w:pPr>
        <w:pStyle w:val="a3"/>
        <w:widowControl w:val="0"/>
        <w:numPr>
          <w:ilvl w:val="0"/>
          <w:numId w:val="1"/>
        </w:numPr>
        <w:tabs>
          <w:tab w:val="left" w:pos="426"/>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Жилищно-коммунальный комплекс.</w:t>
      </w:r>
    </w:p>
    <w:p w14:paraId="34905602" w14:textId="77777777" w:rsidR="00411D4C" w:rsidRPr="007D32A8" w:rsidRDefault="00411D4C" w:rsidP="00030ECC">
      <w:pPr>
        <w:pStyle w:val="a3"/>
        <w:widowControl w:val="0"/>
        <w:numPr>
          <w:ilvl w:val="0"/>
          <w:numId w:val="1"/>
        </w:numPr>
        <w:tabs>
          <w:tab w:val="left" w:pos="426"/>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Дорожная деятельность и транспортное обслуживание.</w:t>
      </w:r>
    </w:p>
    <w:p w14:paraId="20405954" w14:textId="77777777" w:rsidR="00411D4C" w:rsidRPr="007D32A8" w:rsidRDefault="00411D4C" w:rsidP="00030ECC">
      <w:pPr>
        <w:pStyle w:val="a3"/>
        <w:widowControl w:val="0"/>
        <w:numPr>
          <w:ilvl w:val="0"/>
          <w:numId w:val="1"/>
        </w:numPr>
        <w:tabs>
          <w:tab w:val="left" w:pos="426"/>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Информационное общество (связь и телекоммуникации).</w:t>
      </w:r>
    </w:p>
    <w:p w14:paraId="5FAFB3BF" w14:textId="77777777" w:rsidR="003A7D68" w:rsidRPr="007D32A8" w:rsidRDefault="003A7D68"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Охрана окружающей среды и обеспечение экологической безопасности.</w:t>
      </w:r>
    </w:p>
    <w:p w14:paraId="728F841F" w14:textId="77777777" w:rsidR="00411D4C" w:rsidRPr="007D32A8" w:rsidRDefault="00411D4C" w:rsidP="00030ECC">
      <w:pPr>
        <w:pStyle w:val="a3"/>
        <w:widowControl w:val="0"/>
        <w:numPr>
          <w:ilvl w:val="0"/>
          <w:numId w:val="1"/>
        </w:numPr>
        <w:tabs>
          <w:tab w:val="left" w:pos="426"/>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Социальная сфера</w:t>
      </w:r>
    </w:p>
    <w:p w14:paraId="06CC7C05" w14:textId="77777777" w:rsidR="00411D4C" w:rsidRPr="007D32A8" w:rsidRDefault="00411D4C" w:rsidP="00411D4C">
      <w:pPr>
        <w:widowControl w:val="0"/>
        <w:tabs>
          <w:tab w:val="left" w:pos="426"/>
          <w:tab w:val="left" w:pos="1134"/>
        </w:tabs>
        <w:autoSpaceDE w:val="0"/>
        <w:autoSpaceDN w:val="0"/>
        <w:adjustRightInd w:val="0"/>
        <w:ind w:firstLine="1134"/>
        <w:contextualSpacing/>
        <w:jc w:val="both"/>
      </w:pPr>
      <w:r w:rsidRPr="007D32A8">
        <w:t>Образование. Молодежная политика.</w:t>
      </w:r>
    </w:p>
    <w:p w14:paraId="6DBE8EE0" w14:textId="77777777" w:rsidR="00411D4C" w:rsidRPr="007D32A8" w:rsidRDefault="00411D4C" w:rsidP="00411D4C">
      <w:pPr>
        <w:widowControl w:val="0"/>
        <w:tabs>
          <w:tab w:val="left" w:pos="426"/>
          <w:tab w:val="left" w:pos="1134"/>
        </w:tabs>
        <w:autoSpaceDE w:val="0"/>
        <w:autoSpaceDN w:val="0"/>
        <w:adjustRightInd w:val="0"/>
        <w:ind w:firstLine="1134"/>
        <w:contextualSpacing/>
        <w:jc w:val="both"/>
      </w:pPr>
      <w:r w:rsidRPr="007D32A8">
        <w:t>Доступная среда.</w:t>
      </w:r>
    </w:p>
    <w:p w14:paraId="427C1705" w14:textId="77777777" w:rsidR="009F515A" w:rsidRPr="007D32A8" w:rsidRDefault="00411D4C" w:rsidP="00411D4C">
      <w:pPr>
        <w:widowControl w:val="0"/>
        <w:tabs>
          <w:tab w:val="left" w:pos="426"/>
          <w:tab w:val="left" w:pos="1134"/>
        </w:tabs>
        <w:autoSpaceDE w:val="0"/>
        <w:autoSpaceDN w:val="0"/>
        <w:adjustRightInd w:val="0"/>
        <w:ind w:firstLine="1134"/>
        <w:contextualSpacing/>
        <w:jc w:val="both"/>
      </w:pPr>
      <w:r w:rsidRPr="007D32A8">
        <w:t>Культура</w:t>
      </w:r>
      <w:r w:rsidR="009F515A" w:rsidRPr="007D32A8">
        <w:t>.</w:t>
      </w:r>
    </w:p>
    <w:p w14:paraId="2D8BE72B" w14:textId="77777777" w:rsidR="00411D4C" w:rsidRPr="007D32A8" w:rsidRDefault="009F515A" w:rsidP="00411D4C">
      <w:pPr>
        <w:widowControl w:val="0"/>
        <w:tabs>
          <w:tab w:val="left" w:pos="426"/>
          <w:tab w:val="left" w:pos="1134"/>
        </w:tabs>
        <w:autoSpaceDE w:val="0"/>
        <w:autoSpaceDN w:val="0"/>
        <w:adjustRightInd w:val="0"/>
        <w:ind w:firstLine="1134"/>
        <w:contextualSpacing/>
        <w:jc w:val="both"/>
      </w:pPr>
      <w:r w:rsidRPr="007D32A8">
        <w:t>Физическая культура</w:t>
      </w:r>
      <w:r w:rsidR="00411D4C" w:rsidRPr="007D32A8">
        <w:t xml:space="preserve"> и спорт.</w:t>
      </w:r>
    </w:p>
    <w:p w14:paraId="6B3039FB" w14:textId="77777777" w:rsidR="00411D4C" w:rsidRPr="007D32A8" w:rsidRDefault="00411D4C"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Бюджетная политика. Программно-целевой метод планирования бюджета.</w:t>
      </w:r>
    </w:p>
    <w:p w14:paraId="342D3876" w14:textId="77777777" w:rsidR="00411D4C" w:rsidRPr="007D32A8" w:rsidRDefault="00411D4C"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Развитие коренных малочисленных народов Севера. Развитие туризма.</w:t>
      </w:r>
    </w:p>
    <w:p w14:paraId="45DBDE75" w14:textId="77777777" w:rsidR="00411D4C" w:rsidRPr="007D32A8" w:rsidRDefault="00411D4C"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Муниципальное управление</w:t>
      </w:r>
    </w:p>
    <w:p w14:paraId="1EF2154F" w14:textId="77777777" w:rsidR="00411D4C" w:rsidRPr="007D32A8" w:rsidRDefault="00411D4C" w:rsidP="00411D4C">
      <w:pPr>
        <w:tabs>
          <w:tab w:val="left" w:pos="1134"/>
        </w:tabs>
        <w:ind w:firstLine="1134"/>
        <w:jc w:val="both"/>
      </w:pPr>
      <w:r w:rsidRPr="007D32A8">
        <w:t>Проектная деятельность.</w:t>
      </w:r>
    </w:p>
    <w:p w14:paraId="48283344" w14:textId="77777777" w:rsidR="00411D4C" w:rsidRPr="007D32A8" w:rsidRDefault="00411D4C" w:rsidP="00411D4C">
      <w:pPr>
        <w:tabs>
          <w:tab w:val="left" w:pos="1134"/>
        </w:tabs>
        <w:ind w:firstLine="1134"/>
        <w:jc w:val="both"/>
      </w:pPr>
      <w:r w:rsidRPr="007D32A8">
        <w:t>Административная реформа.</w:t>
      </w:r>
    </w:p>
    <w:p w14:paraId="4943A10D" w14:textId="77777777" w:rsidR="00411D4C" w:rsidRPr="007D32A8" w:rsidRDefault="00411D4C" w:rsidP="00411D4C">
      <w:pPr>
        <w:tabs>
          <w:tab w:val="left" w:pos="0"/>
          <w:tab w:val="left" w:pos="1134"/>
        </w:tabs>
        <w:ind w:firstLine="1134"/>
        <w:jc w:val="both"/>
      </w:pPr>
      <w:r w:rsidRPr="007D32A8">
        <w:rPr>
          <w:rFonts w:eastAsia="Calibri"/>
        </w:rPr>
        <w:t>Организация предоставления муниципальных (государственных) услуг.</w:t>
      </w:r>
    </w:p>
    <w:p w14:paraId="42865866" w14:textId="77777777" w:rsidR="00411D4C" w:rsidRPr="007D32A8" w:rsidRDefault="00411D4C" w:rsidP="00411D4C">
      <w:pPr>
        <w:tabs>
          <w:tab w:val="left" w:pos="1134"/>
        </w:tabs>
        <w:ind w:firstLine="1134"/>
        <w:jc w:val="both"/>
      </w:pPr>
      <w:r w:rsidRPr="007D32A8">
        <w:t xml:space="preserve">Нормотворческая деятельность. </w:t>
      </w:r>
    </w:p>
    <w:p w14:paraId="36FA1161" w14:textId="77777777" w:rsidR="00411D4C" w:rsidRPr="007D32A8" w:rsidRDefault="00411D4C" w:rsidP="00411D4C">
      <w:pPr>
        <w:pStyle w:val="a8"/>
        <w:tabs>
          <w:tab w:val="left" w:pos="1134"/>
        </w:tabs>
        <w:ind w:firstLine="1134"/>
        <w:jc w:val="both"/>
        <w:rPr>
          <w:rFonts w:ascii="Times New Roman" w:hAnsi="Times New Roman" w:cs="Times New Roman"/>
          <w:sz w:val="24"/>
          <w:szCs w:val="24"/>
          <w:lang w:eastAsia="ru-RU"/>
        </w:rPr>
      </w:pPr>
      <w:r w:rsidRPr="007D32A8">
        <w:rPr>
          <w:rFonts w:ascii="Times New Roman" w:hAnsi="Times New Roman" w:cs="Times New Roman"/>
          <w:sz w:val="24"/>
          <w:szCs w:val="24"/>
          <w:lang w:eastAsia="ru-RU"/>
        </w:rPr>
        <w:t>Правовое обеспечение деятельности.</w:t>
      </w:r>
    </w:p>
    <w:p w14:paraId="3279854A" w14:textId="77777777" w:rsidR="00411D4C" w:rsidRPr="007D32A8" w:rsidRDefault="00411D4C" w:rsidP="00411D4C">
      <w:pPr>
        <w:pStyle w:val="a8"/>
        <w:tabs>
          <w:tab w:val="left" w:pos="1134"/>
        </w:tabs>
        <w:ind w:firstLine="1134"/>
        <w:jc w:val="both"/>
        <w:rPr>
          <w:rFonts w:ascii="Times New Roman" w:hAnsi="Times New Roman" w:cs="Times New Roman"/>
          <w:sz w:val="24"/>
          <w:szCs w:val="24"/>
          <w:lang w:eastAsia="ru-RU"/>
        </w:rPr>
      </w:pPr>
      <w:r w:rsidRPr="007D32A8">
        <w:rPr>
          <w:rFonts w:ascii="Times New Roman" w:hAnsi="Times New Roman" w:cs="Times New Roman"/>
          <w:sz w:val="24"/>
          <w:szCs w:val="24"/>
          <w:lang w:eastAsia="ru-RU"/>
        </w:rPr>
        <w:t>Работа со списками присяжных заседателей.</w:t>
      </w:r>
    </w:p>
    <w:p w14:paraId="7AFB338F" w14:textId="77777777" w:rsidR="00411D4C" w:rsidRPr="007D32A8" w:rsidRDefault="00411D4C" w:rsidP="00411D4C">
      <w:pPr>
        <w:tabs>
          <w:tab w:val="left" w:pos="1134"/>
        </w:tabs>
        <w:ind w:firstLine="1134"/>
        <w:jc w:val="both"/>
        <w:rPr>
          <w:rFonts w:eastAsia="Calibri"/>
          <w:lang w:eastAsia="en-US"/>
        </w:rPr>
      </w:pPr>
      <w:r w:rsidRPr="007D32A8">
        <w:rPr>
          <w:rFonts w:eastAsia="Calibri"/>
          <w:lang w:eastAsia="en-US"/>
        </w:rPr>
        <w:t>Муниципальное имущество.</w:t>
      </w:r>
    </w:p>
    <w:p w14:paraId="11F5E053" w14:textId="77777777" w:rsidR="00411D4C" w:rsidRPr="007D32A8" w:rsidRDefault="00411D4C" w:rsidP="00411D4C">
      <w:pPr>
        <w:tabs>
          <w:tab w:val="left" w:pos="0"/>
          <w:tab w:val="left" w:pos="1134"/>
        </w:tabs>
        <w:ind w:firstLine="1134"/>
        <w:contextualSpacing/>
        <w:jc w:val="both"/>
        <w:rPr>
          <w:rFonts w:eastAsia="Calibri"/>
        </w:rPr>
      </w:pPr>
      <w:r w:rsidRPr="007D32A8">
        <w:rPr>
          <w:rFonts w:eastAsia="Calibri"/>
        </w:rPr>
        <w:t>Муниципальный архив.</w:t>
      </w:r>
    </w:p>
    <w:p w14:paraId="20AB8EDF" w14:textId="77777777" w:rsidR="00411D4C" w:rsidRPr="007D32A8" w:rsidRDefault="00411D4C"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Муниципальная служба. Противодействие коррупции.</w:t>
      </w:r>
    </w:p>
    <w:p w14:paraId="7094B5C2" w14:textId="77777777" w:rsidR="00411D4C" w:rsidRPr="007D32A8" w:rsidRDefault="00411D4C" w:rsidP="00030ECC">
      <w:pPr>
        <w:pStyle w:val="a3"/>
        <w:widowControl w:val="0"/>
        <w:numPr>
          <w:ilvl w:val="0"/>
          <w:numId w:val="1"/>
        </w:numPr>
        <w:tabs>
          <w:tab w:val="left" w:pos="426"/>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Работа с населением. Обращения граждан.</w:t>
      </w:r>
    </w:p>
    <w:p w14:paraId="140DCEE3" w14:textId="77777777" w:rsidR="00411D4C" w:rsidRPr="007D32A8" w:rsidRDefault="00411D4C" w:rsidP="00030ECC">
      <w:pPr>
        <w:pStyle w:val="a3"/>
        <w:widowControl w:val="0"/>
        <w:numPr>
          <w:ilvl w:val="0"/>
          <w:numId w:val="1"/>
        </w:numPr>
        <w:tabs>
          <w:tab w:val="left" w:pos="426"/>
          <w:tab w:val="left" w:pos="1134"/>
        </w:tabs>
        <w:autoSpaceDE w:val="0"/>
        <w:autoSpaceDN w:val="0"/>
        <w:adjustRightInd w:val="0"/>
        <w:spacing w:after="0" w:line="240" w:lineRule="auto"/>
        <w:ind w:left="0" w:firstLine="709"/>
        <w:jc w:val="both"/>
        <w:rPr>
          <w:rFonts w:ascii="Times New Roman" w:hAnsi="Times New Roman"/>
          <w:sz w:val="24"/>
          <w:szCs w:val="24"/>
        </w:rPr>
      </w:pPr>
      <w:r w:rsidRPr="007D32A8">
        <w:rPr>
          <w:rFonts w:ascii="Times New Roman" w:hAnsi="Times New Roman"/>
          <w:sz w:val="24"/>
          <w:szCs w:val="24"/>
        </w:rPr>
        <w:t>Гражданская защита населения. Организация правопорядка и общественная безопасность.</w:t>
      </w:r>
    </w:p>
    <w:p w14:paraId="70C6943B" w14:textId="77777777" w:rsidR="00411D4C" w:rsidRPr="007D32A8" w:rsidRDefault="00411D4C"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Развитие гражданского общества.</w:t>
      </w:r>
    </w:p>
    <w:p w14:paraId="0D319D5D" w14:textId="77777777" w:rsidR="00411D4C" w:rsidRPr="007D32A8" w:rsidRDefault="00411D4C"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Противодействие экстремизму, укрепление межнациональных отношений.</w:t>
      </w:r>
    </w:p>
    <w:p w14:paraId="436EAB10" w14:textId="77777777" w:rsidR="00411D4C" w:rsidRPr="007D32A8" w:rsidRDefault="00411D4C"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Муниципальный контроль.</w:t>
      </w:r>
    </w:p>
    <w:p w14:paraId="07A55A16" w14:textId="77777777" w:rsidR="00411D4C" w:rsidRPr="007D32A8" w:rsidRDefault="00411D4C" w:rsidP="00030ECC">
      <w:pPr>
        <w:widowControl w:val="0"/>
        <w:numPr>
          <w:ilvl w:val="0"/>
          <w:numId w:val="1"/>
        </w:numPr>
        <w:tabs>
          <w:tab w:val="left" w:pos="426"/>
          <w:tab w:val="left" w:pos="1134"/>
        </w:tabs>
        <w:autoSpaceDE w:val="0"/>
        <w:autoSpaceDN w:val="0"/>
        <w:adjustRightInd w:val="0"/>
        <w:ind w:left="0" w:firstLine="709"/>
        <w:contextualSpacing/>
        <w:jc w:val="both"/>
      </w:pPr>
      <w:r w:rsidRPr="007D32A8">
        <w:t xml:space="preserve">Осуществление отдельных государственных полномочий, переданных </w:t>
      </w:r>
      <w:r w:rsidRPr="007D32A8">
        <w:br/>
        <w:t xml:space="preserve">в соответствии с федеральными законами и законами </w:t>
      </w:r>
      <w:r w:rsidR="002F6190" w:rsidRPr="007D32A8">
        <w:t>Ханты-Мансийского автономного округа – Югры</w:t>
      </w:r>
      <w:r w:rsidRPr="007D32A8">
        <w:t xml:space="preserve"> администрации Нефтеюганского района:</w:t>
      </w:r>
    </w:p>
    <w:p w14:paraId="6D7DA63A" w14:textId="77777777" w:rsidR="00411D4C" w:rsidRPr="007D32A8" w:rsidRDefault="00411D4C" w:rsidP="00411D4C">
      <w:pPr>
        <w:pStyle w:val="a8"/>
        <w:ind w:firstLine="1134"/>
        <w:jc w:val="both"/>
        <w:rPr>
          <w:rFonts w:ascii="Times New Roman" w:hAnsi="Times New Roman" w:cs="Times New Roman"/>
          <w:sz w:val="24"/>
          <w:szCs w:val="24"/>
        </w:rPr>
      </w:pPr>
      <w:r w:rsidRPr="007D32A8">
        <w:rPr>
          <w:rFonts w:ascii="Times New Roman" w:hAnsi="Times New Roman" w:cs="Times New Roman"/>
          <w:spacing w:val="1"/>
          <w:sz w:val="24"/>
          <w:szCs w:val="24"/>
          <w:lang w:bidi="en-US"/>
        </w:rPr>
        <w:t xml:space="preserve">по созданию и осуществлению деятельности комиссий по делам </w:t>
      </w:r>
      <w:r w:rsidRPr="007D32A8">
        <w:rPr>
          <w:rFonts w:ascii="Times New Roman" w:hAnsi="Times New Roman" w:cs="Times New Roman"/>
          <w:sz w:val="24"/>
          <w:szCs w:val="24"/>
          <w:lang w:bidi="en-US"/>
        </w:rPr>
        <w:t>несовершеннолетних и защите их прав</w:t>
      </w:r>
    </w:p>
    <w:p w14:paraId="085EEDAB" w14:textId="77777777" w:rsidR="00411D4C" w:rsidRPr="007D32A8" w:rsidRDefault="00411D4C" w:rsidP="00411D4C">
      <w:pPr>
        <w:pStyle w:val="a8"/>
        <w:tabs>
          <w:tab w:val="left" w:pos="709"/>
        </w:tabs>
        <w:ind w:firstLine="1134"/>
        <w:jc w:val="both"/>
        <w:rPr>
          <w:rFonts w:ascii="Times New Roman" w:hAnsi="Times New Roman"/>
          <w:iCs/>
          <w:color w:val="000000"/>
          <w:sz w:val="24"/>
          <w:szCs w:val="24"/>
        </w:rPr>
      </w:pPr>
      <w:r w:rsidRPr="007D32A8">
        <w:rPr>
          <w:rFonts w:ascii="Times New Roman" w:hAnsi="Times New Roman"/>
          <w:iCs/>
          <w:color w:val="000000"/>
          <w:spacing w:val="-2"/>
          <w:sz w:val="24"/>
          <w:szCs w:val="24"/>
        </w:rPr>
        <w:lastRenderedPageBreak/>
        <w:t>по осуществлению</w:t>
      </w:r>
      <w:r w:rsidRPr="007D32A8">
        <w:rPr>
          <w:rFonts w:ascii="Times New Roman" w:hAnsi="Times New Roman"/>
          <w:iCs/>
          <w:color w:val="000000"/>
          <w:sz w:val="24"/>
          <w:szCs w:val="24"/>
        </w:rPr>
        <w:t xml:space="preserve"> деятельности по опеке и попечительству</w:t>
      </w:r>
    </w:p>
    <w:p w14:paraId="3CD0707E" w14:textId="77777777" w:rsidR="00411D4C" w:rsidRPr="007D32A8" w:rsidRDefault="00411D4C" w:rsidP="00411D4C">
      <w:pPr>
        <w:pStyle w:val="a8"/>
        <w:ind w:firstLine="1134"/>
        <w:jc w:val="both"/>
        <w:rPr>
          <w:rFonts w:ascii="Times New Roman" w:eastAsia="Calibri" w:hAnsi="Times New Roman" w:cs="Times New Roman"/>
          <w:sz w:val="24"/>
          <w:szCs w:val="24"/>
        </w:rPr>
      </w:pPr>
      <w:r w:rsidRPr="007D32A8">
        <w:rPr>
          <w:rFonts w:ascii="Times New Roman" w:eastAsia="Calibri" w:hAnsi="Times New Roman" w:cs="Times New Roman"/>
          <w:sz w:val="24"/>
          <w:szCs w:val="24"/>
        </w:rPr>
        <w:t xml:space="preserve">в сфере государственной регистрации актов гражданского состояния </w:t>
      </w:r>
    </w:p>
    <w:p w14:paraId="23787488" w14:textId="77777777" w:rsidR="00411D4C" w:rsidRPr="007D32A8" w:rsidRDefault="00411D4C" w:rsidP="00411D4C">
      <w:pPr>
        <w:widowControl w:val="0"/>
        <w:autoSpaceDE w:val="0"/>
        <w:autoSpaceDN w:val="0"/>
        <w:adjustRightInd w:val="0"/>
        <w:ind w:firstLine="1134"/>
        <w:jc w:val="both"/>
        <w:rPr>
          <w:rFonts w:eastAsia="Calibri"/>
        </w:rPr>
      </w:pPr>
      <w:r w:rsidRPr="007D32A8">
        <w:rPr>
          <w:rFonts w:eastAsia="Calibri"/>
        </w:rPr>
        <w:t>в сфере трудовых отношений и государственного управления охраной труда</w:t>
      </w:r>
    </w:p>
    <w:p w14:paraId="5F1B4851" w14:textId="77777777" w:rsidR="00411D4C" w:rsidRPr="007D32A8" w:rsidRDefault="00411D4C" w:rsidP="00411D4C">
      <w:pPr>
        <w:widowControl w:val="0"/>
        <w:autoSpaceDE w:val="0"/>
        <w:autoSpaceDN w:val="0"/>
        <w:adjustRightInd w:val="0"/>
        <w:ind w:firstLine="1134"/>
        <w:jc w:val="both"/>
        <w:rPr>
          <w:bCs/>
        </w:rPr>
      </w:pPr>
      <w:r w:rsidRPr="007D32A8">
        <w:rPr>
          <w:bCs/>
        </w:rPr>
        <w:t>по созданию и обеспечению деятельности административной комиссии.</w:t>
      </w:r>
    </w:p>
    <w:p w14:paraId="34B22D22" w14:textId="77777777" w:rsidR="004E7BC0" w:rsidRPr="007D32A8" w:rsidRDefault="004E7BC0" w:rsidP="00411D4C">
      <w:pPr>
        <w:widowControl w:val="0"/>
        <w:autoSpaceDE w:val="0"/>
        <w:autoSpaceDN w:val="0"/>
        <w:adjustRightInd w:val="0"/>
        <w:ind w:firstLine="1134"/>
        <w:jc w:val="both"/>
        <w:rPr>
          <w:bCs/>
        </w:rPr>
      </w:pPr>
    </w:p>
    <w:p w14:paraId="327A45CC" w14:textId="77777777" w:rsidR="00FE16C8" w:rsidRPr="007D32A8" w:rsidRDefault="00FE16C8" w:rsidP="00030ECC">
      <w:pPr>
        <w:pStyle w:val="a3"/>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Инвестиционный климат</w:t>
      </w:r>
    </w:p>
    <w:p w14:paraId="17D471C9" w14:textId="77777777" w:rsidR="00FE16C8" w:rsidRPr="007D32A8" w:rsidRDefault="00FE16C8" w:rsidP="00913933">
      <w:pPr>
        <w:widowControl w:val="0"/>
        <w:autoSpaceDE w:val="0"/>
        <w:autoSpaceDN w:val="0"/>
        <w:adjustRightInd w:val="0"/>
        <w:ind w:firstLine="709"/>
        <w:jc w:val="both"/>
        <w:rPr>
          <w:szCs w:val="26"/>
        </w:rPr>
      </w:pPr>
    </w:p>
    <w:p w14:paraId="4C1DFB38"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Хорошая динамика роста промышленного производства «подпитывается» инвестициями. Наращивание инвестиций, усиление предпринимательской </w:t>
      </w:r>
      <w:r w:rsidR="003045CA" w:rsidRPr="007D32A8">
        <w:rPr>
          <w:color w:val="000000"/>
          <w:sz w:val="26"/>
          <w:szCs w:val="26"/>
        </w:rPr>
        <w:br/>
      </w:r>
      <w:r w:rsidRPr="007D32A8">
        <w:rPr>
          <w:color w:val="000000"/>
          <w:sz w:val="26"/>
          <w:szCs w:val="26"/>
        </w:rPr>
        <w:t>активности – основа экономического роста и укрепления доходной базы района, увеличение ресурсов для развития других сфер жизни населения.</w:t>
      </w:r>
    </w:p>
    <w:p w14:paraId="353B6CF5"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За последние 5 лет объем инвестиций района имеет положительную стабильную динамику роста. По уточненным статистическим данным темп роста 2018 года к 2017 составил 102,5 %. И есть все предпосылки к тому, что в дальнейшем положительная динамика сохранится.</w:t>
      </w:r>
    </w:p>
    <w:p w14:paraId="43CFD622"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По оперативным данным за 9 месяцев 2019 года в экономику района привлечено 87 625,9 млн. рублей инвестиций. Цифры не окончательные, итоговые официальные данные будут доступны только во втором полугодии. По объему инвестиций на душу населения район традиционно занимает 3 место в Ханты-Мансийском автономном округе – Югре. </w:t>
      </w:r>
    </w:p>
    <w:p w14:paraId="1756BC1B"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Существенное влияние оказала реализация инвестиционных проектов </w:t>
      </w:r>
      <w:r w:rsidR="00AC7F65" w:rsidRPr="007D32A8">
        <w:rPr>
          <w:color w:val="000000"/>
          <w:sz w:val="26"/>
          <w:szCs w:val="26"/>
        </w:rPr>
        <w:br/>
      </w:r>
      <w:r w:rsidRPr="007D32A8">
        <w:rPr>
          <w:color w:val="000000"/>
          <w:sz w:val="26"/>
          <w:szCs w:val="26"/>
        </w:rPr>
        <w:t>на территории района:</w:t>
      </w:r>
    </w:p>
    <w:p w14:paraId="757B24E8"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Введение в эксплуатацию цеха розлива воды «Живая вода Салыма» (проект разработан на основе голландских технологий), мощность которого планируют увеличить до 40 кубов в сутки. Розлив воды будет осуществляться в тары объемом </w:t>
      </w:r>
      <w:r w:rsidR="00AC7F65" w:rsidRPr="007D32A8">
        <w:rPr>
          <w:color w:val="000000"/>
          <w:sz w:val="26"/>
          <w:szCs w:val="26"/>
        </w:rPr>
        <w:br/>
      </w:r>
      <w:r w:rsidRPr="007D32A8">
        <w:rPr>
          <w:color w:val="000000"/>
          <w:sz w:val="26"/>
          <w:szCs w:val="26"/>
        </w:rPr>
        <w:t>от 0,5 до 19 литров. С открытием цеха в сп.Салым появилась не только экологически чистая вода, но и новые рабочие места.</w:t>
      </w:r>
    </w:p>
    <w:p w14:paraId="1043D4F7"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Осуществляется сопровождение по принципу «одного окна» проекта </w:t>
      </w:r>
      <w:r w:rsidR="00AC7F65" w:rsidRPr="007D32A8">
        <w:rPr>
          <w:color w:val="000000"/>
          <w:sz w:val="26"/>
          <w:szCs w:val="26"/>
        </w:rPr>
        <w:br/>
      </w:r>
      <w:r w:rsidRPr="007D32A8">
        <w:rPr>
          <w:color w:val="000000"/>
          <w:sz w:val="26"/>
          <w:szCs w:val="26"/>
        </w:rPr>
        <w:t xml:space="preserve">по созданию производства по переработке изношенных автомобильных шин и других резинотехнических изделий в резиновую крошку. Реализация проекта будет способствовать снижению уровня загрязненности окружающей среды бывшими </w:t>
      </w:r>
      <w:r w:rsidR="00AC7F65" w:rsidRPr="007D32A8">
        <w:rPr>
          <w:color w:val="000000"/>
          <w:sz w:val="26"/>
          <w:szCs w:val="26"/>
        </w:rPr>
        <w:br/>
      </w:r>
      <w:r w:rsidRPr="007D32A8">
        <w:rPr>
          <w:color w:val="000000"/>
          <w:sz w:val="26"/>
          <w:szCs w:val="26"/>
        </w:rPr>
        <w:t>в употреблении автомобильными шинами, которые практически не подвержены биологическому разложению. Планируемые к внедрению в результате реализации предлагаемого инвестиционного проекта производственные мощности перерабатывающего производства составляют 2800 тонн автомобильных шин в год.</w:t>
      </w:r>
    </w:p>
    <w:p w14:paraId="154DC4CD"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Реализуется проект «Создание транспортно-логистического комплекса </w:t>
      </w:r>
      <w:r w:rsidR="00AC7F65" w:rsidRPr="007D32A8">
        <w:rPr>
          <w:color w:val="000000"/>
          <w:sz w:val="26"/>
          <w:szCs w:val="26"/>
        </w:rPr>
        <w:br/>
      </w:r>
      <w:r w:rsidRPr="007D32A8">
        <w:rPr>
          <w:color w:val="000000"/>
          <w:sz w:val="26"/>
          <w:szCs w:val="26"/>
        </w:rPr>
        <w:t>в посел</w:t>
      </w:r>
      <w:r w:rsidR="00893A5E" w:rsidRPr="007D32A8">
        <w:rPr>
          <w:color w:val="000000"/>
          <w:sz w:val="26"/>
          <w:szCs w:val="26"/>
        </w:rPr>
        <w:t>ке</w:t>
      </w:r>
      <w:r w:rsidRPr="007D32A8">
        <w:rPr>
          <w:color w:val="000000"/>
          <w:sz w:val="26"/>
          <w:szCs w:val="26"/>
        </w:rPr>
        <w:t xml:space="preserve"> Юганская Обь Нефтеюганского района». Проектом предусмотрено предоставление логистических услуг (с планируемым обслуживанием 12000 вагонов в год, обеспечением работоспособности проходимости автомобильного транспорта </w:t>
      </w:r>
      <w:r w:rsidR="00893A5E" w:rsidRPr="007D32A8">
        <w:rPr>
          <w:color w:val="000000"/>
          <w:sz w:val="26"/>
          <w:szCs w:val="26"/>
        </w:rPr>
        <w:br/>
      </w:r>
      <w:r w:rsidRPr="007D32A8">
        <w:rPr>
          <w:color w:val="000000"/>
          <w:sz w:val="26"/>
          <w:szCs w:val="26"/>
        </w:rPr>
        <w:t>15 машин в день).</w:t>
      </w:r>
    </w:p>
    <w:p w14:paraId="6383A15F"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Реализуется масштабный инвестиционный проект окружного уровня «Строительство Комплексного межмуниципального полигона для размещения, обезвреживания и обработки твердых коммунальных отходов для городов Нефтеюганска и Пыть-Яха, поселений Нефтеюганского района Ханты-Мансийского автономного округа – Югры» с объемом инвестиций 1,1 млрд. рублей. Проект стал победителем в номинации «Лучший проект государственно-частного партнерства </w:t>
      </w:r>
      <w:r w:rsidR="00A32083" w:rsidRPr="007D32A8">
        <w:rPr>
          <w:color w:val="000000"/>
          <w:sz w:val="26"/>
          <w:szCs w:val="26"/>
        </w:rPr>
        <w:br/>
      </w:r>
      <w:r w:rsidRPr="007D32A8">
        <w:rPr>
          <w:color w:val="000000"/>
          <w:sz w:val="26"/>
          <w:szCs w:val="26"/>
        </w:rPr>
        <w:t xml:space="preserve">в сфере экологии» Российского инвестиционного форума национальной премии </w:t>
      </w:r>
      <w:r w:rsidR="00A32083" w:rsidRPr="007D32A8">
        <w:rPr>
          <w:color w:val="000000"/>
          <w:sz w:val="26"/>
          <w:szCs w:val="26"/>
        </w:rPr>
        <w:br/>
      </w:r>
      <w:r w:rsidRPr="007D32A8">
        <w:rPr>
          <w:color w:val="000000"/>
          <w:sz w:val="26"/>
          <w:szCs w:val="26"/>
        </w:rPr>
        <w:t xml:space="preserve">в сфере инфраструктуры «РОСИНФРА» в 2019 году (полигон позволит обеспечить улучшение экологической обстановки в Нефтеюганском районе; также предусмотрены площадки для размещения оборудования по переработке вторичного сырья и </w:t>
      </w:r>
      <w:r w:rsidRPr="007D32A8">
        <w:rPr>
          <w:color w:val="000000"/>
          <w:sz w:val="26"/>
          <w:szCs w:val="26"/>
        </w:rPr>
        <w:lastRenderedPageBreak/>
        <w:t>изготовления продукции с использованием переработанных отходов).</w:t>
      </w:r>
    </w:p>
    <w:p w14:paraId="4BD29C7E"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В рейтинге муниципальных образований автономного округа по обеспечению благоприятного инвестиционного климата, проводимого Правительством Ханты-Мансийского автономного округа – Югры в 2019 году, Нефтеюганский район занял </w:t>
      </w:r>
      <w:r w:rsidR="00A32083" w:rsidRPr="007D32A8">
        <w:rPr>
          <w:color w:val="000000"/>
          <w:sz w:val="26"/>
          <w:szCs w:val="26"/>
        </w:rPr>
        <w:br/>
      </w:r>
      <w:r w:rsidRPr="007D32A8">
        <w:rPr>
          <w:color w:val="000000"/>
          <w:sz w:val="26"/>
          <w:szCs w:val="26"/>
        </w:rPr>
        <w:t>4 место в группе В (муниципальные образования с хорошими условиями развития предпринимательской и инвестиционной деятельности, хорошим уровнем развития конкуренции).</w:t>
      </w:r>
    </w:p>
    <w:p w14:paraId="69CA6596"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В 2019 году внедрены лучшие практики «Магазина верных решений»:</w:t>
      </w:r>
    </w:p>
    <w:p w14:paraId="14A82734"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Перевод государственных услуг в сфере строительства в электронный вид </w:t>
      </w:r>
      <w:r w:rsidR="00267DC7" w:rsidRPr="007D32A8">
        <w:rPr>
          <w:color w:val="000000"/>
          <w:sz w:val="26"/>
          <w:szCs w:val="26"/>
        </w:rPr>
        <w:br/>
      </w:r>
      <w:r w:rsidRPr="007D32A8">
        <w:rPr>
          <w:color w:val="000000"/>
          <w:sz w:val="26"/>
          <w:szCs w:val="26"/>
        </w:rPr>
        <w:t xml:space="preserve">(в 2018 году в электронном виде выдано: 59% разрешений на строительство и 70% градостроительных планов земельных участков, за 2019 год: 98% разрешений </w:t>
      </w:r>
      <w:r w:rsidR="00267DC7" w:rsidRPr="007D32A8">
        <w:rPr>
          <w:color w:val="000000"/>
          <w:sz w:val="26"/>
          <w:szCs w:val="26"/>
        </w:rPr>
        <w:br/>
      </w:r>
      <w:r w:rsidRPr="007D32A8">
        <w:rPr>
          <w:color w:val="000000"/>
          <w:sz w:val="26"/>
          <w:szCs w:val="26"/>
        </w:rPr>
        <w:t>на строительство и 90% градостроительных планов земельных участков).</w:t>
      </w:r>
    </w:p>
    <w:p w14:paraId="11F4A519"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Разработка туров, маршрутов и экскурсионных программ для различных категорий туристов и экскурсантов: «Международные соревнования по гребле на обласах в рамках праздника «Вит хон хатл», проводимые в Нефтеюганском районе, стали обладателем «бронзы» в номинации «Событийные мероприятия», подноминации «Спортивные события» Всероссийского фестиваля-конкурса туристских видеопрезентаций «Диво России». За 2019 года район посетили около </w:t>
      </w:r>
      <w:r w:rsidR="004F1C22" w:rsidRPr="007D32A8">
        <w:rPr>
          <w:color w:val="000000"/>
          <w:sz w:val="26"/>
          <w:szCs w:val="26"/>
        </w:rPr>
        <w:br/>
      </w:r>
      <w:r w:rsidRPr="007D32A8">
        <w:rPr>
          <w:color w:val="000000"/>
          <w:sz w:val="26"/>
          <w:szCs w:val="26"/>
        </w:rPr>
        <w:t>59 тысяч туристов, что превышает показатель 2018 года на 6,0%.</w:t>
      </w:r>
    </w:p>
    <w:p w14:paraId="716E7430"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Реализуются 4 энергосервисных контракта, направленных на энергосбережение и повышение энергетической эффективности использования тепловой энергии социальными объектами. По предварительной оценке эффект от реализации энергосервисных контрактов составил в стоимостном выражении 3,5 млн. рублей, </w:t>
      </w:r>
      <w:r w:rsidR="008E2323" w:rsidRPr="007D32A8">
        <w:rPr>
          <w:color w:val="000000"/>
          <w:sz w:val="26"/>
          <w:szCs w:val="26"/>
        </w:rPr>
        <w:br/>
      </w:r>
      <w:r w:rsidRPr="007D32A8">
        <w:rPr>
          <w:color w:val="000000"/>
          <w:sz w:val="26"/>
          <w:szCs w:val="26"/>
        </w:rPr>
        <w:t xml:space="preserve">в натуральном выражении 2,035 тыс. Гкал. </w:t>
      </w:r>
    </w:p>
    <w:p w14:paraId="356C59E9"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При взаимодействии с частными партнерами ведется работа по заключению энергосервисных контрактов с ПАО «Ростелеком» по замене наружного освещения </w:t>
      </w:r>
      <w:r w:rsidR="008E2323" w:rsidRPr="007D32A8">
        <w:rPr>
          <w:color w:val="000000"/>
          <w:sz w:val="26"/>
          <w:szCs w:val="26"/>
        </w:rPr>
        <w:br/>
      </w:r>
      <w:r w:rsidRPr="007D32A8">
        <w:rPr>
          <w:color w:val="000000"/>
          <w:sz w:val="26"/>
          <w:szCs w:val="26"/>
        </w:rPr>
        <w:t xml:space="preserve">и 4 энергосервисных контрактов с ООО «ЭнергоПрофит» на оказание услуг, направленных на энергосбережение и повышение энергетической эффективности использования тепловой энергии, с установкой индивидуального теплового пункта </w:t>
      </w:r>
      <w:r w:rsidR="008E2323" w:rsidRPr="007D32A8">
        <w:rPr>
          <w:color w:val="000000"/>
          <w:sz w:val="26"/>
          <w:szCs w:val="26"/>
        </w:rPr>
        <w:br/>
      </w:r>
      <w:r w:rsidRPr="007D32A8">
        <w:rPr>
          <w:color w:val="000000"/>
          <w:sz w:val="26"/>
          <w:szCs w:val="26"/>
        </w:rPr>
        <w:t>с датчиком погодного регулирования (помимо 4 действующих энергосервисных контрактов).</w:t>
      </w:r>
    </w:p>
    <w:p w14:paraId="18C21EE2"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Проект «Три культуры одна территория» сп.Салым стал победителем регионального этапа Всероссийского конкурса «Лучшая муниципальная практика» </w:t>
      </w:r>
      <w:r w:rsidR="008E2323" w:rsidRPr="007D32A8">
        <w:rPr>
          <w:color w:val="000000"/>
          <w:sz w:val="26"/>
          <w:szCs w:val="26"/>
        </w:rPr>
        <w:br/>
      </w:r>
      <w:r w:rsidRPr="007D32A8">
        <w:rPr>
          <w:color w:val="000000"/>
          <w:sz w:val="26"/>
          <w:szCs w:val="26"/>
        </w:rPr>
        <w:t xml:space="preserve">в номинации «Укрепление межнационального мира и согласия, реализация иных мероприятий в сфере национальной политики на муниципальном уровне». Всего </w:t>
      </w:r>
      <w:r w:rsidR="008E2323" w:rsidRPr="007D32A8">
        <w:rPr>
          <w:color w:val="000000"/>
          <w:sz w:val="26"/>
          <w:szCs w:val="26"/>
        </w:rPr>
        <w:br/>
      </w:r>
      <w:r w:rsidRPr="007D32A8">
        <w:rPr>
          <w:color w:val="000000"/>
          <w:sz w:val="26"/>
          <w:szCs w:val="26"/>
        </w:rPr>
        <w:t xml:space="preserve">от Нефтеюганского района подано 4 заявки на участие во Всероссийском конкурсе </w:t>
      </w:r>
      <w:r w:rsidR="008E2323" w:rsidRPr="007D32A8">
        <w:rPr>
          <w:color w:val="000000"/>
          <w:sz w:val="26"/>
          <w:szCs w:val="26"/>
        </w:rPr>
        <w:br/>
      </w:r>
      <w:r w:rsidRPr="007D32A8">
        <w:rPr>
          <w:color w:val="000000"/>
          <w:sz w:val="26"/>
          <w:szCs w:val="26"/>
        </w:rPr>
        <w:t xml:space="preserve">в номинациях: «Наука и образование» 2 заявки, «Городское развитие </w:t>
      </w:r>
      <w:r w:rsidR="008E2323" w:rsidRPr="007D32A8">
        <w:rPr>
          <w:color w:val="000000"/>
          <w:sz w:val="26"/>
          <w:szCs w:val="26"/>
        </w:rPr>
        <w:br/>
      </w:r>
      <w:r w:rsidRPr="007D32A8">
        <w:rPr>
          <w:color w:val="000000"/>
          <w:sz w:val="26"/>
          <w:szCs w:val="26"/>
        </w:rPr>
        <w:t>и инфраструктура» и «Социальное благополучие».</w:t>
      </w:r>
    </w:p>
    <w:p w14:paraId="6A277268"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Нефтеюганский район включился в реализацию проекта «Библиотека умных решений «Смартек», представляющего глобальную платформу, формируемую Агентством стратегических инициатив, в которую вошла практика обустройства уличного спортивного комплекса «Энергия спорта» сп.Сингапай.</w:t>
      </w:r>
    </w:p>
    <w:p w14:paraId="065CE35D"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Создание комфортной предпринимательской среды является стратегическим приоритетом. Это вложения в новые рабочие места, фундамент для долгосрочного роста и благополучия Нефтеюганского района. </w:t>
      </w:r>
    </w:p>
    <w:p w14:paraId="348B299F" w14:textId="77777777" w:rsidR="00EE3D3C" w:rsidRPr="007D32A8" w:rsidRDefault="00EE3D3C" w:rsidP="00EE3D3C">
      <w:pPr>
        <w:widowControl w:val="0"/>
        <w:autoSpaceDE w:val="0"/>
        <w:autoSpaceDN w:val="0"/>
        <w:adjustRightInd w:val="0"/>
        <w:ind w:firstLine="709"/>
        <w:jc w:val="both"/>
        <w:rPr>
          <w:color w:val="000000"/>
          <w:sz w:val="26"/>
          <w:szCs w:val="26"/>
        </w:rPr>
      </w:pPr>
      <w:r w:rsidRPr="007D32A8">
        <w:rPr>
          <w:color w:val="000000"/>
          <w:sz w:val="26"/>
          <w:szCs w:val="26"/>
        </w:rPr>
        <w:t xml:space="preserve">Стратегические цели района пересекаются с национальным целями </w:t>
      </w:r>
      <w:r w:rsidR="004E7BC0" w:rsidRPr="007D32A8">
        <w:rPr>
          <w:color w:val="000000"/>
          <w:sz w:val="26"/>
          <w:szCs w:val="26"/>
        </w:rPr>
        <w:br/>
      </w:r>
      <w:r w:rsidRPr="007D32A8">
        <w:rPr>
          <w:color w:val="000000"/>
          <w:sz w:val="26"/>
          <w:szCs w:val="26"/>
        </w:rPr>
        <w:t>и проектами, обозначенными Указом Президента Российской Федерации.</w:t>
      </w:r>
    </w:p>
    <w:p w14:paraId="59C89380" w14:textId="77777777" w:rsidR="00EE3D3C" w:rsidRPr="007D32A8" w:rsidRDefault="00EE3D3C" w:rsidP="00913933">
      <w:pPr>
        <w:widowControl w:val="0"/>
        <w:autoSpaceDE w:val="0"/>
        <w:autoSpaceDN w:val="0"/>
        <w:adjustRightInd w:val="0"/>
        <w:ind w:firstLine="709"/>
        <w:jc w:val="both"/>
        <w:rPr>
          <w:szCs w:val="26"/>
        </w:rPr>
      </w:pPr>
    </w:p>
    <w:p w14:paraId="7ECF6E10" w14:textId="77777777" w:rsidR="00EE3D3C" w:rsidRPr="007D32A8" w:rsidRDefault="00EE3D3C" w:rsidP="00913933">
      <w:pPr>
        <w:widowControl w:val="0"/>
        <w:autoSpaceDE w:val="0"/>
        <w:autoSpaceDN w:val="0"/>
        <w:adjustRightInd w:val="0"/>
        <w:ind w:firstLine="709"/>
        <w:jc w:val="both"/>
        <w:rPr>
          <w:szCs w:val="26"/>
        </w:rPr>
      </w:pPr>
    </w:p>
    <w:p w14:paraId="76BE5079" w14:textId="77777777" w:rsidR="00EE3D3C" w:rsidRPr="007D32A8" w:rsidRDefault="00EE3D3C" w:rsidP="00913933">
      <w:pPr>
        <w:widowControl w:val="0"/>
        <w:autoSpaceDE w:val="0"/>
        <w:autoSpaceDN w:val="0"/>
        <w:adjustRightInd w:val="0"/>
        <w:ind w:firstLine="709"/>
        <w:jc w:val="both"/>
        <w:rPr>
          <w:szCs w:val="26"/>
        </w:rPr>
      </w:pPr>
    </w:p>
    <w:p w14:paraId="7E222B1D" w14:textId="77777777" w:rsidR="00EE3D3C" w:rsidRPr="007D32A8" w:rsidRDefault="00EE3D3C" w:rsidP="00573CCB">
      <w:pPr>
        <w:widowControl w:val="0"/>
        <w:tabs>
          <w:tab w:val="left" w:pos="426"/>
        </w:tabs>
        <w:autoSpaceDE w:val="0"/>
        <w:autoSpaceDN w:val="0"/>
        <w:adjustRightInd w:val="0"/>
        <w:contextualSpacing/>
        <w:jc w:val="center"/>
        <w:rPr>
          <w:b/>
          <w:color w:val="000000"/>
          <w:sz w:val="26"/>
          <w:szCs w:val="26"/>
        </w:rPr>
      </w:pPr>
      <w:r w:rsidRPr="007D32A8">
        <w:rPr>
          <w:b/>
          <w:color w:val="000000"/>
          <w:sz w:val="26"/>
          <w:szCs w:val="26"/>
        </w:rPr>
        <w:t>Развитие конкуренции</w:t>
      </w:r>
    </w:p>
    <w:p w14:paraId="7FDCECCB" w14:textId="77777777" w:rsidR="00EE3D3C" w:rsidRPr="007D32A8" w:rsidRDefault="00EE3D3C" w:rsidP="00EE3D3C">
      <w:pPr>
        <w:ind w:firstLine="851"/>
        <w:jc w:val="both"/>
        <w:rPr>
          <w:color w:val="000000"/>
          <w:sz w:val="26"/>
          <w:szCs w:val="26"/>
        </w:rPr>
      </w:pPr>
    </w:p>
    <w:p w14:paraId="5975324A" w14:textId="77777777" w:rsidR="00EE3D3C" w:rsidRPr="007D32A8" w:rsidRDefault="00EE3D3C" w:rsidP="004F040A">
      <w:pPr>
        <w:ind w:firstLine="709"/>
        <w:jc w:val="both"/>
        <w:rPr>
          <w:color w:val="000000"/>
          <w:sz w:val="25"/>
          <w:szCs w:val="25"/>
        </w:rPr>
      </w:pPr>
      <w:r w:rsidRPr="007D32A8">
        <w:rPr>
          <w:color w:val="000000"/>
          <w:sz w:val="26"/>
          <w:szCs w:val="26"/>
        </w:rPr>
        <w:t xml:space="preserve">В соответствии со Стандартом развития конкуренции в субъектах Российской Федерации (далее – Стандарт) актуализирован </w:t>
      </w:r>
      <w:r w:rsidRPr="007D32A8">
        <w:rPr>
          <w:color w:val="000000"/>
          <w:sz w:val="25"/>
          <w:szCs w:val="25"/>
        </w:rPr>
        <w:t>план мероприятий («дорожная карта») по содействию развитию конкуренции в Ханты-Мансийском автономном округе – Югре, реализуемых на территории Нефтеюганского района (далее – «дорожная карта»).</w:t>
      </w:r>
    </w:p>
    <w:p w14:paraId="0017152E" w14:textId="77777777" w:rsidR="00EE3D3C" w:rsidRPr="007D32A8" w:rsidRDefault="00EE3D3C" w:rsidP="004F040A">
      <w:pPr>
        <w:ind w:firstLine="709"/>
        <w:jc w:val="both"/>
        <w:rPr>
          <w:color w:val="000000"/>
          <w:sz w:val="26"/>
          <w:szCs w:val="26"/>
        </w:rPr>
      </w:pPr>
      <w:r w:rsidRPr="007D32A8">
        <w:rPr>
          <w:color w:val="000000"/>
          <w:sz w:val="26"/>
          <w:szCs w:val="26"/>
        </w:rPr>
        <w:t>Из 41 товарного рынка, рекомендованного Стандартом, в «дорожную карту» включены 14 товарных рынков, развитие конкуренции на которых существенно влияет на социально-экономическое развитие Нефтеюганского района.</w:t>
      </w:r>
    </w:p>
    <w:p w14:paraId="10944674" w14:textId="77777777" w:rsidR="00EE3D3C" w:rsidRPr="007D32A8" w:rsidRDefault="00EE3D3C" w:rsidP="004F040A">
      <w:pPr>
        <w:ind w:firstLine="709"/>
        <w:jc w:val="both"/>
        <w:rPr>
          <w:color w:val="000000"/>
          <w:sz w:val="26"/>
          <w:szCs w:val="26"/>
        </w:rPr>
      </w:pPr>
      <w:r w:rsidRPr="007D32A8">
        <w:rPr>
          <w:color w:val="000000"/>
          <w:sz w:val="26"/>
          <w:szCs w:val="26"/>
        </w:rPr>
        <w:t>В результате реализации предусмотренных «дорожной картой» системных мероприятий по итогам 2019 года доля закупок у субъектов малого и среднего предпринимательства в общем годовом стоимостном объеме закупок составила 33% при плановом значении 18% (при среднем числе участников конкурентных процедур определения поставщиков 3). Доля закупок у субъектов малого предпринимательства, социально ориентированных некоммерческих организаций 61% (при плане 25%).</w:t>
      </w:r>
    </w:p>
    <w:p w14:paraId="235F8139" w14:textId="77777777" w:rsidR="00EE3D3C" w:rsidRPr="007D32A8" w:rsidRDefault="00EE3D3C" w:rsidP="004F040A">
      <w:pPr>
        <w:ind w:firstLine="709"/>
        <w:jc w:val="both"/>
        <w:rPr>
          <w:color w:val="000000"/>
          <w:sz w:val="26"/>
          <w:szCs w:val="26"/>
        </w:rPr>
      </w:pPr>
      <w:r w:rsidRPr="007D32A8">
        <w:rPr>
          <w:color w:val="000000"/>
          <w:sz w:val="26"/>
          <w:szCs w:val="26"/>
        </w:rPr>
        <w:t xml:space="preserve">По оценке населения и бизнеса лидерами по обеспечению условий благоприятного инвестиционного климата и содействию развития конкуренции </w:t>
      </w:r>
      <w:r w:rsidR="00B71580" w:rsidRPr="007D32A8">
        <w:rPr>
          <w:color w:val="000000"/>
          <w:sz w:val="26"/>
          <w:szCs w:val="26"/>
        </w:rPr>
        <w:br/>
      </w:r>
      <w:r w:rsidRPr="007D32A8">
        <w:rPr>
          <w:color w:val="000000"/>
          <w:sz w:val="26"/>
          <w:szCs w:val="26"/>
        </w:rPr>
        <w:t>в 2018 году Нефтеюганский район занял 4 место среди муниципальных образований автономного округа.</w:t>
      </w:r>
    </w:p>
    <w:p w14:paraId="21ED27DE" w14:textId="77777777" w:rsidR="00EE3D3C" w:rsidRPr="007D32A8" w:rsidRDefault="00EE3D3C" w:rsidP="004F040A">
      <w:pPr>
        <w:ind w:firstLine="709"/>
        <w:jc w:val="both"/>
        <w:rPr>
          <w:color w:val="000000"/>
          <w:sz w:val="26"/>
          <w:szCs w:val="26"/>
        </w:rPr>
      </w:pPr>
      <w:r w:rsidRPr="007D32A8">
        <w:rPr>
          <w:color w:val="000000"/>
          <w:sz w:val="26"/>
          <w:szCs w:val="26"/>
        </w:rPr>
        <w:t xml:space="preserve">В 2019 году достигнуты значения 13 показателей из запланированных </w:t>
      </w:r>
      <w:r w:rsidR="00F64174" w:rsidRPr="007D32A8">
        <w:rPr>
          <w:color w:val="000000"/>
          <w:sz w:val="26"/>
          <w:szCs w:val="26"/>
        </w:rPr>
        <w:br/>
      </w:r>
      <w:r w:rsidRPr="007D32A8">
        <w:rPr>
          <w:color w:val="000000"/>
          <w:sz w:val="26"/>
          <w:szCs w:val="26"/>
        </w:rPr>
        <w:t>13 ключевых показателей развития конкуренции в отраслях экономики Нефтеюганского района, на достижение которых направлены мероприятия органов местного самоуправления, из них 6 показателей перевыполнены.</w:t>
      </w:r>
    </w:p>
    <w:p w14:paraId="221F2DD7" w14:textId="77777777" w:rsidR="00EE3D3C" w:rsidRPr="007D32A8" w:rsidRDefault="00EE3D3C" w:rsidP="00913933">
      <w:pPr>
        <w:widowControl w:val="0"/>
        <w:autoSpaceDE w:val="0"/>
        <w:autoSpaceDN w:val="0"/>
        <w:adjustRightInd w:val="0"/>
        <w:ind w:firstLine="709"/>
        <w:jc w:val="both"/>
        <w:rPr>
          <w:szCs w:val="26"/>
        </w:rPr>
      </w:pPr>
    </w:p>
    <w:p w14:paraId="212E61CE" w14:textId="77777777" w:rsidR="00A847F5" w:rsidRPr="007D32A8" w:rsidRDefault="00A847F5" w:rsidP="00030ECC">
      <w:pPr>
        <w:pStyle w:val="a3"/>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Демография</w:t>
      </w:r>
    </w:p>
    <w:p w14:paraId="0B6AE75E" w14:textId="77777777" w:rsidR="0080540C" w:rsidRPr="007D32A8" w:rsidRDefault="0080540C" w:rsidP="0080540C">
      <w:pPr>
        <w:widowControl w:val="0"/>
        <w:tabs>
          <w:tab w:val="left" w:pos="284"/>
        </w:tabs>
        <w:autoSpaceDE w:val="0"/>
        <w:autoSpaceDN w:val="0"/>
        <w:adjustRightInd w:val="0"/>
        <w:jc w:val="center"/>
        <w:rPr>
          <w:b/>
          <w:color w:val="FF0000"/>
          <w:sz w:val="26"/>
          <w:szCs w:val="26"/>
        </w:rPr>
      </w:pPr>
    </w:p>
    <w:p w14:paraId="1F3AB839" w14:textId="77777777" w:rsidR="00850ADE" w:rsidRPr="007D32A8" w:rsidRDefault="00850ADE" w:rsidP="00850ADE">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 xml:space="preserve">Среднегодовая численность района по предварительным данным за 2019 год составила </w:t>
      </w:r>
      <w:r w:rsidR="000B0E0A" w:rsidRPr="007D32A8">
        <w:rPr>
          <w:rFonts w:eastAsia="Calibri"/>
          <w:sz w:val="26"/>
          <w:szCs w:val="26"/>
          <w:lang w:eastAsia="en-US"/>
        </w:rPr>
        <w:t>–</w:t>
      </w:r>
      <w:r w:rsidRPr="007D32A8">
        <w:rPr>
          <w:rFonts w:eastAsia="Calibri"/>
          <w:sz w:val="26"/>
          <w:szCs w:val="26"/>
          <w:lang w:eastAsia="en-US"/>
        </w:rPr>
        <w:t xml:space="preserve"> 44,5 тысяч человек.</w:t>
      </w:r>
    </w:p>
    <w:p w14:paraId="2ABA2997" w14:textId="77777777" w:rsidR="00850ADE" w:rsidRPr="007D32A8" w:rsidRDefault="00850ADE" w:rsidP="00850ADE">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В 2019 году в Нефтеюганском районе зарегистрировано актов о рождени</w:t>
      </w:r>
      <w:r w:rsidR="000B0E0A" w:rsidRPr="007D32A8">
        <w:rPr>
          <w:rFonts w:eastAsia="Calibri"/>
          <w:sz w:val="26"/>
          <w:szCs w:val="26"/>
          <w:lang w:eastAsia="en-US"/>
        </w:rPr>
        <w:t>и</w:t>
      </w:r>
      <w:r w:rsidRPr="007D32A8">
        <w:rPr>
          <w:rFonts w:eastAsia="Calibri"/>
          <w:sz w:val="26"/>
          <w:szCs w:val="26"/>
          <w:lang w:eastAsia="en-US"/>
        </w:rPr>
        <w:t xml:space="preserve"> </w:t>
      </w:r>
      <w:r w:rsidR="000B0E0A" w:rsidRPr="007D32A8">
        <w:rPr>
          <w:rFonts w:eastAsia="Calibri"/>
          <w:sz w:val="26"/>
          <w:szCs w:val="26"/>
          <w:lang w:eastAsia="en-US"/>
        </w:rPr>
        <w:br/>
      </w:r>
      <w:r w:rsidRPr="007D32A8">
        <w:rPr>
          <w:rFonts w:eastAsia="Calibri"/>
          <w:sz w:val="26"/>
          <w:szCs w:val="26"/>
          <w:lang w:eastAsia="en-US"/>
        </w:rPr>
        <w:t xml:space="preserve">373 детей (2018 год – 403). Число умерших в 2019 году составило 209 человек </w:t>
      </w:r>
      <w:r w:rsidR="000B0E0A" w:rsidRPr="007D32A8">
        <w:rPr>
          <w:rFonts w:eastAsia="Calibri"/>
          <w:sz w:val="26"/>
          <w:szCs w:val="26"/>
          <w:lang w:eastAsia="en-US"/>
        </w:rPr>
        <w:br/>
      </w:r>
      <w:r w:rsidRPr="007D32A8">
        <w:rPr>
          <w:rFonts w:eastAsia="Calibri"/>
          <w:sz w:val="26"/>
          <w:szCs w:val="26"/>
          <w:lang w:eastAsia="en-US"/>
        </w:rPr>
        <w:t>(2018 год – 191). Естественный прирост населения в 2019 году составил 164 человека (2018 год – 212).</w:t>
      </w:r>
    </w:p>
    <w:p w14:paraId="42DA5940" w14:textId="77777777" w:rsidR="00850ADE" w:rsidRPr="007D32A8" w:rsidRDefault="00850ADE" w:rsidP="00850ADE">
      <w:pPr>
        <w:ind w:firstLine="709"/>
        <w:jc w:val="both"/>
        <w:rPr>
          <w:rFonts w:eastAsia="Calibri"/>
          <w:sz w:val="26"/>
          <w:szCs w:val="26"/>
          <w:lang w:eastAsia="en-US"/>
        </w:rPr>
      </w:pPr>
      <w:r w:rsidRPr="007D32A8">
        <w:rPr>
          <w:sz w:val="26"/>
          <w:szCs w:val="26"/>
        </w:rPr>
        <w:t xml:space="preserve">В целях реализации Указа Президента Российской  Федерации от 07.05.2012 </w:t>
      </w:r>
      <w:r w:rsidRPr="007D32A8">
        <w:rPr>
          <w:sz w:val="26"/>
          <w:szCs w:val="26"/>
        </w:rPr>
        <w:br/>
        <w:t>№ 606 «О мерах по реализации демографической политики Российской Федерации» был</w:t>
      </w:r>
      <w:r w:rsidRPr="007D32A8">
        <w:rPr>
          <w:rFonts w:eastAsia="Calibri"/>
          <w:sz w:val="26"/>
          <w:szCs w:val="26"/>
          <w:lang w:eastAsia="en-US"/>
        </w:rPr>
        <w:t xml:space="preserve"> проведён анализ основных демографических показателей по количеству составленных записей актов о рождении, о смерти на территории Нефтеюганского района за период 2015-2019 годов.</w:t>
      </w:r>
    </w:p>
    <w:p w14:paraId="4D9ECC75" w14:textId="7E95D59F" w:rsidR="00850ADE" w:rsidRPr="007D32A8" w:rsidRDefault="00850ADE" w:rsidP="00850ADE">
      <w:pPr>
        <w:ind w:right="-1" w:firstLine="709"/>
        <w:jc w:val="both"/>
        <w:rPr>
          <w:rFonts w:eastAsia="Calibri"/>
          <w:sz w:val="26"/>
          <w:szCs w:val="26"/>
          <w:lang w:eastAsia="en-US"/>
        </w:rPr>
      </w:pPr>
      <w:r w:rsidRPr="007D32A8">
        <w:rPr>
          <w:rFonts w:eastAsia="Calibri"/>
          <w:sz w:val="26"/>
          <w:szCs w:val="26"/>
          <w:lang w:eastAsia="en-US"/>
        </w:rPr>
        <w:t xml:space="preserve">Рождаемость превысила смертность за 5 лет </w:t>
      </w:r>
      <w:r w:rsidR="005D11CF">
        <w:rPr>
          <w:rFonts w:eastAsia="Calibri"/>
          <w:sz w:val="26"/>
          <w:szCs w:val="26"/>
          <w:lang w:eastAsia="en-US"/>
        </w:rPr>
        <w:t>в 2,0 раза</w:t>
      </w:r>
      <w:r w:rsidRPr="007D32A8">
        <w:rPr>
          <w:rFonts w:eastAsia="Calibri"/>
          <w:sz w:val="26"/>
          <w:szCs w:val="26"/>
          <w:lang w:eastAsia="en-US"/>
        </w:rPr>
        <w:t>, тем самым прирост населения составил – 1</w:t>
      </w:r>
      <w:r w:rsidR="005D11CF">
        <w:rPr>
          <w:rFonts w:eastAsia="Calibri"/>
          <w:sz w:val="26"/>
          <w:szCs w:val="26"/>
          <w:lang w:eastAsia="en-US"/>
        </w:rPr>
        <w:t>105</w:t>
      </w:r>
      <w:r w:rsidRPr="007D32A8">
        <w:rPr>
          <w:rFonts w:eastAsia="Calibri"/>
          <w:sz w:val="26"/>
          <w:szCs w:val="26"/>
          <w:lang w:eastAsia="en-US"/>
        </w:rPr>
        <w:t>.</w:t>
      </w:r>
    </w:p>
    <w:p w14:paraId="60168708" w14:textId="77777777" w:rsidR="00850ADE" w:rsidRPr="007D32A8" w:rsidRDefault="00850ADE" w:rsidP="00850ADE">
      <w:pPr>
        <w:ind w:firstLine="709"/>
        <w:jc w:val="right"/>
      </w:pPr>
      <w:r w:rsidRPr="007D32A8">
        <w:t>Таблица 1</w:t>
      </w:r>
    </w:p>
    <w:p w14:paraId="5B4738A3" w14:textId="77777777" w:rsidR="00850ADE" w:rsidRPr="007D32A8" w:rsidRDefault="00850ADE" w:rsidP="0043092E">
      <w:pPr>
        <w:jc w:val="center"/>
      </w:pPr>
      <w:r w:rsidRPr="007D32A8">
        <w:t>Динамика показателей демографической ситуации</w:t>
      </w:r>
    </w:p>
    <w:p w14:paraId="5654B349" w14:textId="77777777" w:rsidR="00850ADE" w:rsidRPr="007D32A8" w:rsidRDefault="00850ADE" w:rsidP="00850ADE">
      <w:pPr>
        <w:ind w:firstLine="709"/>
        <w:jc w:val="center"/>
        <w:rPr>
          <w:sz w:val="16"/>
          <w:szCs w:val="16"/>
        </w:rPr>
      </w:pPr>
    </w:p>
    <w:tbl>
      <w:tblPr>
        <w:tblW w:w="9497" w:type="dxa"/>
        <w:tblInd w:w="182" w:type="dxa"/>
        <w:tblLayout w:type="fixed"/>
        <w:tblCellMar>
          <w:left w:w="40" w:type="dxa"/>
          <w:right w:w="40" w:type="dxa"/>
        </w:tblCellMar>
        <w:tblLook w:val="0000" w:firstRow="0" w:lastRow="0" w:firstColumn="0" w:lastColumn="0" w:noHBand="0" w:noVBand="0"/>
      </w:tblPr>
      <w:tblGrid>
        <w:gridCol w:w="1701"/>
        <w:gridCol w:w="2977"/>
        <w:gridCol w:w="2126"/>
        <w:gridCol w:w="2693"/>
      </w:tblGrid>
      <w:tr w:rsidR="00850ADE" w:rsidRPr="007D32A8" w14:paraId="73E00DB4" w14:textId="77777777" w:rsidTr="0043092E">
        <w:trPr>
          <w:trHeight w:hRule="exact" w:val="540"/>
          <w:tblHeader/>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A6ECAD8" w14:textId="77777777" w:rsidR="00850ADE" w:rsidRPr="007D32A8" w:rsidRDefault="00850ADE" w:rsidP="00850ADE">
            <w:pPr>
              <w:shd w:val="clear" w:color="auto" w:fill="FFFFFF"/>
              <w:jc w:val="center"/>
              <w:rPr>
                <w:rFonts w:eastAsia="Calibri"/>
                <w:b/>
                <w:lang w:eastAsia="en-US"/>
              </w:rPr>
            </w:pPr>
            <w:r w:rsidRPr="007D32A8">
              <w:rPr>
                <w:rFonts w:eastAsia="Calibri"/>
                <w:b/>
                <w:color w:val="000000"/>
                <w:lang w:eastAsia="en-US"/>
              </w:rPr>
              <w:t>Период</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57687358" w14:textId="77777777" w:rsidR="00850ADE" w:rsidRPr="007D32A8" w:rsidRDefault="00850ADE" w:rsidP="00E15B59">
            <w:pPr>
              <w:spacing w:line="240" w:lineRule="exact"/>
              <w:jc w:val="center"/>
              <w:textAlignment w:val="baseline"/>
              <w:rPr>
                <w:rFonts w:eastAsia="Calibri"/>
                <w:lang w:eastAsia="en-US"/>
              </w:rPr>
            </w:pPr>
            <w:r w:rsidRPr="007D32A8">
              <w:rPr>
                <w:rFonts w:eastAsia="Calibri"/>
                <w:b/>
                <w:bCs/>
                <w:color w:val="000000"/>
                <w:kern w:val="24"/>
                <w:lang w:eastAsia="en-US"/>
              </w:rPr>
              <w:t>Количество актов</w:t>
            </w:r>
            <w:r w:rsidRPr="007D32A8">
              <w:rPr>
                <w:rFonts w:eastAsia="Calibri"/>
                <w:bCs/>
                <w:color w:val="000000"/>
                <w:kern w:val="24"/>
                <w:lang w:eastAsia="en-US"/>
              </w:rPr>
              <w:t xml:space="preserve"> </w:t>
            </w:r>
            <w:r w:rsidRPr="007D32A8">
              <w:rPr>
                <w:rFonts w:eastAsia="Calibri"/>
                <w:bCs/>
                <w:color w:val="000000"/>
                <w:kern w:val="24"/>
                <w:lang w:eastAsia="en-US"/>
              </w:rPr>
              <w:br/>
            </w:r>
            <w:r w:rsidRPr="007D32A8">
              <w:rPr>
                <w:rFonts w:eastAsia="Calibri"/>
                <w:b/>
                <w:bCs/>
                <w:color w:val="000000"/>
                <w:kern w:val="24"/>
                <w:lang w:eastAsia="en-US"/>
              </w:rPr>
              <w:t>о рождении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D1DDD9E" w14:textId="77777777" w:rsidR="00850ADE" w:rsidRPr="007D32A8" w:rsidRDefault="00850ADE" w:rsidP="00E15B59">
            <w:pPr>
              <w:spacing w:line="240" w:lineRule="exact"/>
              <w:jc w:val="center"/>
              <w:textAlignment w:val="baseline"/>
              <w:rPr>
                <w:rFonts w:eastAsia="Calibri"/>
                <w:b/>
                <w:lang w:eastAsia="en-US"/>
              </w:rPr>
            </w:pPr>
            <w:r w:rsidRPr="007D32A8">
              <w:rPr>
                <w:rFonts w:eastAsia="Calibri"/>
                <w:b/>
                <w:bCs/>
                <w:color w:val="000000"/>
                <w:kern w:val="24"/>
                <w:lang w:eastAsia="en-US"/>
              </w:rPr>
              <w:t>Количество актов    о смерти</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5DCBF0C1" w14:textId="77777777" w:rsidR="00850ADE" w:rsidRPr="007D32A8" w:rsidRDefault="00850ADE" w:rsidP="00E15B59">
            <w:pPr>
              <w:spacing w:line="240" w:lineRule="exact"/>
              <w:jc w:val="center"/>
              <w:textAlignment w:val="baseline"/>
              <w:rPr>
                <w:rFonts w:eastAsia="Calibri"/>
                <w:b/>
                <w:lang w:eastAsia="en-US"/>
              </w:rPr>
            </w:pPr>
            <w:r w:rsidRPr="007D32A8">
              <w:rPr>
                <w:rFonts w:eastAsia="Calibri"/>
                <w:b/>
                <w:bCs/>
                <w:color w:val="000000"/>
                <w:kern w:val="24"/>
                <w:lang w:eastAsia="en-US"/>
              </w:rPr>
              <w:t>Естественный прирост населения, человек</w:t>
            </w:r>
          </w:p>
        </w:tc>
      </w:tr>
      <w:tr w:rsidR="00850ADE" w:rsidRPr="007D32A8" w14:paraId="54604B33" w14:textId="77777777" w:rsidTr="00E15B59">
        <w:trPr>
          <w:trHeight w:val="154"/>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757A9A50" w14:textId="77777777" w:rsidR="00850ADE" w:rsidRPr="007D32A8" w:rsidRDefault="00850ADE" w:rsidP="00E15B59">
            <w:pPr>
              <w:shd w:val="clear" w:color="auto" w:fill="FFFFFF"/>
              <w:spacing w:line="240" w:lineRule="exact"/>
              <w:jc w:val="center"/>
              <w:rPr>
                <w:rFonts w:eastAsia="Calibri"/>
                <w:color w:val="000000"/>
                <w:lang w:eastAsia="en-US"/>
              </w:rPr>
            </w:pPr>
            <w:r w:rsidRPr="007D32A8">
              <w:rPr>
                <w:rFonts w:eastAsia="Calibri"/>
                <w:color w:val="000000"/>
                <w:lang w:eastAsia="en-US"/>
              </w:rPr>
              <w:t>2015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B7EECDD" w14:textId="77777777" w:rsidR="00850ADE" w:rsidRPr="007D32A8" w:rsidRDefault="00850ADE" w:rsidP="00E15B59">
            <w:pPr>
              <w:spacing w:line="240" w:lineRule="exact"/>
              <w:jc w:val="center"/>
              <w:rPr>
                <w:rFonts w:eastAsia="Calibri"/>
                <w:lang w:eastAsia="en-US"/>
              </w:rPr>
            </w:pPr>
            <w:r w:rsidRPr="007D32A8">
              <w:rPr>
                <w:rFonts w:eastAsia="Calibri"/>
                <w:bCs/>
                <w:color w:val="000000"/>
                <w:spacing w:val="-6"/>
                <w:kern w:val="24"/>
                <w:lang w:eastAsia="en-US"/>
              </w:rPr>
              <w:t>503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F51D996" w14:textId="77777777" w:rsidR="00850ADE" w:rsidRPr="007D32A8" w:rsidRDefault="00850ADE" w:rsidP="00E15B59">
            <w:pPr>
              <w:spacing w:line="240" w:lineRule="exact"/>
              <w:jc w:val="center"/>
              <w:textAlignment w:val="baseline"/>
              <w:rPr>
                <w:rFonts w:eastAsia="Calibri"/>
                <w:lang w:eastAsia="en-US"/>
              </w:rPr>
            </w:pPr>
            <w:r w:rsidRPr="007D32A8">
              <w:rPr>
                <w:rFonts w:eastAsia="Calibri"/>
                <w:bCs/>
                <w:color w:val="000000"/>
                <w:kern w:val="24"/>
                <w:lang w:eastAsia="en-US"/>
              </w:rPr>
              <w:t>217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21540B6" w14:textId="77777777" w:rsidR="00850ADE" w:rsidRPr="007D32A8" w:rsidRDefault="00850ADE" w:rsidP="00E15B59">
            <w:pPr>
              <w:spacing w:line="240" w:lineRule="exact"/>
              <w:jc w:val="center"/>
              <w:textAlignment w:val="baseline"/>
              <w:rPr>
                <w:rFonts w:eastAsia="Calibri"/>
                <w:lang w:eastAsia="en-US"/>
              </w:rPr>
            </w:pPr>
            <w:r w:rsidRPr="007D32A8">
              <w:rPr>
                <w:rFonts w:eastAsia="Calibri"/>
                <w:bCs/>
                <w:color w:val="000000"/>
                <w:kern w:val="24"/>
                <w:lang w:eastAsia="en-US"/>
              </w:rPr>
              <w:t>286</w:t>
            </w:r>
          </w:p>
        </w:tc>
      </w:tr>
      <w:tr w:rsidR="00850ADE" w:rsidRPr="007D32A8" w14:paraId="57EC51BC" w14:textId="77777777" w:rsidTr="00E15B59">
        <w:trPr>
          <w:trHeight w:val="65"/>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0D31CF81" w14:textId="77777777" w:rsidR="00850ADE" w:rsidRPr="007D32A8" w:rsidRDefault="00850ADE" w:rsidP="00E15B59">
            <w:pPr>
              <w:shd w:val="clear" w:color="auto" w:fill="FFFFFF"/>
              <w:spacing w:line="240" w:lineRule="exact"/>
              <w:jc w:val="center"/>
              <w:rPr>
                <w:rFonts w:eastAsia="Calibri"/>
                <w:color w:val="000000"/>
                <w:lang w:eastAsia="en-US"/>
              </w:rPr>
            </w:pPr>
            <w:r w:rsidRPr="007D32A8">
              <w:rPr>
                <w:rFonts w:eastAsia="Calibri"/>
                <w:color w:val="000000"/>
                <w:lang w:eastAsia="en-US"/>
              </w:rPr>
              <w:t>2016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4AF23186" w14:textId="77777777" w:rsidR="00850ADE" w:rsidRPr="007D32A8" w:rsidRDefault="00850ADE" w:rsidP="00E15B59">
            <w:pPr>
              <w:spacing w:line="240" w:lineRule="exact"/>
              <w:jc w:val="center"/>
              <w:rPr>
                <w:rFonts w:eastAsia="Calibri"/>
                <w:lang w:eastAsia="en-US"/>
              </w:rPr>
            </w:pPr>
            <w:r w:rsidRPr="007D32A8">
              <w:rPr>
                <w:rFonts w:eastAsia="Calibri"/>
                <w:bCs/>
                <w:color w:val="000000"/>
                <w:spacing w:val="-6"/>
                <w:kern w:val="24"/>
                <w:lang w:eastAsia="en-US"/>
              </w:rPr>
              <w:t>449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862BB38" w14:textId="77777777" w:rsidR="00850ADE" w:rsidRPr="007D32A8" w:rsidRDefault="00850ADE" w:rsidP="00E15B59">
            <w:pPr>
              <w:spacing w:line="240" w:lineRule="exact"/>
              <w:jc w:val="center"/>
              <w:textAlignment w:val="baseline"/>
              <w:rPr>
                <w:rFonts w:eastAsia="Calibri"/>
                <w:lang w:eastAsia="en-US"/>
              </w:rPr>
            </w:pPr>
            <w:r w:rsidRPr="007D32A8">
              <w:rPr>
                <w:rFonts w:eastAsia="Calibri"/>
                <w:bCs/>
                <w:color w:val="000000"/>
                <w:kern w:val="24"/>
                <w:lang w:eastAsia="en-US"/>
              </w:rPr>
              <w:t>235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EB52F82" w14:textId="77777777" w:rsidR="00850ADE" w:rsidRPr="007D32A8" w:rsidRDefault="00850ADE" w:rsidP="00E15B59">
            <w:pPr>
              <w:spacing w:line="240" w:lineRule="exact"/>
              <w:jc w:val="center"/>
              <w:textAlignment w:val="baseline"/>
              <w:rPr>
                <w:rFonts w:eastAsia="Calibri"/>
                <w:lang w:eastAsia="en-US"/>
              </w:rPr>
            </w:pPr>
            <w:r w:rsidRPr="007D32A8">
              <w:rPr>
                <w:rFonts w:eastAsia="Calibri"/>
                <w:bCs/>
                <w:color w:val="000000"/>
                <w:kern w:val="24"/>
                <w:lang w:eastAsia="en-US"/>
              </w:rPr>
              <w:t>214</w:t>
            </w:r>
          </w:p>
        </w:tc>
      </w:tr>
      <w:tr w:rsidR="00850ADE" w:rsidRPr="007D32A8" w14:paraId="2528FDA1" w14:textId="77777777" w:rsidTr="00E15B59">
        <w:trPr>
          <w:trHeight w:hRule="exact" w:val="248"/>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20088C64" w14:textId="77777777" w:rsidR="00850ADE" w:rsidRPr="007D32A8" w:rsidRDefault="00850ADE" w:rsidP="00E15B59">
            <w:pPr>
              <w:shd w:val="clear" w:color="auto" w:fill="FFFFFF"/>
              <w:spacing w:line="240" w:lineRule="exact"/>
              <w:jc w:val="center"/>
              <w:rPr>
                <w:rFonts w:eastAsia="Calibri"/>
                <w:color w:val="000000"/>
                <w:lang w:eastAsia="en-US"/>
              </w:rPr>
            </w:pPr>
            <w:r w:rsidRPr="007D32A8">
              <w:rPr>
                <w:rFonts w:eastAsia="Calibri"/>
                <w:color w:val="000000"/>
                <w:lang w:eastAsia="en-US"/>
              </w:rPr>
              <w:t>2017</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2FE8BCF" w14:textId="77777777" w:rsidR="00850ADE" w:rsidRPr="007D32A8" w:rsidRDefault="00850ADE" w:rsidP="00E15B59">
            <w:pPr>
              <w:spacing w:line="240" w:lineRule="exact"/>
              <w:jc w:val="center"/>
              <w:rPr>
                <w:rFonts w:eastAsia="Calibri"/>
                <w:bCs/>
                <w:color w:val="000000"/>
                <w:spacing w:val="-6"/>
                <w:kern w:val="24"/>
                <w:lang w:eastAsia="en-US"/>
              </w:rPr>
            </w:pPr>
            <w:r w:rsidRPr="007D32A8">
              <w:rPr>
                <w:rFonts w:eastAsia="Calibri"/>
                <w:bCs/>
                <w:color w:val="000000"/>
                <w:spacing w:val="-6"/>
                <w:kern w:val="24"/>
                <w:lang w:eastAsia="en-US"/>
              </w:rPr>
              <w:t>437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A462F81" w14:textId="77777777" w:rsidR="00850ADE" w:rsidRPr="007D32A8" w:rsidRDefault="00850ADE" w:rsidP="00E15B59">
            <w:pPr>
              <w:spacing w:line="240" w:lineRule="exact"/>
              <w:jc w:val="center"/>
              <w:textAlignment w:val="baseline"/>
              <w:rPr>
                <w:rFonts w:eastAsia="Calibri"/>
                <w:bCs/>
                <w:color w:val="000000"/>
                <w:kern w:val="24"/>
                <w:lang w:eastAsia="en-US"/>
              </w:rPr>
            </w:pPr>
            <w:r w:rsidRPr="007D32A8">
              <w:rPr>
                <w:rFonts w:eastAsia="Calibri"/>
                <w:bCs/>
                <w:color w:val="000000"/>
                <w:kern w:val="24"/>
                <w:lang w:eastAsia="en-US"/>
              </w:rPr>
              <w:t>208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199679E" w14:textId="77777777" w:rsidR="00850ADE" w:rsidRPr="007D32A8" w:rsidRDefault="00850ADE" w:rsidP="00E15B59">
            <w:pPr>
              <w:spacing w:line="240" w:lineRule="exact"/>
              <w:jc w:val="center"/>
              <w:textAlignment w:val="baseline"/>
              <w:rPr>
                <w:rFonts w:eastAsia="Calibri"/>
                <w:bCs/>
                <w:color w:val="000000"/>
                <w:kern w:val="24"/>
                <w:lang w:eastAsia="en-US"/>
              </w:rPr>
            </w:pPr>
            <w:r w:rsidRPr="007D32A8">
              <w:rPr>
                <w:rFonts w:eastAsia="Calibri"/>
                <w:bCs/>
                <w:color w:val="000000"/>
                <w:kern w:val="24"/>
                <w:lang w:eastAsia="en-US"/>
              </w:rPr>
              <w:t>229</w:t>
            </w:r>
          </w:p>
        </w:tc>
      </w:tr>
      <w:tr w:rsidR="00850ADE" w:rsidRPr="007D32A8" w14:paraId="7BF7949F" w14:textId="77777777" w:rsidTr="00E15B59">
        <w:trPr>
          <w:trHeight w:val="207"/>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3096CC40" w14:textId="77777777" w:rsidR="00850ADE" w:rsidRPr="007D32A8" w:rsidRDefault="00850ADE" w:rsidP="00E15B59">
            <w:pPr>
              <w:shd w:val="clear" w:color="auto" w:fill="FFFFFF"/>
              <w:spacing w:line="240" w:lineRule="exact"/>
              <w:jc w:val="center"/>
              <w:rPr>
                <w:rFonts w:eastAsia="Calibri"/>
                <w:color w:val="000000"/>
                <w:lang w:eastAsia="en-US"/>
              </w:rPr>
            </w:pPr>
            <w:r w:rsidRPr="007D32A8">
              <w:rPr>
                <w:rFonts w:eastAsia="Calibri"/>
                <w:color w:val="000000"/>
                <w:lang w:eastAsia="en-US"/>
              </w:rPr>
              <w:t>2018</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4268706" w14:textId="77777777" w:rsidR="00850ADE" w:rsidRPr="007D32A8" w:rsidRDefault="00850ADE" w:rsidP="00E15B59">
            <w:pPr>
              <w:spacing w:line="240" w:lineRule="exact"/>
              <w:jc w:val="center"/>
              <w:rPr>
                <w:rFonts w:eastAsia="Calibri"/>
                <w:bCs/>
                <w:color w:val="000000"/>
                <w:spacing w:val="-6"/>
                <w:kern w:val="24"/>
                <w:lang w:eastAsia="en-US"/>
              </w:rPr>
            </w:pPr>
            <w:r w:rsidRPr="007D32A8">
              <w:rPr>
                <w:rFonts w:eastAsia="Calibri"/>
                <w:bCs/>
                <w:color w:val="000000"/>
                <w:spacing w:val="-6"/>
                <w:kern w:val="24"/>
                <w:lang w:eastAsia="en-US"/>
              </w:rPr>
              <w:t>403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516A780" w14:textId="77777777" w:rsidR="00850ADE" w:rsidRPr="007D32A8" w:rsidRDefault="00850ADE" w:rsidP="00E15B59">
            <w:pPr>
              <w:spacing w:line="240" w:lineRule="exact"/>
              <w:jc w:val="center"/>
              <w:textAlignment w:val="baseline"/>
              <w:rPr>
                <w:rFonts w:eastAsia="Calibri"/>
                <w:bCs/>
                <w:color w:val="000000"/>
                <w:kern w:val="24"/>
                <w:lang w:eastAsia="en-US"/>
              </w:rPr>
            </w:pPr>
            <w:r w:rsidRPr="007D32A8">
              <w:rPr>
                <w:rFonts w:eastAsia="Calibri"/>
                <w:bCs/>
                <w:color w:val="000000"/>
                <w:kern w:val="24"/>
                <w:lang w:eastAsia="en-US"/>
              </w:rPr>
              <w:t>191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124CDCB" w14:textId="77777777" w:rsidR="00850ADE" w:rsidRPr="007D32A8" w:rsidRDefault="00850ADE" w:rsidP="00E15B59">
            <w:pPr>
              <w:spacing w:line="240" w:lineRule="exact"/>
              <w:jc w:val="center"/>
              <w:textAlignment w:val="baseline"/>
              <w:rPr>
                <w:rFonts w:eastAsia="Calibri"/>
                <w:bCs/>
                <w:color w:val="000000"/>
                <w:kern w:val="24"/>
                <w:lang w:eastAsia="en-US"/>
              </w:rPr>
            </w:pPr>
            <w:r w:rsidRPr="007D32A8">
              <w:rPr>
                <w:rFonts w:eastAsia="Calibri"/>
                <w:bCs/>
                <w:color w:val="000000"/>
                <w:kern w:val="24"/>
                <w:lang w:eastAsia="en-US"/>
              </w:rPr>
              <w:t>212</w:t>
            </w:r>
          </w:p>
        </w:tc>
      </w:tr>
      <w:tr w:rsidR="00850ADE" w:rsidRPr="007D32A8" w14:paraId="4DDD313B" w14:textId="77777777" w:rsidTr="00E15B59">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640D9A96" w14:textId="77777777" w:rsidR="00850ADE" w:rsidRPr="007D32A8" w:rsidRDefault="00850ADE" w:rsidP="00E15B59">
            <w:pPr>
              <w:shd w:val="clear" w:color="auto" w:fill="FFFFFF"/>
              <w:spacing w:line="240" w:lineRule="exact"/>
              <w:jc w:val="center"/>
              <w:rPr>
                <w:rFonts w:eastAsia="Calibri"/>
                <w:color w:val="000000"/>
                <w:lang w:eastAsia="en-US"/>
              </w:rPr>
            </w:pPr>
            <w:r w:rsidRPr="007D32A8">
              <w:rPr>
                <w:rFonts w:eastAsia="Calibri"/>
                <w:color w:val="000000"/>
                <w:lang w:eastAsia="en-US"/>
              </w:rPr>
              <w:t>2019</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8F05769" w14:textId="77777777" w:rsidR="00850ADE" w:rsidRPr="007D32A8" w:rsidRDefault="00850ADE" w:rsidP="00E15B59">
            <w:pPr>
              <w:spacing w:line="240" w:lineRule="exact"/>
              <w:jc w:val="center"/>
              <w:rPr>
                <w:rFonts w:eastAsia="Calibri"/>
                <w:bCs/>
                <w:color w:val="000000"/>
                <w:spacing w:val="-6"/>
                <w:kern w:val="24"/>
                <w:lang w:eastAsia="en-US"/>
              </w:rPr>
            </w:pPr>
            <w:r w:rsidRPr="007D32A8">
              <w:rPr>
                <w:rFonts w:eastAsia="Calibri"/>
                <w:bCs/>
                <w:color w:val="000000"/>
                <w:spacing w:val="-6"/>
                <w:kern w:val="24"/>
                <w:lang w:eastAsia="en-US"/>
              </w:rPr>
              <w:t>373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7565F11" w14:textId="77777777" w:rsidR="00850ADE" w:rsidRPr="007D32A8" w:rsidRDefault="00850ADE" w:rsidP="00E15B59">
            <w:pPr>
              <w:spacing w:line="240" w:lineRule="exact"/>
              <w:jc w:val="center"/>
              <w:textAlignment w:val="baseline"/>
              <w:rPr>
                <w:rFonts w:eastAsia="Calibri"/>
                <w:bCs/>
                <w:color w:val="000000"/>
                <w:kern w:val="24"/>
                <w:lang w:eastAsia="en-US"/>
              </w:rPr>
            </w:pPr>
            <w:r w:rsidRPr="007D32A8">
              <w:rPr>
                <w:rFonts w:eastAsia="Calibri"/>
                <w:bCs/>
                <w:color w:val="000000"/>
                <w:kern w:val="24"/>
                <w:lang w:eastAsia="en-US"/>
              </w:rPr>
              <w:t>209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789D5D6" w14:textId="77777777" w:rsidR="00850ADE" w:rsidRPr="007D32A8" w:rsidRDefault="00850ADE" w:rsidP="00E15B59">
            <w:pPr>
              <w:spacing w:line="240" w:lineRule="exact"/>
              <w:jc w:val="center"/>
              <w:textAlignment w:val="baseline"/>
              <w:rPr>
                <w:rFonts w:eastAsia="Calibri"/>
                <w:bCs/>
                <w:color w:val="000000"/>
                <w:kern w:val="24"/>
                <w:lang w:eastAsia="en-US"/>
              </w:rPr>
            </w:pPr>
            <w:r w:rsidRPr="007D32A8">
              <w:rPr>
                <w:rFonts w:eastAsia="Calibri"/>
                <w:bCs/>
                <w:color w:val="000000"/>
                <w:kern w:val="24"/>
                <w:lang w:eastAsia="en-US"/>
              </w:rPr>
              <w:t>164</w:t>
            </w:r>
          </w:p>
        </w:tc>
      </w:tr>
      <w:tr w:rsidR="00850ADE" w:rsidRPr="007D32A8" w14:paraId="1FF1E219" w14:textId="77777777" w:rsidTr="00E15B59">
        <w:trPr>
          <w:trHeight w:val="166"/>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39B69101" w14:textId="77777777" w:rsidR="00850ADE" w:rsidRPr="007D32A8" w:rsidRDefault="00850ADE" w:rsidP="00E15B59">
            <w:pPr>
              <w:shd w:val="clear" w:color="auto" w:fill="FFFFFF"/>
              <w:spacing w:line="240" w:lineRule="exact"/>
              <w:ind w:firstLine="244"/>
              <w:jc w:val="center"/>
              <w:rPr>
                <w:rFonts w:eastAsia="Calibri"/>
                <w:b/>
                <w:color w:val="000000"/>
                <w:lang w:eastAsia="en-US"/>
              </w:rPr>
            </w:pPr>
            <w:r w:rsidRPr="007D32A8">
              <w:rPr>
                <w:rFonts w:eastAsia="Calibri"/>
                <w:b/>
                <w:color w:val="000000"/>
                <w:lang w:eastAsia="en-US"/>
              </w:rPr>
              <w:t>Итого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BE5B4C6" w14:textId="77777777" w:rsidR="00850ADE" w:rsidRPr="007D32A8" w:rsidRDefault="00850ADE" w:rsidP="00E15B59">
            <w:pPr>
              <w:spacing w:line="240" w:lineRule="exact"/>
              <w:jc w:val="center"/>
              <w:rPr>
                <w:rFonts w:eastAsia="Calibri"/>
                <w:b/>
                <w:lang w:eastAsia="en-US"/>
              </w:rPr>
            </w:pPr>
            <w:r w:rsidRPr="007D32A8">
              <w:rPr>
                <w:rFonts w:eastAsia="Calibri"/>
                <w:b/>
                <w:lang w:eastAsia="en-US"/>
              </w:rPr>
              <w:t>2165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654C881" w14:textId="77777777" w:rsidR="00850ADE" w:rsidRPr="007D32A8" w:rsidRDefault="00850ADE" w:rsidP="00E15B59">
            <w:pPr>
              <w:spacing w:line="240" w:lineRule="exact"/>
              <w:jc w:val="center"/>
              <w:textAlignment w:val="baseline"/>
              <w:rPr>
                <w:rFonts w:eastAsia="Calibri"/>
                <w:b/>
                <w:lang w:eastAsia="en-US"/>
              </w:rPr>
            </w:pPr>
            <w:r w:rsidRPr="007D32A8">
              <w:rPr>
                <w:rFonts w:eastAsia="Calibri"/>
                <w:b/>
                <w:lang w:eastAsia="en-US"/>
              </w:rPr>
              <w:t>1060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D9CB5A9" w14:textId="5970F494" w:rsidR="00850ADE" w:rsidRPr="007D32A8" w:rsidRDefault="00850ADE" w:rsidP="005D11CF">
            <w:pPr>
              <w:spacing w:line="240" w:lineRule="exact"/>
              <w:jc w:val="center"/>
              <w:textAlignment w:val="baseline"/>
              <w:rPr>
                <w:rFonts w:eastAsia="Calibri"/>
                <w:b/>
                <w:color w:val="FF0000"/>
                <w:lang w:eastAsia="en-US"/>
              </w:rPr>
            </w:pPr>
            <w:r w:rsidRPr="007D32A8">
              <w:rPr>
                <w:rFonts w:eastAsia="Calibri"/>
                <w:b/>
                <w:lang w:eastAsia="en-US"/>
              </w:rPr>
              <w:t>11</w:t>
            </w:r>
            <w:r w:rsidR="005D11CF">
              <w:rPr>
                <w:rFonts w:eastAsia="Calibri"/>
                <w:b/>
                <w:lang w:eastAsia="en-US"/>
              </w:rPr>
              <w:t>0</w:t>
            </w:r>
            <w:r w:rsidRPr="007D32A8">
              <w:rPr>
                <w:rFonts w:eastAsia="Calibri"/>
                <w:b/>
                <w:lang w:eastAsia="en-US"/>
              </w:rPr>
              <w:t>5</w:t>
            </w:r>
          </w:p>
        </w:tc>
      </w:tr>
    </w:tbl>
    <w:p w14:paraId="1D7B9A6C" w14:textId="77777777" w:rsidR="00850ADE" w:rsidRPr="007D32A8" w:rsidRDefault="00850ADE" w:rsidP="00850ADE">
      <w:pPr>
        <w:shd w:val="clear" w:color="auto" w:fill="FFFFFF"/>
        <w:ind w:right="-5" w:firstLine="709"/>
        <w:jc w:val="both"/>
        <w:rPr>
          <w:rFonts w:eastAsia="Calibri"/>
          <w:sz w:val="26"/>
          <w:szCs w:val="26"/>
          <w:lang w:eastAsia="en-US"/>
        </w:rPr>
      </w:pPr>
      <w:r w:rsidRPr="007D32A8">
        <w:rPr>
          <w:rFonts w:eastAsia="Calibri"/>
          <w:sz w:val="26"/>
          <w:szCs w:val="26"/>
          <w:lang w:eastAsia="en-US"/>
        </w:rPr>
        <w:lastRenderedPageBreak/>
        <w:t xml:space="preserve">Результатом прироста населения является правильно сформированная  социальная политика, проводимая в районе, и дополнительные меры государственной поддержки семей, имеющих детей. </w:t>
      </w:r>
    </w:p>
    <w:p w14:paraId="29DFE3B3" w14:textId="77777777" w:rsidR="00850ADE" w:rsidRPr="007D32A8" w:rsidRDefault="00850ADE" w:rsidP="00850ADE">
      <w:pPr>
        <w:ind w:firstLine="709"/>
        <w:jc w:val="both"/>
        <w:rPr>
          <w:rFonts w:eastAsia="Calibri"/>
          <w:sz w:val="26"/>
          <w:szCs w:val="26"/>
          <w:lang w:eastAsia="en-US"/>
        </w:rPr>
      </w:pPr>
      <w:r w:rsidRPr="007D32A8">
        <w:rPr>
          <w:rFonts w:eastAsia="Calibri"/>
          <w:sz w:val="26"/>
          <w:szCs w:val="26"/>
          <w:lang w:eastAsia="en-US"/>
        </w:rPr>
        <w:t>Выполняя задачу улучшения демографической ситуации, формирования здорового семейного образа жизни и в целях повышения рождаемости, укрепления института семьи были проведены мероприятия: чествование серебряных юбиляров</w:t>
      </w:r>
      <w:r w:rsidR="000A0855" w:rsidRPr="007D32A8">
        <w:rPr>
          <w:rFonts w:eastAsia="Calibri"/>
          <w:sz w:val="26"/>
          <w:szCs w:val="26"/>
          <w:lang w:eastAsia="en-US"/>
        </w:rPr>
        <w:t xml:space="preserve"> –</w:t>
      </w:r>
      <w:r w:rsidRPr="007D32A8">
        <w:rPr>
          <w:rFonts w:eastAsia="Calibri"/>
          <w:sz w:val="26"/>
          <w:szCs w:val="26"/>
          <w:lang w:eastAsia="en-US"/>
        </w:rPr>
        <w:t xml:space="preserve"> Салым (25 лет, 1 семья), рубиновый юбилей</w:t>
      </w:r>
      <w:r w:rsidR="000A0855" w:rsidRPr="007D32A8">
        <w:rPr>
          <w:rFonts w:eastAsia="Calibri"/>
          <w:sz w:val="26"/>
          <w:szCs w:val="26"/>
          <w:lang w:eastAsia="en-US"/>
        </w:rPr>
        <w:t xml:space="preserve"> –</w:t>
      </w:r>
      <w:r w:rsidRPr="007D32A8">
        <w:rPr>
          <w:rFonts w:eastAsia="Calibri"/>
          <w:sz w:val="26"/>
          <w:szCs w:val="26"/>
          <w:lang w:eastAsia="en-US"/>
        </w:rPr>
        <w:t xml:space="preserve"> Каркатеевы (40 лет, 1 семья), сапфировый юбилей – Салым, Куть-Ях (45 лет, 3 семьи), изумрудный юбилей</w:t>
      </w:r>
      <w:r w:rsidR="000A0855" w:rsidRPr="007D32A8">
        <w:rPr>
          <w:rFonts w:eastAsia="Calibri"/>
          <w:sz w:val="26"/>
          <w:szCs w:val="26"/>
          <w:lang w:eastAsia="en-US"/>
        </w:rPr>
        <w:t xml:space="preserve"> –</w:t>
      </w:r>
      <w:r w:rsidRPr="007D32A8">
        <w:rPr>
          <w:rFonts w:eastAsia="Calibri"/>
          <w:sz w:val="26"/>
          <w:szCs w:val="26"/>
          <w:lang w:eastAsia="en-US"/>
        </w:rPr>
        <w:t xml:space="preserve"> Сингапай (55 лет</w:t>
      </w:r>
      <w:r w:rsidR="000A0855" w:rsidRPr="007D32A8">
        <w:rPr>
          <w:rFonts w:eastAsia="Calibri"/>
          <w:sz w:val="26"/>
          <w:szCs w:val="26"/>
          <w:lang w:eastAsia="en-US"/>
        </w:rPr>
        <w:t xml:space="preserve">, </w:t>
      </w:r>
      <w:r w:rsidRPr="007D32A8">
        <w:rPr>
          <w:rFonts w:eastAsia="Calibri"/>
          <w:sz w:val="26"/>
          <w:szCs w:val="26"/>
          <w:lang w:eastAsia="en-US"/>
        </w:rPr>
        <w:t>2 семьи),</w:t>
      </w:r>
      <w:r w:rsidR="000A0855" w:rsidRPr="007D32A8">
        <w:rPr>
          <w:rFonts w:eastAsia="Calibri"/>
          <w:sz w:val="26"/>
          <w:szCs w:val="26"/>
          <w:lang w:eastAsia="en-US"/>
        </w:rPr>
        <w:t xml:space="preserve"> </w:t>
      </w:r>
      <w:r w:rsidRPr="007D32A8">
        <w:rPr>
          <w:rFonts w:eastAsia="Calibri"/>
          <w:sz w:val="26"/>
          <w:szCs w:val="26"/>
          <w:lang w:eastAsia="en-US"/>
        </w:rPr>
        <w:t>золотой юбилей</w:t>
      </w:r>
      <w:r w:rsidR="000A0855" w:rsidRPr="007D32A8">
        <w:rPr>
          <w:rFonts w:eastAsia="Calibri"/>
          <w:sz w:val="26"/>
          <w:szCs w:val="26"/>
          <w:lang w:eastAsia="en-US"/>
        </w:rPr>
        <w:t xml:space="preserve"> –</w:t>
      </w:r>
      <w:r w:rsidRPr="007D32A8">
        <w:rPr>
          <w:rFonts w:eastAsia="Calibri"/>
          <w:sz w:val="26"/>
          <w:szCs w:val="26"/>
          <w:lang w:eastAsia="en-US"/>
        </w:rPr>
        <w:t xml:space="preserve"> Салым, Сингапай, Пойковский </w:t>
      </w:r>
      <w:r w:rsidR="000A0855" w:rsidRPr="007D32A8">
        <w:rPr>
          <w:rFonts w:eastAsia="Calibri"/>
          <w:sz w:val="26"/>
          <w:szCs w:val="26"/>
          <w:lang w:eastAsia="en-US"/>
        </w:rPr>
        <w:br/>
      </w:r>
      <w:r w:rsidRPr="007D32A8">
        <w:rPr>
          <w:rFonts w:eastAsia="Calibri"/>
          <w:sz w:val="26"/>
          <w:szCs w:val="26"/>
          <w:lang w:eastAsia="en-US"/>
        </w:rPr>
        <w:t>(50 лет, 6 семей), бриллиантовый юбилей</w:t>
      </w:r>
      <w:r w:rsidR="000A0855" w:rsidRPr="007D32A8">
        <w:rPr>
          <w:rFonts w:eastAsia="Calibri"/>
          <w:sz w:val="26"/>
          <w:szCs w:val="26"/>
          <w:lang w:eastAsia="en-US"/>
        </w:rPr>
        <w:t xml:space="preserve"> –</w:t>
      </w:r>
      <w:r w:rsidRPr="007D32A8">
        <w:rPr>
          <w:rFonts w:eastAsia="Calibri"/>
          <w:sz w:val="26"/>
          <w:szCs w:val="26"/>
          <w:lang w:eastAsia="en-US"/>
        </w:rPr>
        <w:t xml:space="preserve"> Салым (60 лет,1 семья). В торжественной обстановке родителям вручались свидетельства о рождении, памятки с указанием  адресов учреждений по оформлению материнского капитала, получения социальных пособий, получения медицинского страхового полиса, страхового пенсионного удостоверения. </w:t>
      </w:r>
    </w:p>
    <w:p w14:paraId="0D2F01ED" w14:textId="77777777" w:rsidR="00850ADE" w:rsidRPr="007D32A8" w:rsidRDefault="00850ADE" w:rsidP="009F14D3">
      <w:pPr>
        <w:widowControl w:val="0"/>
        <w:shd w:val="clear" w:color="auto" w:fill="FFFFFF"/>
        <w:tabs>
          <w:tab w:val="left" w:pos="993"/>
        </w:tabs>
        <w:autoSpaceDE w:val="0"/>
        <w:autoSpaceDN w:val="0"/>
        <w:adjustRightInd w:val="0"/>
        <w:jc w:val="both"/>
        <w:rPr>
          <w:color w:val="000000"/>
          <w:sz w:val="26"/>
          <w:szCs w:val="26"/>
        </w:rPr>
      </w:pPr>
    </w:p>
    <w:p w14:paraId="5F69A7E7" w14:textId="77777777" w:rsidR="003A7D68" w:rsidRPr="007D32A8" w:rsidRDefault="003A7D68" w:rsidP="00030ECC">
      <w:pPr>
        <w:widowControl w:val="0"/>
        <w:numPr>
          <w:ilvl w:val="0"/>
          <w:numId w:val="3"/>
        </w:numPr>
        <w:tabs>
          <w:tab w:val="left" w:pos="426"/>
        </w:tabs>
        <w:autoSpaceDE w:val="0"/>
        <w:autoSpaceDN w:val="0"/>
        <w:adjustRightInd w:val="0"/>
        <w:ind w:left="0" w:firstLine="0"/>
        <w:contextualSpacing/>
        <w:jc w:val="center"/>
        <w:rPr>
          <w:b/>
          <w:sz w:val="26"/>
          <w:szCs w:val="26"/>
        </w:rPr>
      </w:pPr>
      <w:r w:rsidRPr="007D32A8">
        <w:rPr>
          <w:b/>
          <w:sz w:val="26"/>
          <w:szCs w:val="26"/>
        </w:rPr>
        <w:t>Уровень жизни населения (денежные доходы и заработная плата)</w:t>
      </w:r>
    </w:p>
    <w:p w14:paraId="735B3BB5" w14:textId="77777777" w:rsidR="003A7D68" w:rsidRPr="007D32A8" w:rsidRDefault="003A7D68" w:rsidP="003A7D68">
      <w:pPr>
        <w:widowControl w:val="0"/>
        <w:tabs>
          <w:tab w:val="left" w:pos="426"/>
        </w:tabs>
        <w:autoSpaceDE w:val="0"/>
        <w:autoSpaceDN w:val="0"/>
        <w:adjustRightInd w:val="0"/>
        <w:contextualSpacing/>
        <w:jc w:val="center"/>
        <w:rPr>
          <w:b/>
          <w:sz w:val="26"/>
          <w:szCs w:val="26"/>
        </w:rPr>
      </w:pPr>
    </w:p>
    <w:p w14:paraId="0E0E7316" w14:textId="77777777" w:rsidR="00AE7865" w:rsidRPr="007D32A8" w:rsidRDefault="00AE7865" w:rsidP="00243603">
      <w:pPr>
        <w:ind w:firstLine="709"/>
        <w:jc w:val="both"/>
        <w:rPr>
          <w:color w:val="000000"/>
          <w:sz w:val="26"/>
          <w:szCs w:val="26"/>
        </w:rPr>
      </w:pPr>
      <w:r w:rsidRPr="007D32A8">
        <w:rPr>
          <w:color w:val="000000"/>
          <w:sz w:val="26"/>
          <w:szCs w:val="26"/>
        </w:rPr>
        <w:t xml:space="preserve">Денежные доходы в расчете на душу населения за 2019 год </w:t>
      </w:r>
      <w:r w:rsidR="003934E2" w:rsidRPr="007D32A8">
        <w:rPr>
          <w:color w:val="000000"/>
          <w:sz w:val="26"/>
          <w:szCs w:val="26"/>
        </w:rPr>
        <w:br/>
      </w:r>
      <w:r w:rsidRPr="007D32A8">
        <w:rPr>
          <w:color w:val="000000"/>
          <w:sz w:val="26"/>
          <w:szCs w:val="26"/>
        </w:rPr>
        <w:t xml:space="preserve">по предварительным данным составили 55 083 рублей или 104,6% </w:t>
      </w:r>
      <w:r w:rsidR="003934E2" w:rsidRPr="007D32A8">
        <w:rPr>
          <w:color w:val="000000"/>
          <w:sz w:val="26"/>
          <w:szCs w:val="26"/>
        </w:rPr>
        <w:t xml:space="preserve"> </w:t>
      </w:r>
      <w:r w:rsidRPr="007D32A8">
        <w:rPr>
          <w:color w:val="000000"/>
          <w:sz w:val="26"/>
          <w:szCs w:val="26"/>
        </w:rPr>
        <w:t xml:space="preserve">к уровню </w:t>
      </w:r>
      <w:r w:rsidR="003934E2" w:rsidRPr="007D32A8">
        <w:rPr>
          <w:color w:val="000000"/>
          <w:sz w:val="26"/>
          <w:szCs w:val="26"/>
        </w:rPr>
        <w:br/>
      </w:r>
      <w:r w:rsidRPr="007D32A8">
        <w:rPr>
          <w:color w:val="000000"/>
          <w:sz w:val="26"/>
          <w:szCs w:val="26"/>
        </w:rPr>
        <w:t xml:space="preserve">2018 года (без учета данных Сбербанка России, банка «Открытие»). </w:t>
      </w:r>
    </w:p>
    <w:p w14:paraId="5B61CEDC" w14:textId="77777777" w:rsidR="00AE7865" w:rsidRPr="007D32A8" w:rsidRDefault="00AE7865" w:rsidP="00243603">
      <w:pPr>
        <w:ind w:firstLine="709"/>
        <w:jc w:val="both"/>
        <w:rPr>
          <w:bCs/>
          <w:iCs/>
          <w:color w:val="000000"/>
          <w:sz w:val="26"/>
          <w:szCs w:val="26"/>
        </w:rPr>
      </w:pPr>
      <w:r w:rsidRPr="007D32A8">
        <w:rPr>
          <w:color w:val="000000"/>
          <w:sz w:val="26"/>
          <w:szCs w:val="26"/>
        </w:rPr>
        <w:t xml:space="preserve">Реальные располагаемые доходы населения с учетом индекса потребительских цен </w:t>
      </w:r>
      <w:r w:rsidRPr="007D32A8">
        <w:rPr>
          <w:bCs/>
          <w:iCs/>
          <w:color w:val="000000"/>
          <w:sz w:val="26"/>
          <w:szCs w:val="26"/>
        </w:rPr>
        <w:t xml:space="preserve">составили 102,2% к уровню 2018 года. </w:t>
      </w:r>
    </w:p>
    <w:p w14:paraId="5249ACC8" w14:textId="77777777" w:rsidR="00AE7865" w:rsidRPr="007D32A8" w:rsidRDefault="00AE7865" w:rsidP="00243603">
      <w:pPr>
        <w:ind w:firstLine="709"/>
        <w:jc w:val="both"/>
        <w:rPr>
          <w:color w:val="000000"/>
          <w:sz w:val="26"/>
          <w:szCs w:val="26"/>
        </w:rPr>
      </w:pPr>
      <w:r w:rsidRPr="007D32A8">
        <w:rPr>
          <w:color w:val="000000"/>
          <w:sz w:val="26"/>
          <w:szCs w:val="26"/>
        </w:rPr>
        <w:t xml:space="preserve">Среднемесячная начисленная заработная плата одного работника по крупным </w:t>
      </w:r>
      <w:r w:rsidR="00243603" w:rsidRPr="007D32A8">
        <w:rPr>
          <w:color w:val="000000"/>
          <w:sz w:val="26"/>
          <w:szCs w:val="26"/>
        </w:rPr>
        <w:br/>
      </w:r>
      <w:r w:rsidRPr="007D32A8">
        <w:rPr>
          <w:color w:val="000000"/>
          <w:sz w:val="26"/>
          <w:szCs w:val="26"/>
        </w:rPr>
        <w:t>и средним предприятиям за январь-сентябрь 2019 года</w:t>
      </w:r>
      <w:r w:rsidRPr="007D32A8">
        <w:rPr>
          <w:b/>
          <w:color w:val="000000"/>
          <w:sz w:val="26"/>
          <w:szCs w:val="26"/>
        </w:rPr>
        <w:t xml:space="preserve"> </w:t>
      </w:r>
      <w:r w:rsidRPr="007D32A8">
        <w:rPr>
          <w:color w:val="000000"/>
          <w:sz w:val="26"/>
          <w:szCs w:val="26"/>
        </w:rPr>
        <w:t>составила 84 895 рублей или 100,8% к аналогичному периоду 2018 года (3-е место среди муниципальных образований автономного округа, в 2018 году район занимал 6-е место).</w:t>
      </w:r>
    </w:p>
    <w:p w14:paraId="6F764CD8" w14:textId="77777777" w:rsidR="00AE7865" w:rsidRPr="007D32A8" w:rsidRDefault="00AE7865" w:rsidP="00243603">
      <w:pPr>
        <w:ind w:firstLine="851"/>
        <w:jc w:val="right"/>
        <w:rPr>
          <w:rFonts w:eastAsia="Calibri"/>
          <w:color w:val="000000"/>
          <w:lang w:eastAsia="en-US"/>
        </w:rPr>
      </w:pPr>
      <w:r w:rsidRPr="007D32A8">
        <w:rPr>
          <w:color w:val="000000"/>
        </w:rPr>
        <w:t xml:space="preserve"> </w:t>
      </w:r>
      <w:r w:rsidRPr="007D32A8">
        <w:rPr>
          <w:rFonts w:eastAsia="Calibri"/>
          <w:color w:val="000000"/>
          <w:lang w:eastAsia="en-US"/>
        </w:rPr>
        <w:t xml:space="preserve">Таблица </w:t>
      </w:r>
      <w:r w:rsidR="00CF3A1C" w:rsidRPr="007D32A8">
        <w:rPr>
          <w:rFonts w:eastAsia="Calibri"/>
          <w:color w:val="000000"/>
          <w:lang w:eastAsia="en-US"/>
        </w:rPr>
        <w:t>2</w:t>
      </w:r>
    </w:p>
    <w:p w14:paraId="286EF2A8" w14:textId="77777777" w:rsidR="00AE7865" w:rsidRPr="007D32A8" w:rsidRDefault="00AE7865" w:rsidP="00AE7865">
      <w:pPr>
        <w:tabs>
          <w:tab w:val="left" w:pos="142"/>
        </w:tabs>
        <w:jc w:val="center"/>
        <w:rPr>
          <w:color w:val="000000"/>
        </w:rPr>
      </w:pPr>
      <w:r w:rsidRPr="007D32A8">
        <w:rPr>
          <w:color w:val="000000"/>
        </w:rPr>
        <w:t>Динамика показателей уровня жизни населения</w:t>
      </w:r>
    </w:p>
    <w:p w14:paraId="435FD7FF" w14:textId="77777777" w:rsidR="00AE7865" w:rsidRPr="007D32A8" w:rsidRDefault="00AE7865" w:rsidP="00AE7865">
      <w:pPr>
        <w:ind w:firstLine="851"/>
        <w:jc w:val="both"/>
        <w:rPr>
          <w:color w:val="000000"/>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1276"/>
        <w:gridCol w:w="1150"/>
        <w:gridCol w:w="1223"/>
        <w:gridCol w:w="1232"/>
        <w:gridCol w:w="1288"/>
      </w:tblGrid>
      <w:tr w:rsidR="00AE7865" w:rsidRPr="007D32A8" w14:paraId="4A4F7E3A" w14:textId="77777777" w:rsidTr="00B142A6">
        <w:trPr>
          <w:trHeight w:val="298"/>
          <w:tblHeader/>
        </w:trPr>
        <w:tc>
          <w:tcPr>
            <w:tcW w:w="3612" w:type="dxa"/>
            <w:shd w:val="clear" w:color="auto" w:fill="auto"/>
            <w:vAlign w:val="center"/>
          </w:tcPr>
          <w:p w14:paraId="4EEE179F" w14:textId="77777777" w:rsidR="00AE7865" w:rsidRPr="007D32A8" w:rsidRDefault="00AE7865" w:rsidP="00AE7865">
            <w:pPr>
              <w:widowControl w:val="0"/>
              <w:tabs>
                <w:tab w:val="left" w:pos="142"/>
              </w:tabs>
              <w:autoSpaceDE w:val="0"/>
              <w:autoSpaceDN w:val="0"/>
              <w:adjustRightInd w:val="0"/>
              <w:jc w:val="center"/>
              <w:rPr>
                <w:b/>
                <w:color w:val="000000"/>
              </w:rPr>
            </w:pPr>
            <w:r w:rsidRPr="007D32A8">
              <w:rPr>
                <w:b/>
                <w:color w:val="000000"/>
              </w:rPr>
              <w:t>Наименование показателя</w:t>
            </w:r>
          </w:p>
        </w:tc>
        <w:tc>
          <w:tcPr>
            <w:tcW w:w="1276" w:type="dxa"/>
            <w:shd w:val="clear" w:color="auto" w:fill="auto"/>
            <w:vAlign w:val="center"/>
          </w:tcPr>
          <w:p w14:paraId="1F0CFB44" w14:textId="77777777" w:rsidR="00AE7865" w:rsidRPr="007D32A8" w:rsidRDefault="00AE7865" w:rsidP="00AE7865">
            <w:pPr>
              <w:widowControl w:val="0"/>
              <w:tabs>
                <w:tab w:val="left" w:pos="142"/>
              </w:tabs>
              <w:autoSpaceDE w:val="0"/>
              <w:autoSpaceDN w:val="0"/>
              <w:adjustRightInd w:val="0"/>
              <w:jc w:val="center"/>
              <w:rPr>
                <w:b/>
                <w:color w:val="000000"/>
              </w:rPr>
            </w:pPr>
            <w:r w:rsidRPr="007D32A8">
              <w:rPr>
                <w:b/>
                <w:color w:val="000000"/>
              </w:rPr>
              <w:t>2015 год</w:t>
            </w:r>
          </w:p>
        </w:tc>
        <w:tc>
          <w:tcPr>
            <w:tcW w:w="1150" w:type="dxa"/>
            <w:shd w:val="clear" w:color="auto" w:fill="auto"/>
            <w:vAlign w:val="center"/>
          </w:tcPr>
          <w:p w14:paraId="501024A3" w14:textId="77777777" w:rsidR="00AE7865" w:rsidRPr="007D32A8" w:rsidRDefault="00AE7865" w:rsidP="00AE7865">
            <w:pPr>
              <w:widowControl w:val="0"/>
              <w:tabs>
                <w:tab w:val="left" w:pos="142"/>
              </w:tabs>
              <w:autoSpaceDE w:val="0"/>
              <w:autoSpaceDN w:val="0"/>
              <w:adjustRightInd w:val="0"/>
              <w:jc w:val="center"/>
              <w:rPr>
                <w:b/>
                <w:color w:val="000000"/>
              </w:rPr>
            </w:pPr>
            <w:r w:rsidRPr="007D32A8">
              <w:rPr>
                <w:b/>
                <w:color w:val="000000"/>
              </w:rPr>
              <w:t>2016 год</w:t>
            </w:r>
          </w:p>
        </w:tc>
        <w:tc>
          <w:tcPr>
            <w:tcW w:w="1223" w:type="dxa"/>
            <w:shd w:val="clear" w:color="auto" w:fill="auto"/>
            <w:vAlign w:val="center"/>
          </w:tcPr>
          <w:p w14:paraId="165A5F41" w14:textId="77777777" w:rsidR="00AE7865" w:rsidRPr="007D32A8" w:rsidRDefault="00AE7865" w:rsidP="00AE7865">
            <w:pPr>
              <w:widowControl w:val="0"/>
              <w:tabs>
                <w:tab w:val="left" w:pos="142"/>
              </w:tabs>
              <w:autoSpaceDE w:val="0"/>
              <w:autoSpaceDN w:val="0"/>
              <w:adjustRightInd w:val="0"/>
              <w:jc w:val="center"/>
              <w:rPr>
                <w:b/>
                <w:color w:val="000000"/>
              </w:rPr>
            </w:pPr>
            <w:r w:rsidRPr="007D32A8">
              <w:rPr>
                <w:b/>
                <w:color w:val="000000"/>
              </w:rPr>
              <w:t>2017 год</w:t>
            </w:r>
          </w:p>
        </w:tc>
        <w:tc>
          <w:tcPr>
            <w:tcW w:w="1232" w:type="dxa"/>
            <w:vAlign w:val="center"/>
          </w:tcPr>
          <w:p w14:paraId="2404F284" w14:textId="77777777" w:rsidR="00AE7865" w:rsidRPr="007D32A8" w:rsidRDefault="00AE7865" w:rsidP="00AE7865">
            <w:pPr>
              <w:widowControl w:val="0"/>
              <w:tabs>
                <w:tab w:val="left" w:pos="142"/>
              </w:tabs>
              <w:autoSpaceDE w:val="0"/>
              <w:autoSpaceDN w:val="0"/>
              <w:adjustRightInd w:val="0"/>
              <w:jc w:val="center"/>
              <w:rPr>
                <w:b/>
                <w:color w:val="000000"/>
              </w:rPr>
            </w:pPr>
            <w:r w:rsidRPr="007D32A8">
              <w:rPr>
                <w:b/>
                <w:color w:val="000000"/>
              </w:rPr>
              <w:t>2018 год</w:t>
            </w:r>
          </w:p>
        </w:tc>
        <w:tc>
          <w:tcPr>
            <w:tcW w:w="1288" w:type="dxa"/>
            <w:vAlign w:val="center"/>
          </w:tcPr>
          <w:p w14:paraId="6CD88ABE" w14:textId="77777777" w:rsidR="00AE7865" w:rsidRPr="007D32A8" w:rsidRDefault="00AE7865" w:rsidP="00AE7865">
            <w:pPr>
              <w:widowControl w:val="0"/>
              <w:tabs>
                <w:tab w:val="left" w:pos="142"/>
              </w:tabs>
              <w:autoSpaceDE w:val="0"/>
              <w:autoSpaceDN w:val="0"/>
              <w:adjustRightInd w:val="0"/>
              <w:jc w:val="center"/>
              <w:rPr>
                <w:b/>
                <w:color w:val="000000"/>
              </w:rPr>
            </w:pPr>
            <w:r w:rsidRPr="007D32A8">
              <w:rPr>
                <w:b/>
                <w:color w:val="000000"/>
              </w:rPr>
              <w:t xml:space="preserve">2019 год </w:t>
            </w:r>
          </w:p>
        </w:tc>
      </w:tr>
      <w:tr w:rsidR="00AE7865" w:rsidRPr="007D32A8" w14:paraId="71AC65EC" w14:textId="77777777" w:rsidTr="00E542D2">
        <w:tc>
          <w:tcPr>
            <w:tcW w:w="3612" w:type="dxa"/>
            <w:shd w:val="clear" w:color="auto" w:fill="auto"/>
          </w:tcPr>
          <w:p w14:paraId="66AA63CA" w14:textId="77777777" w:rsidR="00AE7865" w:rsidRPr="007D32A8" w:rsidRDefault="00AE7865" w:rsidP="00AE7865">
            <w:pPr>
              <w:widowControl w:val="0"/>
              <w:tabs>
                <w:tab w:val="left" w:pos="142"/>
              </w:tabs>
              <w:autoSpaceDE w:val="0"/>
              <w:autoSpaceDN w:val="0"/>
              <w:adjustRightInd w:val="0"/>
              <w:rPr>
                <w:color w:val="000000"/>
              </w:rPr>
            </w:pPr>
            <w:r w:rsidRPr="007D32A8">
              <w:rPr>
                <w:color w:val="000000"/>
              </w:rPr>
              <w:t>Среднедушевые денежные доходы на душу населения в месяц, рублей</w:t>
            </w:r>
          </w:p>
        </w:tc>
        <w:tc>
          <w:tcPr>
            <w:tcW w:w="1276" w:type="dxa"/>
            <w:shd w:val="clear" w:color="auto" w:fill="auto"/>
            <w:vAlign w:val="center"/>
          </w:tcPr>
          <w:p w14:paraId="31C32BBA"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47 072,7</w:t>
            </w:r>
          </w:p>
        </w:tc>
        <w:tc>
          <w:tcPr>
            <w:tcW w:w="1150" w:type="dxa"/>
            <w:shd w:val="clear" w:color="auto" w:fill="auto"/>
            <w:vAlign w:val="center"/>
          </w:tcPr>
          <w:p w14:paraId="27715544"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48 919,3</w:t>
            </w:r>
          </w:p>
        </w:tc>
        <w:tc>
          <w:tcPr>
            <w:tcW w:w="1223" w:type="dxa"/>
            <w:shd w:val="clear" w:color="auto" w:fill="auto"/>
            <w:vAlign w:val="center"/>
          </w:tcPr>
          <w:p w14:paraId="41E0CB40"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49 574,7</w:t>
            </w:r>
          </w:p>
        </w:tc>
        <w:tc>
          <w:tcPr>
            <w:tcW w:w="1232" w:type="dxa"/>
            <w:vAlign w:val="center"/>
          </w:tcPr>
          <w:p w14:paraId="67E21CE8"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52 649,4</w:t>
            </w:r>
          </w:p>
        </w:tc>
        <w:tc>
          <w:tcPr>
            <w:tcW w:w="1288" w:type="dxa"/>
            <w:vAlign w:val="center"/>
          </w:tcPr>
          <w:p w14:paraId="687BD522"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55 082,8</w:t>
            </w:r>
          </w:p>
        </w:tc>
      </w:tr>
      <w:tr w:rsidR="00AE7865" w:rsidRPr="007D32A8" w14:paraId="3FC41A9B" w14:textId="77777777" w:rsidTr="00E542D2">
        <w:tc>
          <w:tcPr>
            <w:tcW w:w="3612" w:type="dxa"/>
            <w:shd w:val="clear" w:color="auto" w:fill="auto"/>
          </w:tcPr>
          <w:p w14:paraId="7DCEF023" w14:textId="77777777" w:rsidR="00671230" w:rsidRPr="007D32A8" w:rsidRDefault="00AE7865" w:rsidP="00AE7865">
            <w:pPr>
              <w:widowControl w:val="0"/>
              <w:tabs>
                <w:tab w:val="left" w:pos="142"/>
              </w:tabs>
              <w:autoSpaceDE w:val="0"/>
              <w:autoSpaceDN w:val="0"/>
              <w:adjustRightInd w:val="0"/>
              <w:rPr>
                <w:color w:val="000000"/>
              </w:rPr>
            </w:pPr>
            <w:r w:rsidRPr="007D32A8">
              <w:rPr>
                <w:color w:val="000000"/>
              </w:rPr>
              <w:t xml:space="preserve">Реальные денежные доходы, </w:t>
            </w:r>
          </w:p>
          <w:p w14:paraId="06DF7404" w14:textId="77777777" w:rsidR="00AE7865" w:rsidRPr="007D32A8" w:rsidRDefault="00AE7865" w:rsidP="00AE7865">
            <w:pPr>
              <w:widowControl w:val="0"/>
              <w:tabs>
                <w:tab w:val="left" w:pos="142"/>
              </w:tabs>
              <w:autoSpaceDE w:val="0"/>
              <w:autoSpaceDN w:val="0"/>
              <w:adjustRightInd w:val="0"/>
              <w:rPr>
                <w:color w:val="000000"/>
              </w:rPr>
            </w:pPr>
            <w:r w:rsidRPr="007D32A8">
              <w:rPr>
                <w:color w:val="000000"/>
              </w:rPr>
              <w:t>% к предыдущему году</w:t>
            </w:r>
          </w:p>
        </w:tc>
        <w:tc>
          <w:tcPr>
            <w:tcW w:w="1276" w:type="dxa"/>
            <w:shd w:val="clear" w:color="auto" w:fill="auto"/>
            <w:vAlign w:val="center"/>
          </w:tcPr>
          <w:p w14:paraId="45727653"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99,2</w:t>
            </w:r>
          </w:p>
        </w:tc>
        <w:tc>
          <w:tcPr>
            <w:tcW w:w="1150" w:type="dxa"/>
            <w:shd w:val="clear" w:color="auto" w:fill="auto"/>
            <w:vAlign w:val="center"/>
          </w:tcPr>
          <w:p w14:paraId="533222D2"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100,6</w:t>
            </w:r>
          </w:p>
        </w:tc>
        <w:tc>
          <w:tcPr>
            <w:tcW w:w="1223" w:type="dxa"/>
            <w:shd w:val="clear" w:color="auto" w:fill="auto"/>
            <w:vAlign w:val="center"/>
          </w:tcPr>
          <w:p w14:paraId="456EB5DE"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98,0</w:t>
            </w:r>
          </w:p>
        </w:tc>
        <w:tc>
          <w:tcPr>
            <w:tcW w:w="1232" w:type="dxa"/>
            <w:vAlign w:val="center"/>
          </w:tcPr>
          <w:p w14:paraId="4343EED9"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101,4</w:t>
            </w:r>
          </w:p>
        </w:tc>
        <w:tc>
          <w:tcPr>
            <w:tcW w:w="1288" w:type="dxa"/>
            <w:vAlign w:val="center"/>
          </w:tcPr>
          <w:p w14:paraId="202ED593"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102,2</w:t>
            </w:r>
          </w:p>
        </w:tc>
      </w:tr>
      <w:tr w:rsidR="00AE7865" w:rsidRPr="007D32A8" w14:paraId="51F3E25D" w14:textId="77777777" w:rsidTr="00E542D2">
        <w:tc>
          <w:tcPr>
            <w:tcW w:w="3612" w:type="dxa"/>
            <w:shd w:val="clear" w:color="auto" w:fill="auto"/>
          </w:tcPr>
          <w:p w14:paraId="613D7A9B" w14:textId="77777777" w:rsidR="00671230" w:rsidRPr="007D32A8" w:rsidRDefault="00AE7865" w:rsidP="00AE7865">
            <w:pPr>
              <w:widowControl w:val="0"/>
              <w:tabs>
                <w:tab w:val="left" w:pos="142"/>
              </w:tabs>
              <w:autoSpaceDE w:val="0"/>
              <w:autoSpaceDN w:val="0"/>
              <w:adjustRightInd w:val="0"/>
              <w:rPr>
                <w:color w:val="000000"/>
              </w:rPr>
            </w:pPr>
            <w:r w:rsidRPr="007D32A8">
              <w:rPr>
                <w:color w:val="000000"/>
              </w:rPr>
              <w:t xml:space="preserve">Реальная заработная плата работников организаций, </w:t>
            </w:r>
          </w:p>
          <w:p w14:paraId="0E958565" w14:textId="77777777" w:rsidR="00AE7865" w:rsidRPr="007D32A8" w:rsidRDefault="00AE7865" w:rsidP="00AE7865">
            <w:pPr>
              <w:widowControl w:val="0"/>
              <w:tabs>
                <w:tab w:val="left" w:pos="142"/>
              </w:tabs>
              <w:autoSpaceDE w:val="0"/>
              <w:autoSpaceDN w:val="0"/>
              <w:adjustRightInd w:val="0"/>
              <w:rPr>
                <w:color w:val="000000"/>
              </w:rPr>
            </w:pPr>
            <w:r w:rsidRPr="007D32A8">
              <w:rPr>
                <w:color w:val="000000"/>
              </w:rPr>
              <w:t>% к предыдущему году</w:t>
            </w:r>
          </w:p>
        </w:tc>
        <w:tc>
          <w:tcPr>
            <w:tcW w:w="1276" w:type="dxa"/>
            <w:shd w:val="clear" w:color="auto" w:fill="auto"/>
            <w:vAlign w:val="center"/>
          </w:tcPr>
          <w:p w14:paraId="192B3B8D"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98,7</w:t>
            </w:r>
          </w:p>
        </w:tc>
        <w:tc>
          <w:tcPr>
            <w:tcW w:w="1150" w:type="dxa"/>
            <w:shd w:val="clear" w:color="auto" w:fill="auto"/>
            <w:vAlign w:val="center"/>
          </w:tcPr>
          <w:p w14:paraId="2A984B1E"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110,2</w:t>
            </w:r>
          </w:p>
        </w:tc>
        <w:tc>
          <w:tcPr>
            <w:tcW w:w="1223" w:type="dxa"/>
            <w:shd w:val="clear" w:color="auto" w:fill="auto"/>
            <w:vAlign w:val="center"/>
          </w:tcPr>
          <w:p w14:paraId="2F868EE6"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100,5</w:t>
            </w:r>
          </w:p>
        </w:tc>
        <w:tc>
          <w:tcPr>
            <w:tcW w:w="1232" w:type="dxa"/>
            <w:vAlign w:val="center"/>
          </w:tcPr>
          <w:p w14:paraId="5824CE97"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115,8</w:t>
            </w:r>
          </w:p>
        </w:tc>
        <w:tc>
          <w:tcPr>
            <w:tcW w:w="1288" w:type="dxa"/>
            <w:vAlign w:val="center"/>
          </w:tcPr>
          <w:p w14:paraId="17166A2C"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103,8</w:t>
            </w:r>
          </w:p>
        </w:tc>
      </w:tr>
      <w:tr w:rsidR="00AE7865" w:rsidRPr="007D32A8" w14:paraId="41B937D6" w14:textId="77777777" w:rsidTr="00E542D2">
        <w:tc>
          <w:tcPr>
            <w:tcW w:w="3612" w:type="dxa"/>
            <w:shd w:val="clear" w:color="auto" w:fill="auto"/>
          </w:tcPr>
          <w:p w14:paraId="143FF576" w14:textId="77777777" w:rsidR="00AE7865" w:rsidRPr="007D32A8" w:rsidRDefault="00AE7865" w:rsidP="00AE7865">
            <w:pPr>
              <w:widowControl w:val="0"/>
              <w:tabs>
                <w:tab w:val="left" w:pos="142"/>
              </w:tabs>
              <w:autoSpaceDE w:val="0"/>
              <w:autoSpaceDN w:val="0"/>
              <w:adjustRightInd w:val="0"/>
              <w:rPr>
                <w:color w:val="000000"/>
              </w:rPr>
            </w:pPr>
            <w:r w:rsidRPr="007D32A8">
              <w:rPr>
                <w:color w:val="000000"/>
              </w:rPr>
              <w:t>Средний размер дохода пенсионера, рублей</w:t>
            </w:r>
          </w:p>
        </w:tc>
        <w:tc>
          <w:tcPr>
            <w:tcW w:w="1276" w:type="dxa"/>
            <w:shd w:val="clear" w:color="auto" w:fill="auto"/>
            <w:vAlign w:val="center"/>
          </w:tcPr>
          <w:p w14:paraId="74B86404"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18 392</w:t>
            </w:r>
          </w:p>
        </w:tc>
        <w:tc>
          <w:tcPr>
            <w:tcW w:w="1150" w:type="dxa"/>
            <w:shd w:val="clear" w:color="auto" w:fill="auto"/>
            <w:vAlign w:val="center"/>
          </w:tcPr>
          <w:p w14:paraId="60E1D77A"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18 850</w:t>
            </w:r>
          </w:p>
        </w:tc>
        <w:tc>
          <w:tcPr>
            <w:tcW w:w="1223" w:type="dxa"/>
            <w:shd w:val="clear" w:color="auto" w:fill="auto"/>
            <w:vAlign w:val="center"/>
          </w:tcPr>
          <w:p w14:paraId="53143E0F"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19 512</w:t>
            </w:r>
          </w:p>
        </w:tc>
        <w:tc>
          <w:tcPr>
            <w:tcW w:w="1232" w:type="dxa"/>
            <w:vAlign w:val="center"/>
          </w:tcPr>
          <w:p w14:paraId="4A9D9E04"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20 007</w:t>
            </w:r>
          </w:p>
        </w:tc>
        <w:tc>
          <w:tcPr>
            <w:tcW w:w="1288" w:type="dxa"/>
            <w:vAlign w:val="center"/>
          </w:tcPr>
          <w:p w14:paraId="1BC3CDC1"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20 946</w:t>
            </w:r>
          </w:p>
        </w:tc>
      </w:tr>
      <w:tr w:rsidR="00AE7865" w:rsidRPr="007D32A8" w14:paraId="058CFA66" w14:textId="77777777" w:rsidTr="00E542D2">
        <w:tc>
          <w:tcPr>
            <w:tcW w:w="3612" w:type="dxa"/>
            <w:shd w:val="clear" w:color="auto" w:fill="auto"/>
          </w:tcPr>
          <w:p w14:paraId="799FD498" w14:textId="77777777" w:rsidR="00AE7865" w:rsidRPr="007D32A8" w:rsidRDefault="00AE7865" w:rsidP="00AE7865">
            <w:pPr>
              <w:widowControl w:val="0"/>
              <w:tabs>
                <w:tab w:val="left" w:pos="142"/>
              </w:tabs>
              <w:autoSpaceDE w:val="0"/>
              <w:autoSpaceDN w:val="0"/>
              <w:adjustRightInd w:val="0"/>
              <w:rPr>
                <w:color w:val="000000"/>
              </w:rPr>
            </w:pPr>
            <w:r w:rsidRPr="007D32A8">
              <w:rPr>
                <w:color w:val="000000"/>
              </w:rPr>
              <w:t>Соотношение среднемесячного дохода  и прожиточного минимума пенсионера, %</w:t>
            </w:r>
          </w:p>
        </w:tc>
        <w:tc>
          <w:tcPr>
            <w:tcW w:w="1276" w:type="dxa"/>
            <w:shd w:val="clear" w:color="auto" w:fill="auto"/>
            <w:vAlign w:val="center"/>
          </w:tcPr>
          <w:p w14:paraId="03ABD2D8"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156,8</w:t>
            </w:r>
          </w:p>
        </w:tc>
        <w:tc>
          <w:tcPr>
            <w:tcW w:w="1150" w:type="dxa"/>
            <w:shd w:val="clear" w:color="auto" w:fill="auto"/>
            <w:vAlign w:val="center"/>
          </w:tcPr>
          <w:p w14:paraId="71C45340"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164,5</w:t>
            </w:r>
          </w:p>
        </w:tc>
        <w:tc>
          <w:tcPr>
            <w:tcW w:w="1223" w:type="dxa"/>
            <w:shd w:val="clear" w:color="auto" w:fill="auto"/>
            <w:vAlign w:val="center"/>
          </w:tcPr>
          <w:p w14:paraId="13BAB397"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164,6</w:t>
            </w:r>
          </w:p>
        </w:tc>
        <w:tc>
          <w:tcPr>
            <w:tcW w:w="1232" w:type="dxa"/>
            <w:vAlign w:val="center"/>
          </w:tcPr>
          <w:p w14:paraId="7C886CB6"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168,2</w:t>
            </w:r>
          </w:p>
        </w:tc>
        <w:tc>
          <w:tcPr>
            <w:tcW w:w="1288" w:type="dxa"/>
            <w:vAlign w:val="center"/>
          </w:tcPr>
          <w:p w14:paraId="18BF7F8D" w14:textId="77777777" w:rsidR="00AE7865" w:rsidRPr="007D32A8" w:rsidRDefault="00AE7865" w:rsidP="00E542D2">
            <w:pPr>
              <w:widowControl w:val="0"/>
              <w:tabs>
                <w:tab w:val="left" w:pos="142"/>
              </w:tabs>
              <w:autoSpaceDE w:val="0"/>
              <w:autoSpaceDN w:val="0"/>
              <w:adjustRightInd w:val="0"/>
              <w:jc w:val="center"/>
              <w:rPr>
                <w:color w:val="000000"/>
              </w:rPr>
            </w:pPr>
            <w:r w:rsidRPr="007D32A8">
              <w:rPr>
                <w:color w:val="000000"/>
              </w:rPr>
              <w:t>165,9</w:t>
            </w:r>
          </w:p>
        </w:tc>
      </w:tr>
    </w:tbl>
    <w:p w14:paraId="0C6EDB0C" w14:textId="77777777" w:rsidR="00AE7865" w:rsidRPr="007D32A8" w:rsidRDefault="00AE7865" w:rsidP="00AE7865">
      <w:pPr>
        <w:ind w:firstLine="851"/>
        <w:jc w:val="both"/>
        <w:rPr>
          <w:bCs/>
          <w:color w:val="000000"/>
          <w:sz w:val="26"/>
          <w:szCs w:val="26"/>
        </w:rPr>
      </w:pPr>
    </w:p>
    <w:p w14:paraId="13D6137C" w14:textId="77777777" w:rsidR="00AE7865" w:rsidRPr="007D32A8" w:rsidRDefault="00AE7865" w:rsidP="00A31A0D">
      <w:pPr>
        <w:ind w:firstLine="709"/>
        <w:jc w:val="both"/>
        <w:rPr>
          <w:color w:val="000000"/>
          <w:sz w:val="26"/>
          <w:szCs w:val="26"/>
        </w:rPr>
      </w:pPr>
      <w:r w:rsidRPr="007D32A8">
        <w:rPr>
          <w:bCs/>
          <w:color w:val="000000"/>
          <w:sz w:val="26"/>
          <w:szCs w:val="26"/>
        </w:rPr>
        <w:t>По информации Государственного учреждения – управлени</w:t>
      </w:r>
      <w:r w:rsidR="00525582" w:rsidRPr="007D32A8">
        <w:rPr>
          <w:bCs/>
          <w:color w:val="000000"/>
          <w:sz w:val="26"/>
          <w:szCs w:val="26"/>
        </w:rPr>
        <w:t>я</w:t>
      </w:r>
      <w:r w:rsidRPr="007D32A8">
        <w:rPr>
          <w:bCs/>
          <w:color w:val="000000"/>
          <w:sz w:val="26"/>
          <w:szCs w:val="26"/>
        </w:rPr>
        <w:t xml:space="preserve"> Пенсионного фонда Российской Федерации в г.Нефтеюганске ХМАО – Югры с</w:t>
      </w:r>
      <w:r w:rsidRPr="007D32A8">
        <w:rPr>
          <w:color w:val="000000"/>
          <w:sz w:val="26"/>
          <w:szCs w:val="26"/>
        </w:rPr>
        <w:t>редний размер дохода пенсионера за 2019 год составил 20 946 рублей, соотношение дохода пенсионера и прожиточного минимума составил</w:t>
      </w:r>
      <w:r w:rsidR="00525582" w:rsidRPr="007D32A8">
        <w:rPr>
          <w:color w:val="000000"/>
          <w:sz w:val="26"/>
          <w:szCs w:val="26"/>
        </w:rPr>
        <w:t>о</w:t>
      </w:r>
      <w:r w:rsidRPr="007D32A8">
        <w:rPr>
          <w:color w:val="000000"/>
          <w:sz w:val="26"/>
          <w:szCs w:val="26"/>
        </w:rPr>
        <w:t xml:space="preserve"> 165,9%. </w:t>
      </w:r>
    </w:p>
    <w:p w14:paraId="16B63166" w14:textId="77777777" w:rsidR="00AE7865" w:rsidRPr="007D32A8" w:rsidRDefault="00AE7865" w:rsidP="00A31A0D">
      <w:pPr>
        <w:ind w:firstLine="709"/>
        <w:jc w:val="both"/>
        <w:rPr>
          <w:color w:val="000000"/>
          <w:sz w:val="26"/>
          <w:szCs w:val="26"/>
        </w:rPr>
      </w:pPr>
      <w:r w:rsidRPr="007D32A8">
        <w:rPr>
          <w:color w:val="000000"/>
          <w:sz w:val="26"/>
          <w:szCs w:val="26"/>
        </w:rPr>
        <w:t>Ч</w:t>
      </w:r>
      <w:r w:rsidRPr="007D32A8">
        <w:rPr>
          <w:bCs/>
          <w:color w:val="000000"/>
          <w:sz w:val="26"/>
          <w:szCs w:val="26"/>
        </w:rPr>
        <w:t>исленность граждан, получающих пенсию, составила 11 424 человек, что составляет 25,6% от численности постоянного населения Нефтеюганского района.</w:t>
      </w:r>
    </w:p>
    <w:p w14:paraId="6691D61E" w14:textId="77777777" w:rsidR="00AE7865" w:rsidRPr="007D32A8" w:rsidRDefault="00AE7865" w:rsidP="00A31A0D">
      <w:pPr>
        <w:ind w:firstLine="709"/>
        <w:jc w:val="both"/>
        <w:rPr>
          <w:color w:val="000000"/>
          <w:sz w:val="26"/>
          <w:szCs w:val="26"/>
        </w:rPr>
      </w:pPr>
      <w:r w:rsidRPr="007D32A8">
        <w:rPr>
          <w:color w:val="000000"/>
          <w:sz w:val="26"/>
          <w:szCs w:val="26"/>
        </w:rPr>
        <w:lastRenderedPageBreak/>
        <w:t xml:space="preserve">Отсутствует просроченная задолженность по заработной плате </w:t>
      </w:r>
      <w:r w:rsidRPr="007D32A8">
        <w:rPr>
          <w:color w:val="000000"/>
          <w:sz w:val="26"/>
          <w:szCs w:val="26"/>
        </w:rPr>
        <w:br/>
        <w:t>на предприятиях и организациях Нефтеюганского района.</w:t>
      </w:r>
    </w:p>
    <w:p w14:paraId="03D0225B" w14:textId="77777777" w:rsidR="003A7D68" w:rsidRPr="007D32A8" w:rsidRDefault="003A7D68" w:rsidP="003A7D68">
      <w:pPr>
        <w:widowControl w:val="0"/>
        <w:tabs>
          <w:tab w:val="left" w:pos="426"/>
        </w:tabs>
        <w:autoSpaceDE w:val="0"/>
        <w:autoSpaceDN w:val="0"/>
        <w:adjustRightInd w:val="0"/>
        <w:contextualSpacing/>
        <w:jc w:val="both"/>
        <w:rPr>
          <w:b/>
          <w:sz w:val="26"/>
          <w:szCs w:val="26"/>
        </w:rPr>
      </w:pPr>
    </w:p>
    <w:p w14:paraId="62C2AE49" w14:textId="77777777" w:rsidR="003A7D68" w:rsidRPr="007D32A8" w:rsidRDefault="003A7D68" w:rsidP="00030ECC">
      <w:pPr>
        <w:widowControl w:val="0"/>
        <w:numPr>
          <w:ilvl w:val="0"/>
          <w:numId w:val="3"/>
        </w:numPr>
        <w:tabs>
          <w:tab w:val="left" w:pos="426"/>
        </w:tabs>
        <w:autoSpaceDE w:val="0"/>
        <w:autoSpaceDN w:val="0"/>
        <w:adjustRightInd w:val="0"/>
        <w:ind w:left="0" w:firstLine="0"/>
        <w:contextualSpacing/>
        <w:jc w:val="center"/>
        <w:rPr>
          <w:b/>
          <w:sz w:val="26"/>
          <w:szCs w:val="26"/>
        </w:rPr>
      </w:pPr>
      <w:r w:rsidRPr="007D32A8">
        <w:rPr>
          <w:b/>
          <w:sz w:val="26"/>
          <w:szCs w:val="26"/>
        </w:rPr>
        <w:t>Трудовые ресурсы. Занятость населения</w:t>
      </w:r>
    </w:p>
    <w:p w14:paraId="61A50D52" w14:textId="77777777" w:rsidR="009C5EB9" w:rsidRPr="007D32A8" w:rsidRDefault="009C5EB9" w:rsidP="00DA7D40">
      <w:pPr>
        <w:ind w:firstLine="709"/>
        <w:jc w:val="both"/>
        <w:rPr>
          <w:rFonts w:eastAsia="Calibri"/>
          <w:sz w:val="26"/>
          <w:szCs w:val="26"/>
          <w:lang w:eastAsia="en-US"/>
        </w:rPr>
      </w:pPr>
    </w:p>
    <w:p w14:paraId="13FCE4B9" w14:textId="77777777" w:rsidR="009F14D3" w:rsidRPr="007D32A8" w:rsidRDefault="009F14D3" w:rsidP="009F14D3">
      <w:pPr>
        <w:ind w:firstLine="709"/>
        <w:jc w:val="both"/>
        <w:rPr>
          <w:rFonts w:eastAsia="Calibri"/>
          <w:sz w:val="26"/>
          <w:szCs w:val="26"/>
          <w:lang w:eastAsia="en-US"/>
        </w:rPr>
      </w:pPr>
      <w:r w:rsidRPr="007D32A8">
        <w:rPr>
          <w:rFonts w:eastAsia="Calibri"/>
          <w:sz w:val="26"/>
          <w:szCs w:val="26"/>
          <w:lang w:eastAsia="en-US"/>
        </w:rPr>
        <w:t xml:space="preserve">Вопросы занятости населения Нефтеюганского района находятся </w:t>
      </w:r>
      <w:r w:rsidR="00C03428" w:rsidRPr="007D32A8">
        <w:rPr>
          <w:rFonts w:eastAsia="Calibri"/>
          <w:sz w:val="26"/>
          <w:szCs w:val="26"/>
          <w:lang w:eastAsia="en-US"/>
        </w:rPr>
        <w:br/>
      </w:r>
      <w:r w:rsidRPr="007D32A8">
        <w:rPr>
          <w:rFonts w:eastAsia="Calibri"/>
          <w:sz w:val="26"/>
          <w:szCs w:val="26"/>
          <w:lang w:eastAsia="en-US"/>
        </w:rPr>
        <w:t>на постоянном контроле органов власти.</w:t>
      </w:r>
    </w:p>
    <w:p w14:paraId="67DF5031" w14:textId="77777777" w:rsidR="009F14D3" w:rsidRPr="007D32A8" w:rsidRDefault="009F14D3" w:rsidP="009F14D3">
      <w:pPr>
        <w:ind w:firstLine="709"/>
        <w:jc w:val="both"/>
        <w:rPr>
          <w:rFonts w:eastAsia="Calibri"/>
          <w:sz w:val="26"/>
          <w:szCs w:val="26"/>
          <w:lang w:eastAsia="en-US"/>
        </w:rPr>
      </w:pPr>
      <w:r w:rsidRPr="007D32A8">
        <w:rPr>
          <w:rFonts w:eastAsia="Calibri"/>
          <w:sz w:val="26"/>
          <w:szCs w:val="26"/>
          <w:lang w:eastAsia="en-US"/>
        </w:rPr>
        <w:t xml:space="preserve">Средняя численность работников по организациям Нефтеюганского района, </w:t>
      </w:r>
      <w:r w:rsidR="00C03428" w:rsidRPr="007D32A8">
        <w:rPr>
          <w:rFonts w:eastAsia="Calibri"/>
          <w:sz w:val="26"/>
          <w:szCs w:val="26"/>
          <w:lang w:eastAsia="en-US"/>
        </w:rPr>
        <w:br/>
      </w:r>
      <w:r w:rsidRPr="007D32A8">
        <w:rPr>
          <w:rFonts w:eastAsia="Calibri"/>
          <w:sz w:val="26"/>
          <w:szCs w:val="26"/>
          <w:lang w:eastAsia="en-US"/>
        </w:rPr>
        <w:t>не относящимся к субъектам малого предпринимательства</w:t>
      </w:r>
      <w:r w:rsidR="00C03428" w:rsidRPr="007D32A8">
        <w:rPr>
          <w:rFonts w:eastAsia="Calibri"/>
          <w:sz w:val="26"/>
          <w:szCs w:val="26"/>
          <w:lang w:eastAsia="en-US"/>
        </w:rPr>
        <w:t>,</w:t>
      </w:r>
      <w:r w:rsidRPr="007D32A8">
        <w:rPr>
          <w:rFonts w:eastAsia="Calibri"/>
          <w:sz w:val="26"/>
          <w:szCs w:val="26"/>
          <w:lang w:eastAsia="en-US"/>
        </w:rPr>
        <w:t xml:space="preserve"> за январь-сентябрь </w:t>
      </w:r>
      <w:r w:rsidR="00C03428" w:rsidRPr="007D32A8">
        <w:rPr>
          <w:rFonts w:eastAsia="Calibri"/>
          <w:sz w:val="26"/>
          <w:szCs w:val="26"/>
          <w:lang w:eastAsia="en-US"/>
        </w:rPr>
        <w:br/>
      </w:r>
      <w:r w:rsidRPr="007D32A8">
        <w:rPr>
          <w:rFonts w:eastAsia="Calibri"/>
          <w:sz w:val="26"/>
          <w:szCs w:val="26"/>
          <w:lang w:eastAsia="en-US"/>
        </w:rPr>
        <w:t>2019 года составила 26,1 тыс. человек.</w:t>
      </w:r>
    </w:p>
    <w:p w14:paraId="7D145079" w14:textId="77777777" w:rsidR="009F14D3" w:rsidRPr="007D32A8" w:rsidRDefault="009F14D3" w:rsidP="009F14D3">
      <w:pPr>
        <w:ind w:firstLine="709"/>
        <w:jc w:val="both"/>
        <w:rPr>
          <w:rFonts w:eastAsia="Calibri"/>
          <w:sz w:val="26"/>
          <w:szCs w:val="26"/>
          <w:lang w:eastAsia="en-US"/>
        </w:rPr>
      </w:pPr>
      <w:r w:rsidRPr="007D32A8">
        <w:rPr>
          <w:rFonts w:eastAsia="Calibri"/>
          <w:sz w:val="26"/>
          <w:szCs w:val="26"/>
          <w:lang w:eastAsia="en-US"/>
        </w:rPr>
        <w:t xml:space="preserve">Наибольшая часть работающих занята в сфере добычи полезных ископаемых – 12,74 тыс. человек, транспорте – 3,87 тыс. человек, образовании – 1,73 тыс. человек, строительстве – 1,94 тыс. человек, в области здравоохранения и предоставления социальных услуг – 1,1 тыс. человек, обрабатывающее производство </w:t>
      </w:r>
      <w:r w:rsidR="00AE65A7" w:rsidRPr="007D32A8">
        <w:rPr>
          <w:rFonts w:eastAsia="Calibri"/>
          <w:sz w:val="26"/>
          <w:szCs w:val="26"/>
          <w:lang w:eastAsia="en-US"/>
        </w:rPr>
        <w:t>–</w:t>
      </w:r>
      <w:r w:rsidRPr="007D32A8">
        <w:rPr>
          <w:rFonts w:eastAsia="Calibri"/>
          <w:sz w:val="26"/>
          <w:szCs w:val="26"/>
          <w:lang w:eastAsia="en-US"/>
        </w:rPr>
        <w:t xml:space="preserve"> 1,1 тыс. человек. </w:t>
      </w:r>
    </w:p>
    <w:p w14:paraId="0F6028A6" w14:textId="77777777" w:rsidR="009F14D3" w:rsidRPr="007D32A8" w:rsidRDefault="009F14D3" w:rsidP="009F14D3">
      <w:pPr>
        <w:ind w:firstLine="709"/>
        <w:jc w:val="both"/>
        <w:rPr>
          <w:rFonts w:eastAsia="Calibri"/>
          <w:sz w:val="26"/>
          <w:szCs w:val="26"/>
          <w:lang w:eastAsia="en-US"/>
        </w:rPr>
      </w:pPr>
      <w:r w:rsidRPr="007D32A8">
        <w:rPr>
          <w:rFonts w:eastAsia="Calibri"/>
          <w:sz w:val="26"/>
          <w:szCs w:val="26"/>
          <w:lang w:eastAsia="en-US"/>
        </w:rPr>
        <w:t>На протяжении ряда лет прослеживается динамика по снижению уровня зарегистрированной безработицы граждан Нефтеюганского района.</w:t>
      </w:r>
    </w:p>
    <w:p w14:paraId="770410FD" w14:textId="77777777" w:rsidR="009F14D3" w:rsidRPr="007D32A8" w:rsidRDefault="009F14D3" w:rsidP="009F14D3">
      <w:pPr>
        <w:ind w:firstLine="709"/>
        <w:contextualSpacing/>
        <w:jc w:val="both"/>
        <w:rPr>
          <w:rFonts w:eastAsia="Calibri"/>
          <w:sz w:val="26"/>
          <w:szCs w:val="26"/>
          <w:lang w:eastAsia="en-US"/>
        </w:rPr>
      </w:pPr>
      <w:r w:rsidRPr="007D32A8">
        <w:rPr>
          <w:rFonts w:eastAsia="Calibri"/>
          <w:sz w:val="26"/>
          <w:szCs w:val="26"/>
          <w:lang w:eastAsia="en-US"/>
        </w:rPr>
        <w:t xml:space="preserve">Численность официально зарегистрированных безработных граждан </w:t>
      </w:r>
      <w:r w:rsidR="00AE65A7" w:rsidRPr="007D32A8">
        <w:rPr>
          <w:rFonts w:eastAsia="Calibri"/>
          <w:sz w:val="26"/>
          <w:szCs w:val="26"/>
          <w:lang w:eastAsia="en-US"/>
        </w:rPr>
        <w:br/>
      </w:r>
      <w:r w:rsidRPr="007D32A8">
        <w:rPr>
          <w:rFonts w:eastAsia="Calibri"/>
          <w:sz w:val="26"/>
          <w:szCs w:val="26"/>
          <w:lang w:eastAsia="en-US"/>
        </w:rPr>
        <w:t>на 31.12.2019 составила 22 человека.</w:t>
      </w:r>
    </w:p>
    <w:p w14:paraId="720CABF3" w14:textId="77777777" w:rsidR="009F14D3" w:rsidRPr="007D32A8" w:rsidRDefault="009F14D3" w:rsidP="009F14D3">
      <w:pPr>
        <w:ind w:firstLine="708"/>
        <w:contextualSpacing/>
        <w:jc w:val="both"/>
        <w:rPr>
          <w:rFonts w:eastAsia="Calibri"/>
          <w:sz w:val="26"/>
          <w:szCs w:val="26"/>
          <w:lang w:eastAsia="en-US"/>
        </w:rPr>
      </w:pPr>
      <w:r w:rsidRPr="007D32A8">
        <w:rPr>
          <w:rFonts w:eastAsia="Calibri"/>
          <w:sz w:val="26"/>
          <w:szCs w:val="26"/>
          <w:lang w:eastAsia="en-US"/>
        </w:rPr>
        <w:t>На протяжении 2019 года количество вакансий значительно превышало численность зарегистрированных безработных. По состоянию на 31.12.2019 количество вакансий составило 841 единицу по данным КУ «Нефтеюганский центр занятости населения».</w:t>
      </w:r>
    </w:p>
    <w:p w14:paraId="6B2D74CC" w14:textId="77777777" w:rsidR="009F14D3" w:rsidRPr="007D32A8" w:rsidRDefault="009F14D3" w:rsidP="00AE65A7">
      <w:pPr>
        <w:ind w:firstLine="709"/>
        <w:contextualSpacing/>
        <w:jc w:val="both"/>
        <w:rPr>
          <w:rFonts w:eastAsia="Calibri"/>
          <w:sz w:val="26"/>
          <w:szCs w:val="26"/>
          <w:lang w:eastAsia="en-US"/>
        </w:rPr>
      </w:pPr>
      <w:r w:rsidRPr="007D32A8">
        <w:rPr>
          <w:rFonts w:eastAsia="Calibri"/>
          <w:sz w:val="26"/>
          <w:szCs w:val="26"/>
          <w:lang w:eastAsia="en-US"/>
        </w:rPr>
        <w:t xml:space="preserve">Уровень регистрируемой безработицы по Нефтеюганскому району на конец отчетного периода составил 0,08% (2018 – 0,03%), коэффициент напряженности числа безработных граждан, состоящих на учете, в расчете на одну вакансию  – 0,02% (2018 – 0,02%). </w:t>
      </w:r>
    </w:p>
    <w:p w14:paraId="49E6A920" w14:textId="77777777" w:rsidR="009F14D3" w:rsidRPr="007D32A8" w:rsidRDefault="009F14D3" w:rsidP="00AE65A7">
      <w:pPr>
        <w:ind w:firstLine="709"/>
        <w:contextualSpacing/>
        <w:jc w:val="both"/>
        <w:rPr>
          <w:rFonts w:eastAsia="Calibri"/>
          <w:sz w:val="26"/>
          <w:szCs w:val="26"/>
          <w:lang w:eastAsia="en-US"/>
        </w:rPr>
      </w:pPr>
      <w:r w:rsidRPr="007D32A8">
        <w:rPr>
          <w:rFonts w:eastAsia="Calibri"/>
          <w:sz w:val="26"/>
          <w:szCs w:val="26"/>
          <w:lang w:eastAsia="en-US"/>
        </w:rPr>
        <w:t xml:space="preserve">Для сравнения: </w:t>
      </w:r>
    </w:p>
    <w:p w14:paraId="30F30392" w14:textId="77777777" w:rsidR="009F14D3" w:rsidRPr="007D32A8" w:rsidRDefault="009F14D3" w:rsidP="001B5449">
      <w:pPr>
        <w:pStyle w:val="a3"/>
        <w:numPr>
          <w:ilvl w:val="0"/>
          <w:numId w:val="17"/>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уровень регистрируемой безработицы по автономному округу составил 0,43%;</w:t>
      </w:r>
    </w:p>
    <w:p w14:paraId="75DCD4CC" w14:textId="7CE2D10B" w:rsidR="009F14D3" w:rsidRPr="007D32A8" w:rsidRDefault="009F14D3" w:rsidP="001B5449">
      <w:pPr>
        <w:pStyle w:val="a3"/>
        <w:numPr>
          <w:ilvl w:val="0"/>
          <w:numId w:val="17"/>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shd w:val="clear" w:color="auto" w:fill="FFFFFF"/>
        </w:rPr>
        <w:t xml:space="preserve">уровень регистрируемой безработицы в целом по Российской Федерации </w:t>
      </w:r>
      <w:r w:rsidR="003A0DE7" w:rsidRPr="007D32A8">
        <w:rPr>
          <w:rFonts w:ascii="Times New Roman" w:hAnsi="Times New Roman"/>
          <w:sz w:val="26"/>
          <w:szCs w:val="26"/>
          <w:shd w:val="clear" w:color="auto" w:fill="FFFFFF"/>
        </w:rPr>
        <w:br/>
      </w:r>
      <w:r w:rsidRPr="007D32A8">
        <w:rPr>
          <w:rFonts w:ascii="Times New Roman" w:hAnsi="Times New Roman"/>
          <w:sz w:val="26"/>
          <w:szCs w:val="26"/>
          <w:shd w:val="clear" w:color="auto" w:fill="FFFFFF"/>
        </w:rPr>
        <w:t xml:space="preserve">на 31.12.2019 составил </w:t>
      </w:r>
      <w:r w:rsidR="008E7D44">
        <w:rPr>
          <w:rFonts w:ascii="Times New Roman" w:hAnsi="Times New Roman"/>
          <w:sz w:val="26"/>
          <w:szCs w:val="26"/>
          <w:shd w:val="clear" w:color="auto" w:fill="FFFFFF"/>
        </w:rPr>
        <w:t>4,6</w:t>
      </w:r>
      <w:r w:rsidRPr="007D32A8">
        <w:rPr>
          <w:rFonts w:ascii="Times New Roman" w:hAnsi="Times New Roman"/>
          <w:sz w:val="26"/>
          <w:szCs w:val="26"/>
          <w:shd w:val="clear" w:color="auto" w:fill="FFFFFF"/>
        </w:rPr>
        <w:t>%.</w:t>
      </w:r>
    </w:p>
    <w:p w14:paraId="33DC915E" w14:textId="77777777" w:rsidR="009F14D3" w:rsidRPr="007D32A8" w:rsidRDefault="009F14D3" w:rsidP="001B5449">
      <w:pPr>
        <w:pStyle w:val="a3"/>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При содействии КУ Ханты-Мансийского автономного округа </w:t>
      </w:r>
      <w:r w:rsidR="003A0DE7" w:rsidRPr="007D32A8">
        <w:rPr>
          <w:rFonts w:ascii="Times New Roman" w:hAnsi="Times New Roman"/>
          <w:sz w:val="26"/>
          <w:szCs w:val="26"/>
        </w:rPr>
        <w:t>–</w:t>
      </w:r>
      <w:r w:rsidRPr="007D32A8">
        <w:rPr>
          <w:rFonts w:ascii="Times New Roman" w:hAnsi="Times New Roman"/>
          <w:sz w:val="26"/>
          <w:szCs w:val="26"/>
        </w:rPr>
        <w:t xml:space="preserve"> Югры «Нефтеюганский центр занятости населения» в 2019 году:</w:t>
      </w:r>
    </w:p>
    <w:p w14:paraId="2FC19559" w14:textId="77777777" w:rsidR="009F14D3" w:rsidRPr="007D32A8" w:rsidRDefault="009F14D3" w:rsidP="001B5449">
      <w:pPr>
        <w:pStyle w:val="a3"/>
        <w:numPr>
          <w:ilvl w:val="0"/>
          <w:numId w:val="17"/>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создано 633 временных рабочих места для жителей Нефтеюганского района, на которых работали 633 человека;</w:t>
      </w:r>
    </w:p>
    <w:p w14:paraId="308B34C6" w14:textId="77777777" w:rsidR="009F14D3" w:rsidRPr="007D32A8" w:rsidRDefault="009F14D3" w:rsidP="001B5449">
      <w:pPr>
        <w:pStyle w:val="a3"/>
        <w:numPr>
          <w:ilvl w:val="0"/>
          <w:numId w:val="17"/>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временно трудоустроено 607 несовершеннолетних граждан в возрасте </w:t>
      </w:r>
      <w:r w:rsidR="003A0DE7" w:rsidRPr="007D32A8">
        <w:rPr>
          <w:rFonts w:ascii="Times New Roman" w:hAnsi="Times New Roman"/>
          <w:sz w:val="26"/>
          <w:szCs w:val="26"/>
        </w:rPr>
        <w:br/>
      </w:r>
      <w:r w:rsidRPr="007D32A8">
        <w:rPr>
          <w:rFonts w:ascii="Times New Roman" w:hAnsi="Times New Roman"/>
          <w:sz w:val="26"/>
          <w:szCs w:val="26"/>
        </w:rPr>
        <w:t>от 14 до 18 лет в свободное от учебы время;</w:t>
      </w:r>
    </w:p>
    <w:p w14:paraId="677467AB" w14:textId="77777777" w:rsidR="009F14D3" w:rsidRPr="007D32A8" w:rsidRDefault="009F14D3" w:rsidP="001B5449">
      <w:pPr>
        <w:pStyle w:val="a3"/>
        <w:numPr>
          <w:ilvl w:val="0"/>
          <w:numId w:val="17"/>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трудоустроено 5 инвалидов, в том числе на 1 специальное рабочее место для инвалида (НРМДОБУ «Детский сад «Улыбка»), созданное в рамках муниципальной программы «Улучшение условий и охраны труда в муниципальном образовании Нефтеюганский район на 2019-2024 годы и на период до 2030 года» (средства окружного бюджета);</w:t>
      </w:r>
    </w:p>
    <w:p w14:paraId="77B9FFDB" w14:textId="77777777" w:rsidR="009F14D3" w:rsidRPr="007D32A8" w:rsidRDefault="009F14D3" w:rsidP="003A0DE7">
      <w:pPr>
        <w:pStyle w:val="a3"/>
        <w:numPr>
          <w:ilvl w:val="0"/>
          <w:numId w:val="17"/>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72 работника организаций района предпенсионного возраста прошли профессиональное обучение и (или) профессиональное переобучение. </w:t>
      </w:r>
    </w:p>
    <w:p w14:paraId="3599749D" w14:textId="77777777" w:rsidR="009F14D3" w:rsidRPr="007D32A8" w:rsidRDefault="009F14D3" w:rsidP="009F14D3">
      <w:pPr>
        <w:ind w:firstLine="709"/>
        <w:contextualSpacing/>
        <w:jc w:val="both"/>
        <w:rPr>
          <w:rFonts w:eastAsia="Calibri"/>
          <w:sz w:val="26"/>
          <w:szCs w:val="26"/>
          <w:lang w:eastAsia="en-US"/>
        </w:rPr>
      </w:pPr>
      <w:r w:rsidRPr="007D32A8">
        <w:rPr>
          <w:rFonts w:eastAsia="Calibri"/>
          <w:sz w:val="26"/>
          <w:szCs w:val="26"/>
          <w:lang w:eastAsia="en-US"/>
        </w:rPr>
        <w:t xml:space="preserve">Продолжилась работа по легализации неформальных трудовых отношений. </w:t>
      </w:r>
      <w:r w:rsidR="00B87088" w:rsidRPr="007D32A8">
        <w:rPr>
          <w:rFonts w:eastAsia="Calibri"/>
          <w:sz w:val="26"/>
          <w:szCs w:val="26"/>
          <w:lang w:eastAsia="en-US"/>
        </w:rPr>
        <w:br/>
      </w:r>
      <w:r w:rsidRPr="007D32A8">
        <w:rPr>
          <w:rFonts w:eastAsia="Calibri"/>
          <w:sz w:val="26"/>
          <w:szCs w:val="26"/>
          <w:lang w:eastAsia="en-US"/>
        </w:rPr>
        <w:t>В 2019 году легализовано 365 человек или 102% от установленного округом задания (358 человек),</w:t>
      </w:r>
      <w:r w:rsidRPr="007D32A8">
        <w:rPr>
          <w:sz w:val="26"/>
          <w:szCs w:val="26"/>
        </w:rPr>
        <w:t xml:space="preserve"> (2018 году было легализовано 434 человека или 104% </w:t>
      </w:r>
      <w:r w:rsidR="00B87088" w:rsidRPr="007D32A8">
        <w:rPr>
          <w:sz w:val="26"/>
          <w:szCs w:val="26"/>
        </w:rPr>
        <w:br/>
      </w:r>
      <w:r w:rsidRPr="007D32A8">
        <w:rPr>
          <w:sz w:val="26"/>
          <w:szCs w:val="26"/>
        </w:rPr>
        <w:t>от установленного округом задания (417 человек).</w:t>
      </w:r>
      <w:r w:rsidRPr="007D32A8">
        <w:rPr>
          <w:rFonts w:eastAsia="Calibri"/>
          <w:sz w:val="26"/>
          <w:szCs w:val="26"/>
          <w:lang w:eastAsia="en-US"/>
        </w:rPr>
        <w:t xml:space="preserve"> </w:t>
      </w:r>
    </w:p>
    <w:p w14:paraId="5B1B6ED8" w14:textId="77777777" w:rsidR="009F14D3" w:rsidRPr="007D32A8" w:rsidRDefault="009F14D3" w:rsidP="009F14D3">
      <w:pPr>
        <w:ind w:firstLine="709"/>
        <w:contextualSpacing/>
        <w:jc w:val="both"/>
        <w:rPr>
          <w:rFonts w:eastAsia="Calibri"/>
          <w:sz w:val="26"/>
          <w:szCs w:val="26"/>
          <w:lang w:eastAsia="en-US"/>
        </w:rPr>
      </w:pPr>
      <w:r w:rsidRPr="007D32A8">
        <w:rPr>
          <w:rFonts w:eastAsia="Calibri"/>
          <w:sz w:val="26"/>
          <w:szCs w:val="26"/>
          <w:lang w:eastAsia="en-US"/>
        </w:rPr>
        <w:lastRenderedPageBreak/>
        <w:t>Создана м</w:t>
      </w:r>
      <w:r w:rsidRPr="007D32A8">
        <w:rPr>
          <w:rFonts w:eastAsia="Calibri"/>
          <w:bCs/>
          <w:sz w:val="26"/>
          <w:szCs w:val="26"/>
          <w:lang w:eastAsia="en-US"/>
        </w:rPr>
        <w:t>ежведомственная рабочая группа по снижению неформальной занятости в муниципальном образовании Нефтеюганский район (в 2019 году проведено 3 заседания, приглашено 6 работодателей).</w:t>
      </w:r>
      <w:r w:rsidRPr="007D32A8">
        <w:rPr>
          <w:rFonts w:eastAsia="Calibri"/>
          <w:sz w:val="26"/>
          <w:szCs w:val="26"/>
          <w:lang w:eastAsia="en-US"/>
        </w:rPr>
        <w:t xml:space="preserve"> Работа проводилась </w:t>
      </w:r>
      <w:r w:rsidR="00B87088" w:rsidRPr="007D32A8">
        <w:rPr>
          <w:rFonts w:eastAsia="Calibri"/>
          <w:sz w:val="26"/>
          <w:szCs w:val="26"/>
          <w:lang w:eastAsia="en-US"/>
        </w:rPr>
        <w:br/>
      </w:r>
      <w:r w:rsidRPr="007D32A8">
        <w:rPr>
          <w:rFonts w:eastAsia="Calibri"/>
          <w:sz w:val="26"/>
          <w:szCs w:val="26"/>
          <w:lang w:eastAsia="en-US"/>
        </w:rPr>
        <w:t xml:space="preserve">в межведомственном взаимодействии с налоговой службой, службой занятости, государственной инспекцией труда, пенсионным фондом. </w:t>
      </w:r>
    </w:p>
    <w:p w14:paraId="46783D12" w14:textId="77777777" w:rsidR="009F14D3" w:rsidRPr="007D32A8" w:rsidRDefault="009F14D3" w:rsidP="009F14D3">
      <w:pPr>
        <w:ind w:firstLine="709"/>
        <w:jc w:val="both"/>
        <w:rPr>
          <w:rFonts w:eastAsia="Calibri"/>
          <w:sz w:val="26"/>
          <w:szCs w:val="26"/>
          <w:lang w:eastAsia="en-US"/>
        </w:rPr>
      </w:pPr>
      <w:r w:rsidRPr="007D32A8">
        <w:rPr>
          <w:rFonts w:eastAsia="Calibri"/>
          <w:sz w:val="26"/>
          <w:szCs w:val="26"/>
          <w:lang w:eastAsia="en-US"/>
        </w:rPr>
        <w:t xml:space="preserve">В течение года работала «горячая телефонная линия», ежемесячно проводился мониторинг организаций, осуществляющих деятельность на территории района </w:t>
      </w:r>
      <w:r w:rsidR="00B87088" w:rsidRPr="007D32A8">
        <w:rPr>
          <w:rFonts w:eastAsia="Calibri"/>
          <w:sz w:val="26"/>
          <w:szCs w:val="26"/>
          <w:lang w:eastAsia="en-US"/>
        </w:rPr>
        <w:br/>
      </w:r>
      <w:r w:rsidRPr="007D32A8">
        <w:rPr>
          <w:rFonts w:eastAsia="Calibri"/>
          <w:sz w:val="26"/>
          <w:szCs w:val="26"/>
          <w:lang w:eastAsia="en-US"/>
        </w:rPr>
        <w:t>на наличие договоров гражданско-правового характера и правомерности их заключения. Руководители организаций постоянно информируются (посредством СМИ и рассылки информационных писем) о требованиях трудового законодательства по вопросам трудовых отношений.</w:t>
      </w:r>
    </w:p>
    <w:p w14:paraId="0DCBA4E6" w14:textId="77777777" w:rsidR="009C5EB9" w:rsidRPr="007D32A8" w:rsidRDefault="009C5EB9" w:rsidP="00DA7D40">
      <w:pPr>
        <w:ind w:firstLine="709"/>
        <w:jc w:val="both"/>
        <w:rPr>
          <w:rFonts w:eastAsia="Calibri"/>
          <w:sz w:val="26"/>
          <w:szCs w:val="26"/>
          <w:lang w:eastAsia="en-US"/>
        </w:rPr>
      </w:pPr>
    </w:p>
    <w:p w14:paraId="5881B85C" w14:textId="77777777" w:rsidR="0087296D" w:rsidRPr="007D32A8" w:rsidRDefault="0087296D" w:rsidP="00030ECC">
      <w:pPr>
        <w:pStyle w:val="a3"/>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Промышленность</w:t>
      </w:r>
    </w:p>
    <w:p w14:paraId="038A9318" w14:textId="77777777" w:rsidR="005A2604" w:rsidRPr="007D32A8" w:rsidRDefault="005A2604" w:rsidP="00913933">
      <w:pPr>
        <w:rPr>
          <w:sz w:val="26"/>
          <w:szCs w:val="26"/>
        </w:rPr>
      </w:pPr>
    </w:p>
    <w:p w14:paraId="7639A1E2" w14:textId="77777777" w:rsidR="00EE3D3C" w:rsidRPr="007D32A8" w:rsidRDefault="00EE3D3C" w:rsidP="009E3835">
      <w:pPr>
        <w:ind w:firstLine="709"/>
        <w:jc w:val="both"/>
        <w:rPr>
          <w:color w:val="000000"/>
          <w:sz w:val="26"/>
          <w:szCs w:val="26"/>
        </w:rPr>
      </w:pPr>
      <w:r w:rsidRPr="007D32A8">
        <w:rPr>
          <w:sz w:val="26"/>
          <w:szCs w:val="26"/>
        </w:rPr>
        <w:t>Доминирующим направлением экономики Нефтеюганского района остается добыча полезных ископаемых (91</w:t>
      </w:r>
      <w:r w:rsidRPr="007D32A8">
        <w:rPr>
          <w:color w:val="000000"/>
          <w:sz w:val="26"/>
          <w:szCs w:val="26"/>
        </w:rPr>
        <w:t xml:space="preserve">% от общего объема отгруженной продукции, производимых работ и услуг). </w:t>
      </w:r>
    </w:p>
    <w:p w14:paraId="1C0454B6" w14:textId="77777777" w:rsidR="00EE3D3C" w:rsidRPr="007D32A8" w:rsidRDefault="00EE3D3C" w:rsidP="009E3835">
      <w:pPr>
        <w:widowControl w:val="0"/>
        <w:ind w:firstLine="709"/>
        <w:jc w:val="both"/>
        <w:rPr>
          <w:color w:val="000000"/>
          <w:sz w:val="26"/>
          <w:szCs w:val="26"/>
        </w:rPr>
      </w:pPr>
      <w:r w:rsidRPr="007D32A8">
        <w:rPr>
          <w:color w:val="000000"/>
          <w:sz w:val="26"/>
          <w:szCs w:val="26"/>
        </w:rPr>
        <w:t xml:space="preserve">Промышленное производство, представленное 13 видами деятельности, осуществляют 36 организаций, в которых занята наибольшая доля работающих (57%).  </w:t>
      </w:r>
    </w:p>
    <w:p w14:paraId="6D329C76" w14:textId="77777777" w:rsidR="009E3835" w:rsidRPr="007D32A8" w:rsidRDefault="009E3835" w:rsidP="00EE3D3C">
      <w:pPr>
        <w:jc w:val="right"/>
        <w:rPr>
          <w:color w:val="000000"/>
          <w:sz w:val="16"/>
          <w:szCs w:val="16"/>
        </w:rPr>
      </w:pPr>
    </w:p>
    <w:p w14:paraId="49A94C9C" w14:textId="77777777" w:rsidR="00EE3D3C" w:rsidRPr="007D32A8" w:rsidRDefault="00EE3D3C" w:rsidP="00EE3D3C">
      <w:pPr>
        <w:jc w:val="right"/>
        <w:rPr>
          <w:color w:val="000000"/>
        </w:rPr>
      </w:pPr>
      <w:r w:rsidRPr="007D32A8">
        <w:rPr>
          <w:color w:val="000000"/>
        </w:rPr>
        <w:t xml:space="preserve">Таблица </w:t>
      </w:r>
      <w:r w:rsidR="009E3835" w:rsidRPr="007D32A8">
        <w:rPr>
          <w:color w:val="000000"/>
        </w:rPr>
        <w:t>3</w:t>
      </w:r>
    </w:p>
    <w:p w14:paraId="7EECCC51" w14:textId="77777777" w:rsidR="009E3835" w:rsidRPr="007D32A8" w:rsidRDefault="009E3835" w:rsidP="00EE3D3C">
      <w:pPr>
        <w:jc w:val="right"/>
        <w:rPr>
          <w:color w:val="000000"/>
          <w:sz w:val="16"/>
          <w:szCs w:val="16"/>
        </w:rPr>
      </w:pPr>
    </w:p>
    <w:p w14:paraId="5D6742D9" w14:textId="77777777" w:rsidR="00EE3D3C" w:rsidRPr="007D32A8" w:rsidRDefault="00EE3D3C" w:rsidP="00EE3D3C">
      <w:pPr>
        <w:jc w:val="center"/>
        <w:rPr>
          <w:color w:val="000000"/>
        </w:rPr>
      </w:pPr>
      <w:r w:rsidRPr="007D32A8">
        <w:rPr>
          <w:color w:val="000000"/>
        </w:rPr>
        <w:t xml:space="preserve">Показатели динамики объема отгруженной продукции промышленного производства </w:t>
      </w:r>
      <w:r w:rsidR="009E3835" w:rsidRPr="007D32A8">
        <w:rPr>
          <w:color w:val="000000"/>
        </w:rPr>
        <w:br/>
      </w:r>
      <w:r w:rsidRPr="007D32A8">
        <w:rPr>
          <w:color w:val="000000"/>
        </w:rPr>
        <w:t>по видам экономической деятельности (по крупным и средним предприятиям)</w:t>
      </w:r>
    </w:p>
    <w:p w14:paraId="5D7C6FBF" w14:textId="77777777" w:rsidR="009E3835" w:rsidRPr="007D32A8" w:rsidRDefault="009E3835" w:rsidP="00EE3D3C">
      <w:pPr>
        <w:tabs>
          <w:tab w:val="left" w:pos="142"/>
        </w:tabs>
        <w:jc w:val="right"/>
        <w:rPr>
          <w:color w:val="000000"/>
          <w:sz w:val="6"/>
          <w:szCs w:val="6"/>
        </w:rPr>
      </w:pPr>
    </w:p>
    <w:p w14:paraId="09D7E854" w14:textId="77777777" w:rsidR="00EE3D3C" w:rsidRPr="007D32A8" w:rsidRDefault="00EE3D3C" w:rsidP="00EE3D3C">
      <w:pPr>
        <w:tabs>
          <w:tab w:val="left" w:pos="142"/>
        </w:tabs>
        <w:jc w:val="right"/>
        <w:rPr>
          <w:color w:val="000000"/>
        </w:rPr>
      </w:pPr>
      <w:r w:rsidRPr="007D32A8">
        <w:rPr>
          <w:color w:val="000000"/>
        </w:rPr>
        <w:t>млн. рублей</w:t>
      </w:r>
    </w:p>
    <w:tbl>
      <w:tblPr>
        <w:tblpPr w:leftFromText="180" w:rightFromText="180" w:vertAnchor="text" w:tblpX="108" w:tblpY="1"/>
        <w:tblOverlap w:val="neve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285"/>
        <w:gridCol w:w="1134"/>
        <w:gridCol w:w="1207"/>
        <w:gridCol w:w="1276"/>
        <w:gridCol w:w="1343"/>
      </w:tblGrid>
      <w:tr w:rsidR="00EE3D3C" w:rsidRPr="007D32A8" w14:paraId="733EEAA8" w14:textId="77777777" w:rsidTr="00E4237C">
        <w:trPr>
          <w:trHeight w:val="270"/>
          <w:tblHeader/>
        </w:trPr>
        <w:tc>
          <w:tcPr>
            <w:tcW w:w="3369" w:type="dxa"/>
            <w:shd w:val="clear" w:color="auto" w:fill="auto"/>
            <w:vAlign w:val="center"/>
          </w:tcPr>
          <w:p w14:paraId="3AF88E3F"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Вид экономической деятельности</w:t>
            </w:r>
          </w:p>
        </w:tc>
        <w:tc>
          <w:tcPr>
            <w:tcW w:w="1285" w:type="dxa"/>
            <w:shd w:val="clear" w:color="auto" w:fill="auto"/>
            <w:vAlign w:val="center"/>
          </w:tcPr>
          <w:p w14:paraId="6C75D569"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2015 год</w:t>
            </w:r>
          </w:p>
        </w:tc>
        <w:tc>
          <w:tcPr>
            <w:tcW w:w="1134" w:type="dxa"/>
            <w:vAlign w:val="center"/>
          </w:tcPr>
          <w:p w14:paraId="7F8904C4"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2016 год</w:t>
            </w:r>
          </w:p>
        </w:tc>
        <w:tc>
          <w:tcPr>
            <w:tcW w:w="1207" w:type="dxa"/>
            <w:shd w:val="clear" w:color="auto" w:fill="auto"/>
            <w:vAlign w:val="center"/>
          </w:tcPr>
          <w:p w14:paraId="4688DB7F"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2017 год</w:t>
            </w:r>
          </w:p>
        </w:tc>
        <w:tc>
          <w:tcPr>
            <w:tcW w:w="1276" w:type="dxa"/>
            <w:vAlign w:val="center"/>
          </w:tcPr>
          <w:p w14:paraId="0B598090"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2018 год</w:t>
            </w:r>
          </w:p>
        </w:tc>
        <w:tc>
          <w:tcPr>
            <w:tcW w:w="1343" w:type="dxa"/>
            <w:vAlign w:val="center"/>
          </w:tcPr>
          <w:p w14:paraId="03A5DD99"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2019 год</w:t>
            </w:r>
          </w:p>
          <w:p w14:paraId="0D32DC6D"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(оценка)</w:t>
            </w:r>
          </w:p>
        </w:tc>
      </w:tr>
      <w:tr w:rsidR="00EE3D3C" w:rsidRPr="007D32A8" w14:paraId="15375D7A" w14:textId="77777777" w:rsidTr="00E4237C">
        <w:tc>
          <w:tcPr>
            <w:tcW w:w="3369" w:type="dxa"/>
            <w:shd w:val="clear" w:color="auto" w:fill="auto"/>
            <w:vAlign w:val="bottom"/>
          </w:tcPr>
          <w:p w14:paraId="4FBD1D8D"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 xml:space="preserve">Объем промышленного производства </w:t>
            </w:r>
          </w:p>
        </w:tc>
        <w:tc>
          <w:tcPr>
            <w:tcW w:w="1285" w:type="dxa"/>
            <w:shd w:val="clear" w:color="auto" w:fill="auto"/>
            <w:vAlign w:val="bottom"/>
          </w:tcPr>
          <w:p w14:paraId="25238111"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239 261</w:t>
            </w:r>
          </w:p>
        </w:tc>
        <w:tc>
          <w:tcPr>
            <w:tcW w:w="1134" w:type="dxa"/>
          </w:tcPr>
          <w:p w14:paraId="5E1B30A8" w14:textId="77777777" w:rsidR="00EE3D3C" w:rsidRPr="007D32A8" w:rsidRDefault="00EE3D3C" w:rsidP="00EE3D3C">
            <w:pPr>
              <w:widowControl w:val="0"/>
              <w:tabs>
                <w:tab w:val="left" w:pos="142"/>
              </w:tabs>
              <w:autoSpaceDE w:val="0"/>
              <w:autoSpaceDN w:val="0"/>
              <w:adjustRightInd w:val="0"/>
              <w:jc w:val="center"/>
              <w:rPr>
                <w:color w:val="000000"/>
              </w:rPr>
            </w:pPr>
          </w:p>
          <w:p w14:paraId="542681CF"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244 541</w:t>
            </w:r>
          </w:p>
        </w:tc>
        <w:tc>
          <w:tcPr>
            <w:tcW w:w="1207" w:type="dxa"/>
            <w:shd w:val="clear" w:color="auto" w:fill="auto"/>
          </w:tcPr>
          <w:p w14:paraId="644EC7CD" w14:textId="77777777" w:rsidR="00EE3D3C" w:rsidRPr="007D32A8" w:rsidRDefault="00EE3D3C" w:rsidP="00EE3D3C">
            <w:pPr>
              <w:widowControl w:val="0"/>
              <w:tabs>
                <w:tab w:val="left" w:pos="142"/>
              </w:tabs>
              <w:autoSpaceDE w:val="0"/>
              <w:autoSpaceDN w:val="0"/>
              <w:adjustRightInd w:val="0"/>
              <w:jc w:val="center"/>
              <w:rPr>
                <w:color w:val="000000"/>
              </w:rPr>
            </w:pPr>
          </w:p>
          <w:p w14:paraId="3D53E900"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279 693</w:t>
            </w:r>
          </w:p>
        </w:tc>
        <w:tc>
          <w:tcPr>
            <w:tcW w:w="1276" w:type="dxa"/>
          </w:tcPr>
          <w:p w14:paraId="571E838F" w14:textId="77777777" w:rsidR="00EE3D3C" w:rsidRPr="007D32A8" w:rsidRDefault="00EE3D3C" w:rsidP="00EE3D3C">
            <w:pPr>
              <w:widowControl w:val="0"/>
              <w:tabs>
                <w:tab w:val="left" w:pos="142"/>
              </w:tabs>
              <w:autoSpaceDE w:val="0"/>
              <w:autoSpaceDN w:val="0"/>
              <w:adjustRightInd w:val="0"/>
              <w:jc w:val="center"/>
              <w:rPr>
                <w:color w:val="000000"/>
              </w:rPr>
            </w:pPr>
          </w:p>
          <w:p w14:paraId="48A9E7A1"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333 294</w:t>
            </w:r>
          </w:p>
        </w:tc>
        <w:tc>
          <w:tcPr>
            <w:tcW w:w="1343" w:type="dxa"/>
          </w:tcPr>
          <w:p w14:paraId="3927EDCC" w14:textId="77777777" w:rsidR="00EE3D3C" w:rsidRPr="007D32A8" w:rsidRDefault="00EE3D3C" w:rsidP="00EE3D3C">
            <w:pPr>
              <w:widowControl w:val="0"/>
              <w:tabs>
                <w:tab w:val="left" w:pos="142"/>
              </w:tabs>
              <w:autoSpaceDE w:val="0"/>
              <w:autoSpaceDN w:val="0"/>
              <w:adjustRightInd w:val="0"/>
              <w:jc w:val="center"/>
              <w:rPr>
                <w:color w:val="000000"/>
              </w:rPr>
            </w:pPr>
          </w:p>
          <w:p w14:paraId="4BDA6A93"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341 076</w:t>
            </w:r>
          </w:p>
        </w:tc>
      </w:tr>
      <w:tr w:rsidR="00EE3D3C" w:rsidRPr="007D32A8" w14:paraId="2BB0C09E" w14:textId="77777777" w:rsidTr="00E4237C">
        <w:tc>
          <w:tcPr>
            <w:tcW w:w="3369" w:type="dxa"/>
            <w:shd w:val="clear" w:color="auto" w:fill="auto"/>
            <w:vAlign w:val="bottom"/>
          </w:tcPr>
          <w:p w14:paraId="0809BD28"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в том числе по видам экономической деятельности:</w:t>
            </w:r>
          </w:p>
        </w:tc>
        <w:tc>
          <w:tcPr>
            <w:tcW w:w="1285" w:type="dxa"/>
            <w:shd w:val="clear" w:color="auto" w:fill="auto"/>
            <w:vAlign w:val="bottom"/>
          </w:tcPr>
          <w:p w14:paraId="78AA64F8" w14:textId="77777777" w:rsidR="00EE3D3C" w:rsidRPr="007D32A8" w:rsidRDefault="00EE3D3C" w:rsidP="00EE3D3C">
            <w:pPr>
              <w:widowControl w:val="0"/>
              <w:tabs>
                <w:tab w:val="left" w:pos="142"/>
              </w:tabs>
              <w:autoSpaceDE w:val="0"/>
              <w:autoSpaceDN w:val="0"/>
              <w:adjustRightInd w:val="0"/>
              <w:jc w:val="center"/>
              <w:rPr>
                <w:color w:val="000000"/>
              </w:rPr>
            </w:pPr>
          </w:p>
        </w:tc>
        <w:tc>
          <w:tcPr>
            <w:tcW w:w="1134" w:type="dxa"/>
          </w:tcPr>
          <w:p w14:paraId="3BF07C33" w14:textId="77777777" w:rsidR="00EE3D3C" w:rsidRPr="007D32A8" w:rsidRDefault="00EE3D3C" w:rsidP="00EE3D3C">
            <w:pPr>
              <w:widowControl w:val="0"/>
              <w:tabs>
                <w:tab w:val="left" w:pos="142"/>
              </w:tabs>
              <w:autoSpaceDE w:val="0"/>
              <w:autoSpaceDN w:val="0"/>
              <w:adjustRightInd w:val="0"/>
              <w:jc w:val="center"/>
              <w:rPr>
                <w:color w:val="000000"/>
              </w:rPr>
            </w:pPr>
          </w:p>
        </w:tc>
        <w:tc>
          <w:tcPr>
            <w:tcW w:w="1207" w:type="dxa"/>
            <w:shd w:val="clear" w:color="auto" w:fill="auto"/>
          </w:tcPr>
          <w:p w14:paraId="13D97EFB" w14:textId="77777777" w:rsidR="00EE3D3C" w:rsidRPr="007D32A8" w:rsidRDefault="00EE3D3C" w:rsidP="00EE3D3C">
            <w:pPr>
              <w:widowControl w:val="0"/>
              <w:tabs>
                <w:tab w:val="left" w:pos="142"/>
              </w:tabs>
              <w:autoSpaceDE w:val="0"/>
              <w:autoSpaceDN w:val="0"/>
              <w:adjustRightInd w:val="0"/>
              <w:jc w:val="center"/>
              <w:rPr>
                <w:color w:val="000000"/>
              </w:rPr>
            </w:pPr>
          </w:p>
        </w:tc>
        <w:tc>
          <w:tcPr>
            <w:tcW w:w="1276" w:type="dxa"/>
          </w:tcPr>
          <w:p w14:paraId="19E91D7B" w14:textId="77777777" w:rsidR="00EE3D3C" w:rsidRPr="007D32A8" w:rsidRDefault="00EE3D3C" w:rsidP="00EE3D3C">
            <w:pPr>
              <w:widowControl w:val="0"/>
              <w:tabs>
                <w:tab w:val="left" w:pos="142"/>
              </w:tabs>
              <w:autoSpaceDE w:val="0"/>
              <w:autoSpaceDN w:val="0"/>
              <w:adjustRightInd w:val="0"/>
              <w:jc w:val="center"/>
              <w:rPr>
                <w:color w:val="000000"/>
              </w:rPr>
            </w:pPr>
          </w:p>
        </w:tc>
        <w:tc>
          <w:tcPr>
            <w:tcW w:w="1343" w:type="dxa"/>
          </w:tcPr>
          <w:p w14:paraId="1F1CB74D" w14:textId="77777777" w:rsidR="00EE3D3C" w:rsidRPr="007D32A8" w:rsidRDefault="00EE3D3C" w:rsidP="00EE3D3C">
            <w:pPr>
              <w:widowControl w:val="0"/>
              <w:tabs>
                <w:tab w:val="left" w:pos="142"/>
              </w:tabs>
              <w:autoSpaceDE w:val="0"/>
              <w:autoSpaceDN w:val="0"/>
              <w:adjustRightInd w:val="0"/>
              <w:jc w:val="center"/>
              <w:rPr>
                <w:color w:val="000000"/>
              </w:rPr>
            </w:pPr>
          </w:p>
        </w:tc>
      </w:tr>
      <w:tr w:rsidR="00EE3D3C" w:rsidRPr="007D32A8" w14:paraId="15D3BCBD" w14:textId="77777777" w:rsidTr="006B117E">
        <w:trPr>
          <w:trHeight w:val="300"/>
        </w:trPr>
        <w:tc>
          <w:tcPr>
            <w:tcW w:w="3369" w:type="dxa"/>
            <w:shd w:val="clear" w:color="auto" w:fill="auto"/>
            <w:vAlign w:val="bottom"/>
          </w:tcPr>
          <w:p w14:paraId="36DA375B"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Добыча полезных ископаемых</w:t>
            </w:r>
          </w:p>
        </w:tc>
        <w:tc>
          <w:tcPr>
            <w:tcW w:w="1285" w:type="dxa"/>
            <w:shd w:val="clear" w:color="auto" w:fill="auto"/>
            <w:vAlign w:val="bottom"/>
          </w:tcPr>
          <w:p w14:paraId="6C8A5C3F"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219 245</w:t>
            </w:r>
          </w:p>
        </w:tc>
        <w:tc>
          <w:tcPr>
            <w:tcW w:w="1134" w:type="dxa"/>
          </w:tcPr>
          <w:p w14:paraId="1301D3F3"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226 769</w:t>
            </w:r>
          </w:p>
        </w:tc>
        <w:tc>
          <w:tcPr>
            <w:tcW w:w="1207" w:type="dxa"/>
            <w:shd w:val="clear" w:color="auto" w:fill="auto"/>
          </w:tcPr>
          <w:p w14:paraId="482CDCE1"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270 097</w:t>
            </w:r>
          </w:p>
        </w:tc>
        <w:tc>
          <w:tcPr>
            <w:tcW w:w="1276" w:type="dxa"/>
          </w:tcPr>
          <w:p w14:paraId="7C22882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321 510</w:t>
            </w:r>
          </w:p>
        </w:tc>
        <w:tc>
          <w:tcPr>
            <w:tcW w:w="1343" w:type="dxa"/>
          </w:tcPr>
          <w:p w14:paraId="53CDB63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 xml:space="preserve"> 328 905</w:t>
            </w:r>
          </w:p>
        </w:tc>
      </w:tr>
      <w:tr w:rsidR="00EE3D3C" w:rsidRPr="007D32A8" w14:paraId="1D83A5CC" w14:textId="77777777" w:rsidTr="00E4237C">
        <w:tc>
          <w:tcPr>
            <w:tcW w:w="3369" w:type="dxa"/>
            <w:shd w:val="clear" w:color="auto" w:fill="auto"/>
            <w:vAlign w:val="bottom"/>
          </w:tcPr>
          <w:p w14:paraId="76FC5BF3"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Обрабатывающее производство</w:t>
            </w:r>
          </w:p>
        </w:tc>
        <w:tc>
          <w:tcPr>
            <w:tcW w:w="1285" w:type="dxa"/>
            <w:shd w:val="clear" w:color="auto" w:fill="auto"/>
            <w:vAlign w:val="bottom"/>
          </w:tcPr>
          <w:p w14:paraId="4A606972"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9 445</w:t>
            </w:r>
          </w:p>
        </w:tc>
        <w:tc>
          <w:tcPr>
            <w:tcW w:w="1134" w:type="dxa"/>
          </w:tcPr>
          <w:p w14:paraId="6FBA111A" w14:textId="77777777" w:rsidR="00EE3D3C" w:rsidRPr="007D32A8" w:rsidRDefault="00EE3D3C" w:rsidP="00EE3D3C">
            <w:pPr>
              <w:widowControl w:val="0"/>
              <w:tabs>
                <w:tab w:val="left" w:pos="142"/>
              </w:tabs>
              <w:autoSpaceDE w:val="0"/>
              <w:autoSpaceDN w:val="0"/>
              <w:adjustRightInd w:val="0"/>
              <w:jc w:val="center"/>
              <w:rPr>
                <w:color w:val="000000"/>
              </w:rPr>
            </w:pPr>
          </w:p>
          <w:p w14:paraId="502F18B7"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7 039</w:t>
            </w:r>
          </w:p>
        </w:tc>
        <w:tc>
          <w:tcPr>
            <w:tcW w:w="1207" w:type="dxa"/>
            <w:shd w:val="clear" w:color="auto" w:fill="auto"/>
          </w:tcPr>
          <w:p w14:paraId="39D41180" w14:textId="77777777" w:rsidR="00EE3D3C" w:rsidRPr="007D32A8" w:rsidRDefault="00EE3D3C" w:rsidP="00EE3D3C">
            <w:pPr>
              <w:widowControl w:val="0"/>
              <w:tabs>
                <w:tab w:val="left" w:pos="142"/>
              </w:tabs>
              <w:autoSpaceDE w:val="0"/>
              <w:autoSpaceDN w:val="0"/>
              <w:adjustRightInd w:val="0"/>
              <w:jc w:val="center"/>
              <w:rPr>
                <w:color w:val="000000"/>
              </w:rPr>
            </w:pPr>
          </w:p>
          <w:p w14:paraId="17B0405B"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6 581</w:t>
            </w:r>
          </w:p>
        </w:tc>
        <w:tc>
          <w:tcPr>
            <w:tcW w:w="1276" w:type="dxa"/>
          </w:tcPr>
          <w:p w14:paraId="5FA1A944" w14:textId="77777777" w:rsidR="00EE3D3C" w:rsidRPr="007D32A8" w:rsidRDefault="00EE3D3C" w:rsidP="00EE3D3C">
            <w:pPr>
              <w:widowControl w:val="0"/>
              <w:tabs>
                <w:tab w:val="left" w:pos="142"/>
              </w:tabs>
              <w:autoSpaceDE w:val="0"/>
              <w:autoSpaceDN w:val="0"/>
              <w:adjustRightInd w:val="0"/>
              <w:jc w:val="center"/>
              <w:rPr>
                <w:color w:val="000000"/>
              </w:rPr>
            </w:pPr>
          </w:p>
          <w:p w14:paraId="57E7771C"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8 129</w:t>
            </w:r>
          </w:p>
        </w:tc>
        <w:tc>
          <w:tcPr>
            <w:tcW w:w="1343" w:type="dxa"/>
          </w:tcPr>
          <w:p w14:paraId="65D14C1B" w14:textId="77777777" w:rsidR="00EE3D3C" w:rsidRPr="007D32A8" w:rsidRDefault="00EE3D3C" w:rsidP="00EE3D3C">
            <w:pPr>
              <w:widowControl w:val="0"/>
              <w:tabs>
                <w:tab w:val="left" w:pos="142"/>
                <w:tab w:val="center" w:pos="512"/>
                <w:tab w:val="right" w:pos="1025"/>
              </w:tabs>
              <w:autoSpaceDE w:val="0"/>
              <w:autoSpaceDN w:val="0"/>
              <w:adjustRightInd w:val="0"/>
              <w:jc w:val="center"/>
              <w:rPr>
                <w:color w:val="000000"/>
              </w:rPr>
            </w:pPr>
          </w:p>
          <w:p w14:paraId="296186F8" w14:textId="77777777" w:rsidR="00EE3D3C" w:rsidRPr="007D32A8" w:rsidRDefault="00EE3D3C" w:rsidP="00EE3D3C">
            <w:pPr>
              <w:widowControl w:val="0"/>
              <w:tabs>
                <w:tab w:val="left" w:pos="142"/>
                <w:tab w:val="center" w:pos="512"/>
                <w:tab w:val="right" w:pos="1025"/>
              </w:tabs>
              <w:autoSpaceDE w:val="0"/>
              <w:autoSpaceDN w:val="0"/>
              <w:adjustRightInd w:val="0"/>
              <w:jc w:val="center"/>
              <w:rPr>
                <w:color w:val="000000"/>
              </w:rPr>
            </w:pPr>
            <w:r w:rsidRPr="007D32A8">
              <w:rPr>
                <w:color w:val="000000"/>
              </w:rPr>
              <w:t>8 373</w:t>
            </w:r>
          </w:p>
        </w:tc>
      </w:tr>
      <w:tr w:rsidR="00EE3D3C" w:rsidRPr="007D32A8" w14:paraId="7C91627E" w14:textId="77777777" w:rsidTr="00E4237C">
        <w:trPr>
          <w:trHeight w:val="870"/>
        </w:trPr>
        <w:tc>
          <w:tcPr>
            <w:tcW w:w="3369" w:type="dxa"/>
            <w:shd w:val="clear" w:color="auto" w:fill="auto"/>
            <w:vAlign w:val="bottom"/>
          </w:tcPr>
          <w:p w14:paraId="5E7C4472"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 xml:space="preserve">Производство </w:t>
            </w:r>
            <w:r w:rsidR="00E4237C" w:rsidRPr="007D32A8">
              <w:rPr>
                <w:color w:val="000000"/>
              </w:rPr>
              <w:br/>
            </w:r>
            <w:r w:rsidRPr="007D32A8">
              <w:rPr>
                <w:color w:val="000000"/>
              </w:rPr>
              <w:t>и распределение электроэнергии, газа и воды***</w:t>
            </w:r>
          </w:p>
        </w:tc>
        <w:tc>
          <w:tcPr>
            <w:tcW w:w="1285" w:type="dxa"/>
            <w:shd w:val="clear" w:color="auto" w:fill="auto"/>
            <w:vAlign w:val="bottom"/>
          </w:tcPr>
          <w:p w14:paraId="605AB23D"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10 571</w:t>
            </w:r>
          </w:p>
        </w:tc>
        <w:tc>
          <w:tcPr>
            <w:tcW w:w="1134" w:type="dxa"/>
            <w:vAlign w:val="bottom"/>
          </w:tcPr>
          <w:p w14:paraId="1274AC6C" w14:textId="77777777" w:rsidR="00EE3D3C" w:rsidRPr="007D32A8" w:rsidRDefault="00EE3D3C" w:rsidP="00EE3D3C">
            <w:pPr>
              <w:widowControl w:val="0"/>
              <w:tabs>
                <w:tab w:val="left" w:pos="142"/>
              </w:tabs>
              <w:autoSpaceDE w:val="0"/>
              <w:autoSpaceDN w:val="0"/>
              <w:adjustRightInd w:val="0"/>
              <w:jc w:val="center"/>
              <w:rPr>
                <w:color w:val="000000"/>
              </w:rPr>
            </w:pPr>
          </w:p>
          <w:p w14:paraId="2107720B" w14:textId="77777777" w:rsidR="00EE3D3C" w:rsidRPr="007D32A8" w:rsidRDefault="00EE3D3C" w:rsidP="00EE3D3C">
            <w:pPr>
              <w:widowControl w:val="0"/>
              <w:tabs>
                <w:tab w:val="left" w:pos="142"/>
              </w:tabs>
              <w:autoSpaceDE w:val="0"/>
              <w:autoSpaceDN w:val="0"/>
              <w:adjustRightInd w:val="0"/>
              <w:jc w:val="center"/>
              <w:rPr>
                <w:color w:val="000000"/>
              </w:rPr>
            </w:pPr>
          </w:p>
          <w:p w14:paraId="35AEDC6D"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10 733</w:t>
            </w:r>
          </w:p>
        </w:tc>
        <w:tc>
          <w:tcPr>
            <w:tcW w:w="1207" w:type="dxa"/>
            <w:shd w:val="clear" w:color="auto" w:fill="auto"/>
            <w:vAlign w:val="bottom"/>
          </w:tcPr>
          <w:p w14:paraId="104AFF91" w14:textId="77777777" w:rsidR="00EE3D3C" w:rsidRPr="007D32A8" w:rsidRDefault="00EE3D3C" w:rsidP="00EE3D3C">
            <w:pPr>
              <w:widowControl w:val="0"/>
              <w:tabs>
                <w:tab w:val="left" w:pos="142"/>
              </w:tabs>
              <w:autoSpaceDE w:val="0"/>
              <w:autoSpaceDN w:val="0"/>
              <w:adjustRightInd w:val="0"/>
              <w:jc w:val="center"/>
              <w:rPr>
                <w:color w:val="000000"/>
              </w:rPr>
            </w:pPr>
          </w:p>
          <w:p w14:paraId="283B1978" w14:textId="77777777" w:rsidR="00EE3D3C" w:rsidRPr="007D32A8" w:rsidRDefault="00EE3D3C" w:rsidP="00EE3D3C">
            <w:pPr>
              <w:widowControl w:val="0"/>
              <w:tabs>
                <w:tab w:val="left" w:pos="142"/>
              </w:tabs>
              <w:autoSpaceDE w:val="0"/>
              <w:autoSpaceDN w:val="0"/>
              <w:adjustRightInd w:val="0"/>
              <w:jc w:val="center"/>
              <w:rPr>
                <w:color w:val="000000"/>
              </w:rPr>
            </w:pPr>
          </w:p>
          <w:p w14:paraId="7E4CE87B"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х</w:t>
            </w:r>
          </w:p>
        </w:tc>
        <w:tc>
          <w:tcPr>
            <w:tcW w:w="1276" w:type="dxa"/>
            <w:vAlign w:val="bottom"/>
          </w:tcPr>
          <w:p w14:paraId="677FB95B"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х</w:t>
            </w:r>
          </w:p>
        </w:tc>
        <w:tc>
          <w:tcPr>
            <w:tcW w:w="1343" w:type="dxa"/>
            <w:vAlign w:val="bottom"/>
          </w:tcPr>
          <w:p w14:paraId="29F6CFDF" w14:textId="77777777" w:rsidR="00EE3D3C" w:rsidRPr="007D32A8" w:rsidRDefault="00EE3D3C" w:rsidP="00EE3D3C">
            <w:pPr>
              <w:widowControl w:val="0"/>
              <w:tabs>
                <w:tab w:val="left" w:pos="142"/>
                <w:tab w:val="left" w:pos="253"/>
                <w:tab w:val="center" w:pos="552"/>
              </w:tabs>
              <w:autoSpaceDE w:val="0"/>
              <w:autoSpaceDN w:val="0"/>
              <w:adjustRightInd w:val="0"/>
              <w:jc w:val="center"/>
              <w:rPr>
                <w:color w:val="000000"/>
              </w:rPr>
            </w:pPr>
            <w:r w:rsidRPr="007D32A8">
              <w:rPr>
                <w:color w:val="000000"/>
              </w:rPr>
              <w:t>х</w:t>
            </w:r>
          </w:p>
        </w:tc>
      </w:tr>
      <w:tr w:rsidR="00EE3D3C" w:rsidRPr="007D32A8" w14:paraId="0EBB2FB0" w14:textId="77777777" w:rsidTr="00E4237C">
        <w:trPr>
          <w:trHeight w:val="870"/>
        </w:trPr>
        <w:tc>
          <w:tcPr>
            <w:tcW w:w="3369" w:type="dxa"/>
            <w:shd w:val="clear" w:color="auto" w:fill="auto"/>
            <w:vAlign w:val="bottom"/>
          </w:tcPr>
          <w:p w14:paraId="707C7CB9"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Обеспечение электрической энергией, газом и паром; кондиционирование воздуха</w:t>
            </w:r>
          </w:p>
        </w:tc>
        <w:tc>
          <w:tcPr>
            <w:tcW w:w="1285" w:type="dxa"/>
            <w:shd w:val="clear" w:color="auto" w:fill="auto"/>
            <w:vAlign w:val="bottom"/>
          </w:tcPr>
          <w:p w14:paraId="72C9B645"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х</w:t>
            </w:r>
          </w:p>
        </w:tc>
        <w:tc>
          <w:tcPr>
            <w:tcW w:w="1134" w:type="dxa"/>
            <w:vAlign w:val="bottom"/>
          </w:tcPr>
          <w:p w14:paraId="3F62790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х</w:t>
            </w:r>
          </w:p>
        </w:tc>
        <w:tc>
          <w:tcPr>
            <w:tcW w:w="1207" w:type="dxa"/>
            <w:shd w:val="clear" w:color="auto" w:fill="auto"/>
            <w:vAlign w:val="bottom"/>
          </w:tcPr>
          <w:p w14:paraId="3FC96359"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2 881</w:t>
            </w:r>
          </w:p>
        </w:tc>
        <w:tc>
          <w:tcPr>
            <w:tcW w:w="1276" w:type="dxa"/>
            <w:vAlign w:val="bottom"/>
          </w:tcPr>
          <w:p w14:paraId="2BF51F7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3 515</w:t>
            </w:r>
          </w:p>
        </w:tc>
        <w:tc>
          <w:tcPr>
            <w:tcW w:w="1343" w:type="dxa"/>
            <w:vAlign w:val="bottom"/>
          </w:tcPr>
          <w:p w14:paraId="75C481F9"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3 655</w:t>
            </w:r>
          </w:p>
        </w:tc>
      </w:tr>
      <w:tr w:rsidR="00EE3D3C" w:rsidRPr="007D32A8" w14:paraId="18B2D081" w14:textId="77777777" w:rsidTr="006B117E">
        <w:trPr>
          <w:trHeight w:val="130"/>
        </w:trPr>
        <w:tc>
          <w:tcPr>
            <w:tcW w:w="3369" w:type="dxa"/>
            <w:shd w:val="clear" w:color="auto" w:fill="auto"/>
            <w:vAlign w:val="bottom"/>
          </w:tcPr>
          <w:p w14:paraId="3E211ABA"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Водоснабжение; водоотведение, организация сбора и утилизации отходов, деятельность по ликвидации загрязнений</w:t>
            </w:r>
          </w:p>
        </w:tc>
        <w:tc>
          <w:tcPr>
            <w:tcW w:w="1285" w:type="dxa"/>
            <w:shd w:val="clear" w:color="auto" w:fill="auto"/>
            <w:vAlign w:val="bottom"/>
          </w:tcPr>
          <w:p w14:paraId="170B165B"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х</w:t>
            </w:r>
          </w:p>
        </w:tc>
        <w:tc>
          <w:tcPr>
            <w:tcW w:w="1134" w:type="dxa"/>
            <w:vAlign w:val="bottom"/>
          </w:tcPr>
          <w:p w14:paraId="1F657129"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х</w:t>
            </w:r>
          </w:p>
        </w:tc>
        <w:tc>
          <w:tcPr>
            <w:tcW w:w="1207" w:type="dxa"/>
            <w:shd w:val="clear" w:color="auto" w:fill="auto"/>
            <w:vAlign w:val="bottom"/>
          </w:tcPr>
          <w:p w14:paraId="11B2EC0B"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134</w:t>
            </w:r>
          </w:p>
        </w:tc>
        <w:tc>
          <w:tcPr>
            <w:tcW w:w="1276" w:type="dxa"/>
            <w:vAlign w:val="bottom"/>
          </w:tcPr>
          <w:p w14:paraId="181613AD"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140</w:t>
            </w:r>
          </w:p>
        </w:tc>
        <w:tc>
          <w:tcPr>
            <w:tcW w:w="1343" w:type="dxa"/>
            <w:vAlign w:val="bottom"/>
          </w:tcPr>
          <w:p w14:paraId="21FD97BC"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143</w:t>
            </w:r>
          </w:p>
        </w:tc>
      </w:tr>
      <w:tr w:rsidR="00EE3D3C" w:rsidRPr="007D32A8" w14:paraId="28FE88D0" w14:textId="77777777" w:rsidTr="00E4237C">
        <w:trPr>
          <w:trHeight w:val="870"/>
        </w:trPr>
        <w:tc>
          <w:tcPr>
            <w:tcW w:w="3369" w:type="dxa"/>
            <w:shd w:val="clear" w:color="auto" w:fill="auto"/>
          </w:tcPr>
          <w:p w14:paraId="1EF5AA19"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 xml:space="preserve">Индекс промышленного производства, % к предыдущему году </w:t>
            </w:r>
            <w:r w:rsidR="00D03A83" w:rsidRPr="007D32A8">
              <w:rPr>
                <w:color w:val="000000"/>
              </w:rPr>
              <w:br/>
            </w:r>
            <w:r w:rsidRPr="007D32A8">
              <w:rPr>
                <w:color w:val="000000"/>
              </w:rPr>
              <w:t>в сопоставимых ценах</w:t>
            </w:r>
          </w:p>
        </w:tc>
        <w:tc>
          <w:tcPr>
            <w:tcW w:w="1285" w:type="dxa"/>
            <w:shd w:val="clear" w:color="auto" w:fill="auto"/>
            <w:vAlign w:val="bottom"/>
          </w:tcPr>
          <w:p w14:paraId="518B54A0"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98,8</w:t>
            </w:r>
          </w:p>
        </w:tc>
        <w:tc>
          <w:tcPr>
            <w:tcW w:w="1134" w:type="dxa"/>
            <w:vAlign w:val="bottom"/>
          </w:tcPr>
          <w:p w14:paraId="693A6C4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130,0</w:t>
            </w:r>
          </w:p>
        </w:tc>
        <w:tc>
          <w:tcPr>
            <w:tcW w:w="1207" w:type="dxa"/>
            <w:shd w:val="clear" w:color="auto" w:fill="auto"/>
            <w:vAlign w:val="bottom"/>
          </w:tcPr>
          <w:p w14:paraId="01586D5C"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100,9</w:t>
            </w:r>
          </w:p>
        </w:tc>
        <w:tc>
          <w:tcPr>
            <w:tcW w:w="1276" w:type="dxa"/>
            <w:vAlign w:val="bottom"/>
          </w:tcPr>
          <w:p w14:paraId="3868112E"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105,4</w:t>
            </w:r>
          </w:p>
        </w:tc>
        <w:tc>
          <w:tcPr>
            <w:tcW w:w="1343" w:type="dxa"/>
            <w:vAlign w:val="bottom"/>
          </w:tcPr>
          <w:p w14:paraId="0B67D261"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103,4</w:t>
            </w:r>
          </w:p>
        </w:tc>
      </w:tr>
    </w:tbl>
    <w:p w14:paraId="47D36888" w14:textId="77777777" w:rsidR="00EE3D3C" w:rsidRPr="007D32A8" w:rsidRDefault="00EE3D3C" w:rsidP="00EE3D3C">
      <w:pPr>
        <w:tabs>
          <w:tab w:val="left" w:pos="142"/>
        </w:tabs>
        <w:ind w:firstLine="851"/>
        <w:jc w:val="both"/>
        <w:rPr>
          <w:color w:val="000000"/>
          <w:sz w:val="16"/>
          <w:szCs w:val="16"/>
        </w:rPr>
      </w:pPr>
    </w:p>
    <w:p w14:paraId="145E0280" w14:textId="77777777" w:rsidR="00EE3D3C" w:rsidRPr="007D32A8" w:rsidRDefault="00EE3D3C" w:rsidP="00D03A83">
      <w:pPr>
        <w:tabs>
          <w:tab w:val="left" w:pos="142"/>
        </w:tabs>
        <w:ind w:firstLine="567"/>
        <w:jc w:val="both"/>
        <w:rPr>
          <w:color w:val="000000"/>
        </w:rPr>
      </w:pPr>
      <w:r w:rsidRPr="007D32A8">
        <w:rPr>
          <w:color w:val="000000"/>
        </w:rPr>
        <w:lastRenderedPageBreak/>
        <w:t>*с 01.01.2017 действует новый Общероссийский классификатор видов экономической деятельности (ОКВЭД-2).</w:t>
      </w:r>
    </w:p>
    <w:p w14:paraId="75929AD9" w14:textId="77777777" w:rsidR="00EE3D3C" w:rsidRPr="007D32A8" w:rsidRDefault="00EE3D3C" w:rsidP="00EE3D3C">
      <w:pPr>
        <w:ind w:firstLine="851"/>
        <w:jc w:val="both"/>
        <w:rPr>
          <w:color w:val="000000"/>
          <w:sz w:val="26"/>
          <w:szCs w:val="26"/>
        </w:rPr>
      </w:pPr>
    </w:p>
    <w:p w14:paraId="144B796F" w14:textId="77777777" w:rsidR="00EE3D3C" w:rsidRPr="007D32A8" w:rsidRDefault="00EE3D3C" w:rsidP="005C58F8">
      <w:pPr>
        <w:ind w:firstLine="709"/>
        <w:jc w:val="both"/>
        <w:rPr>
          <w:color w:val="000000"/>
          <w:sz w:val="26"/>
          <w:szCs w:val="26"/>
        </w:rPr>
      </w:pPr>
      <w:r w:rsidRPr="007D32A8">
        <w:rPr>
          <w:color w:val="000000"/>
          <w:sz w:val="26"/>
          <w:szCs w:val="26"/>
        </w:rPr>
        <w:t xml:space="preserve">Объем отгруженных товаров собственного производства, выполненных работ </w:t>
      </w:r>
      <w:r w:rsidR="005C58F8" w:rsidRPr="007D32A8">
        <w:rPr>
          <w:color w:val="000000"/>
          <w:sz w:val="26"/>
          <w:szCs w:val="26"/>
        </w:rPr>
        <w:br/>
      </w:r>
      <w:r w:rsidRPr="007D32A8">
        <w:rPr>
          <w:color w:val="000000"/>
          <w:sz w:val="26"/>
          <w:szCs w:val="26"/>
        </w:rPr>
        <w:t>и услуг собственными силами (по крупным и средним предприятиям) производителям промышленной продукции за январь-сентябрь 2019 года составил        254 288,2 млн. рублей, темп роста к аналогичному периоду 2018 года в действующих ценах составил 112,2%, в том числе:</w:t>
      </w:r>
    </w:p>
    <w:p w14:paraId="2E7E61E1" w14:textId="77777777" w:rsidR="00EE3D3C" w:rsidRPr="007D32A8" w:rsidRDefault="00EE3D3C" w:rsidP="005C58F8">
      <w:pPr>
        <w:ind w:firstLine="709"/>
        <w:jc w:val="both"/>
        <w:rPr>
          <w:color w:val="000000"/>
          <w:sz w:val="26"/>
          <w:szCs w:val="26"/>
        </w:rPr>
      </w:pPr>
      <w:r w:rsidRPr="007D32A8">
        <w:rPr>
          <w:color w:val="000000"/>
          <w:sz w:val="26"/>
          <w:szCs w:val="26"/>
        </w:rPr>
        <w:t>«Добыча полезных ископаемых» 117,4%;</w:t>
      </w:r>
    </w:p>
    <w:p w14:paraId="417DC450" w14:textId="77777777" w:rsidR="00EE3D3C" w:rsidRPr="007D32A8" w:rsidRDefault="00EE3D3C" w:rsidP="005C58F8">
      <w:pPr>
        <w:ind w:firstLine="709"/>
        <w:jc w:val="both"/>
        <w:rPr>
          <w:color w:val="000000"/>
          <w:sz w:val="26"/>
          <w:szCs w:val="26"/>
        </w:rPr>
      </w:pPr>
      <w:r w:rsidRPr="007D32A8">
        <w:rPr>
          <w:color w:val="000000"/>
          <w:sz w:val="26"/>
          <w:szCs w:val="26"/>
        </w:rPr>
        <w:t>«Обрабатывающие производства» 95,3%;</w:t>
      </w:r>
    </w:p>
    <w:p w14:paraId="10E10729" w14:textId="77777777" w:rsidR="00EE3D3C" w:rsidRPr="007D32A8" w:rsidRDefault="00EE3D3C" w:rsidP="005C58F8">
      <w:pPr>
        <w:spacing w:line="228" w:lineRule="auto"/>
        <w:ind w:left="-57" w:right="-57" w:firstLine="709"/>
        <w:jc w:val="both"/>
        <w:rPr>
          <w:color w:val="000000"/>
          <w:sz w:val="26"/>
          <w:szCs w:val="26"/>
        </w:rPr>
      </w:pPr>
      <w:r w:rsidRPr="007D32A8">
        <w:rPr>
          <w:color w:val="000000"/>
          <w:sz w:val="26"/>
          <w:szCs w:val="26"/>
        </w:rPr>
        <w:t>«Обеспечение электрической энергией, газом и паром; кондиционирование воздуха»107,4%;</w:t>
      </w:r>
    </w:p>
    <w:p w14:paraId="23DC580F" w14:textId="77777777" w:rsidR="00EE3D3C" w:rsidRPr="007D32A8" w:rsidRDefault="00EE3D3C" w:rsidP="005C58F8">
      <w:pPr>
        <w:spacing w:line="228" w:lineRule="auto"/>
        <w:ind w:left="-57" w:right="-57" w:firstLine="709"/>
        <w:jc w:val="both"/>
        <w:rPr>
          <w:color w:val="000000"/>
          <w:sz w:val="26"/>
          <w:szCs w:val="26"/>
        </w:rPr>
      </w:pPr>
      <w:r w:rsidRPr="007D32A8">
        <w:rPr>
          <w:color w:val="000000"/>
          <w:sz w:val="26"/>
          <w:szCs w:val="26"/>
        </w:rPr>
        <w:t>«Водоснабжение; водоотведение, организация сбора и утилизации отходов, деятельность по ликвидации загрязнений» 92,3%.</w:t>
      </w:r>
    </w:p>
    <w:p w14:paraId="572AF8B6" w14:textId="77777777" w:rsidR="0098619A" w:rsidRPr="007D32A8" w:rsidRDefault="0098619A" w:rsidP="00EE3D3C">
      <w:pPr>
        <w:tabs>
          <w:tab w:val="left" w:pos="142"/>
        </w:tabs>
        <w:jc w:val="right"/>
        <w:rPr>
          <w:color w:val="000000"/>
          <w:sz w:val="16"/>
          <w:szCs w:val="16"/>
        </w:rPr>
      </w:pPr>
    </w:p>
    <w:p w14:paraId="26943FFA" w14:textId="77777777" w:rsidR="00EE3D3C" w:rsidRPr="007D32A8" w:rsidRDefault="00EE3D3C" w:rsidP="00EE3D3C">
      <w:pPr>
        <w:tabs>
          <w:tab w:val="left" w:pos="142"/>
        </w:tabs>
        <w:jc w:val="right"/>
        <w:rPr>
          <w:color w:val="000000"/>
        </w:rPr>
      </w:pPr>
      <w:r w:rsidRPr="007D32A8">
        <w:rPr>
          <w:color w:val="000000"/>
        </w:rPr>
        <w:t xml:space="preserve">Таблица </w:t>
      </w:r>
      <w:r w:rsidR="00EC2C37" w:rsidRPr="007D32A8">
        <w:rPr>
          <w:color w:val="000000"/>
        </w:rPr>
        <w:t>4</w:t>
      </w:r>
    </w:p>
    <w:p w14:paraId="206715D7" w14:textId="77777777" w:rsidR="00EE3D3C" w:rsidRPr="007D32A8" w:rsidRDefault="00EE3D3C" w:rsidP="00EE3D3C">
      <w:pPr>
        <w:tabs>
          <w:tab w:val="left" w:pos="142"/>
        </w:tabs>
        <w:jc w:val="center"/>
        <w:rPr>
          <w:color w:val="000000"/>
        </w:rPr>
      </w:pPr>
      <w:r w:rsidRPr="007D32A8">
        <w:rPr>
          <w:color w:val="000000"/>
        </w:rPr>
        <w:t>Производство важнейших видов промышленной продукции</w:t>
      </w:r>
    </w:p>
    <w:p w14:paraId="2DBD9F8A" w14:textId="77777777" w:rsidR="00EE3D3C" w:rsidRPr="007D32A8" w:rsidRDefault="00EE3D3C" w:rsidP="00EE3D3C">
      <w:pPr>
        <w:tabs>
          <w:tab w:val="left" w:pos="142"/>
        </w:tabs>
        <w:jc w:val="center"/>
        <w:rPr>
          <w:color w:val="000000"/>
          <w:sz w:val="26"/>
          <w:szCs w:val="26"/>
        </w:rPr>
      </w:pPr>
      <w:r w:rsidRPr="007D32A8">
        <w:rPr>
          <w:color w:val="000000"/>
          <w:sz w:val="26"/>
          <w:szCs w:val="26"/>
        </w:rPr>
        <w:t xml:space="preserve"> </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1276"/>
        <w:gridCol w:w="1150"/>
        <w:gridCol w:w="1223"/>
        <w:gridCol w:w="1232"/>
        <w:gridCol w:w="1172"/>
      </w:tblGrid>
      <w:tr w:rsidR="00EE3D3C" w:rsidRPr="007D32A8" w14:paraId="606F5044" w14:textId="77777777" w:rsidTr="00B142A6">
        <w:trPr>
          <w:trHeight w:val="298"/>
        </w:trPr>
        <w:tc>
          <w:tcPr>
            <w:tcW w:w="3612" w:type="dxa"/>
            <w:shd w:val="clear" w:color="auto" w:fill="auto"/>
            <w:vAlign w:val="center"/>
          </w:tcPr>
          <w:p w14:paraId="5E9E411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Наименование показателя</w:t>
            </w:r>
          </w:p>
        </w:tc>
        <w:tc>
          <w:tcPr>
            <w:tcW w:w="1276" w:type="dxa"/>
            <w:shd w:val="clear" w:color="auto" w:fill="auto"/>
            <w:vAlign w:val="center"/>
          </w:tcPr>
          <w:p w14:paraId="78339532"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2015 год</w:t>
            </w:r>
          </w:p>
        </w:tc>
        <w:tc>
          <w:tcPr>
            <w:tcW w:w="1150" w:type="dxa"/>
            <w:shd w:val="clear" w:color="auto" w:fill="auto"/>
            <w:vAlign w:val="center"/>
          </w:tcPr>
          <w:p w14:paraId="6DEFA5CF"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2016 год</w:t>
            </w:r>
          </w:p>
        </w:tc>
        <w:tc>
          <w:tcPr>
            <w:tcW w:w="1223" w:type="dxa"/>
            <w:shd w:val="clear" w:color="auto" w:fill="auto"/>
            <w:vAlign w:val="center"/>
          </w:tcPr>
          <w:p w14:paraId="1DB8DFC7"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2017 год</w:t>
            </w:r>
          </w:p>
        </w:tc>
        <w:tc>
          <w:tcPr>
            <w:tcW w:w="1232" w:type="dxa"/>
            <w:vAlign w:val="center"/>
          </w:tcPr>
          <w:p w14:paraId="586D8638"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2018 год</w:t>
            </w:r>
          </w:p>
        </w:tc>
        <w:tc>
          <w:tcPr>
            <w:tcW w:w="1172" w:type="dxa"/>
            <w:vAlign w:val="center"/>
          </w:tcPr>
          <w:p w14:paraId="7CC303A2" w14:textId="77777777" w:rsidR="00EE3D3C" w:rsidRPr="007D32A8" w:rsidRDefault="00EE3D3C" w:rsidP="00EE3D3C">
            <w:pPr>
              <w:widowControl w:val="0"/>
              <w:tabs>
                <w:tab w:val="left" w:pos="142"/>
              </w:tabs>
              <w:autoSpaceDE w:val="0"/>
              <w:autoSpaceDN w:val="0"/>
              <w:adjustRightInd w:val="0"/>
              <w:jc w:val="center"/>
              <w:rPr>
                <w:b/>
                <w:color w:val="000000"/>
              </w:rPr>
            </w:pPr>
            <w:r w:rsidRPr="007D32A8">
              <w:rPr>
                <w:b/>
                <w:color w:val="000000"/>
              </w:rPr>
              <w:t>2019 год (оценка)</w:t>
            </w:r>
          </w:p>
        </w:tc>
      </w:tr>
      <w:tr w:rsidR="00EE3D3C" w:rsidRPr="007D32A8" w14:paraId="701FB0F4" w14:textId="77777777" w:rsidTr="00B142A6">
        <w:tc>
          <w:tcPr>
            <w:tcW w:w="3612" w:type="dxa"/>
            <w:shd w:val="clear" w:color="auto" w:fill="auto"/>
          </w:tcPr>
          <w:p w14:paraId="296728A1"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 xml:space="preserve">Нефть добытая, </w:t>
            </w:r>
          </w:p>
          <w:p w14:paraId="758E7FDA"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тыс. тонн</w:t>
            </w:r>
          </w:p>
        </w:tc>
        <w:tc>
          <w:tcPr>
            <w:tcW w:w="1276" w:type="dxa"/>
            <w:shd w:val="clear" w:color="auto" w:fill="auto"/>
            <w:vAlign w:val="bottom"/>
          </w:tcPr>
          <w:p w14:paraId="76CBC67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37 454</w:t>
            </w:r>
          </w:p>
        </w:tc>
        <w:tc>
          <w:tcPr>
            <w:tcW w:w="1150" w:type="dxa"/>
            <w:shd w:val="clear" w:color="auto" w:fill="auto"/>
          </w:tcPr>
          <w:p w14:paraId="02893E84" w14:textId="77777777" w:rsidR="00EE3D3C" w:rsidRPr="007D32A8" w:rsidRDefault="00EE3D3C" w:rsidP="00EE3D3C">
            <w:pPr>
              <w:widowControl w:val="0"/>
              <w:tabs>
                <w:tab w:val="left" w:pos="142"/>
              </w:tabs>
              <w:autoSpaceDE w:val="0"/>
              <w:autoSpaceDN w:val="0"/>
              <w:adjustRightInd w:val="0"/>
              <w:jc w:val="center"/>
              <w:rPr>
                <w:color w:val="000000"/>
              </w:rPr>
            </w:pPr>
          </w:p>
          <w:p w14:paraId="662FF07E"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39 492</w:t>
            </w:r>
          </w:p>
        </w:tc>
        <w:tc>
          <w:tcPr>
            <w:tcW w:w="1223" w:type="dxa"/>
            <w:shd w:val="clear" w:color="auto" w:fill="auto"/>
          </w:tcPr>
          <w:p w14:paraId="582A07DD" w14:textId="77777777" w:rsidR="00EE3D3C" w:rsidRPr="007D32A8" w:rsidRDefault="00EE3D3C" w:rsidP="00EE3D3C">
            <w:pPr>
              <w:widowControl w:val="0"/>
              <w:tabs>
                <w:tab w:val="left" w:pos="142"/>
              </w:tabs>
              <w:autoSpaceDE w:val="0"/>
              <w:autoSpaceDN w:val="0"/>
              <w:adjustRightInd w:val="0"/>
              <w:jc w:val="center"/>
              <w:rPr>
                <w:color w:val="000000"/>
              </w:rPr>
            </w:pPr>
          </w:p>
          <w:p w14:paraId="5F7C7DF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42 325</w:t>
            </w:r>
          </w:p>
        </w:tc>
        <w:tc>
          <w:tcPr>
            <w:tcW w:w="1232" w:type="dxa"/>
          </w:tcPr>
          <w:p w14:paraId="45F8DD38" w14:textId="77777777" w:rsidR="00EE3D3C" w:rsidRPr="007D32A8" w:rsidRDefault="00EE3D3C" w:rsidP="00EE3D3C">
            <w:pPr>
              <w:widowControl w:val="0"/>
              <w:tabs>
                <w:tab w:val="left" w:pos="142"/>
              </w:tabs>
              <w:autoSpaceDE w:val="0"/>
              <w:autoSpaceDN w:val="0"/>
              <w:adjustRightInd w:val="0"/>
              <w:jc w:val="center"/>
              <w:rPr>
                <w:color w:val="000000"/>
              </w:rPr>
            </w:pPr>
          </w:p>
          <w:p w14:paraId="774B968A"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44 626</w:t>
            </w:r>
          </w:p>
        </w:tc>
        <w:tc>
          <w:tcPr>
            <w:tcW w:w="1172" w:type="dxa"/>
          </w:tcPr>
          <w:p w14:paraId="29DB2D3C" w14:textId="77777777" w:rsidR="00EE3D3C" w:rsidRPr="007D32A8" w:rsidRDefault="00EE3D3C" w:rsidP="00EE3D3C">
            <w:pPr>
              <w:widowControl w:val="0"/>
              <w:tabs>
                <w:tab w:val="left" w:pos="142"/>
              </w:tabs>
              <w:autoSpaceDE w:val="0"/>
              <w:autoSpaceDN w:val="0"/>
              <w:adjustRightInd w:val="0"/>
              <w:jc w:val="center"/>
              <w:rPr>
                <w:color w:val="000000"/>
              </w:rPr>
            </w:pPr>
          </w:p>
          <w:p w14:paraId="58632F70"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45 500</w:t>
            </w:r>
          </w:p>
        </w:tc>
      </w:tr>
      <w:tr w:rsidR="00EE3D3C" w:rsidRPr="007D32A8" w14:paraId="42F4B247" w14:textId="77777777" w:rsidTr="00B142A6">
        <w:tc>
          <w:tcPr>
            <w:tcW w:w="3612" w:type="dxa"/>
            <w:shd w:val="clear" w:color="auto" w:fill="auto"/>
          </w:tcPr>
          <w:p w14:paraId="0AD4759B"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 xml:space="preserve">Газ природный и попутный, </w:t>
            </w:r>
          </w:p>
          <w:p w14:paraId="13B0839E"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млн. куб. м</w:t>
            </w:r>
          </w:p>
        </w:tc>
        <w:tc>
          <w:tcPr>
            <w:tcW w:w="1276" w:type="dxa"/>
            <w:shd w:val="clear" w:color="auto" w:fill="auto"/>
            <w:vAlign w:val="bottom"/>
          </w:tcPr>
          <w:p w14:paraId="75B602BC"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4 942</w:t>
            </w:r>
          </w:p>
        </w:tc>
        <w:tc>
          <w:tcPr>
            <w:tcW w:w="1150" w:type="dxa"/>
            <w:shd w:val="clear" w:color="auto" w:fill="auto"/>
          </w:tcPr>
          <w:p w14:paraId="6293EB4B" w14:textId="77777777" w:rsidR="00EE3D3C" w:rsidRPr="007D32A8" w:rsidRDefault="00EE3D3C" w:rsidP="00EE3D3C">
            <w:pPr>
              <w:widowControl w:val="0"/>
              <w:tabs>
                <w:tab w:val="left" w:pos="142"/>
              </w:tabs>
              <w:autoSpaceDE w:val="0"/>
              <w:autoSpaceDN w:val="0"/>
              <w:adjustRightInd w:val="0"/>
              <w:jc w:val="center"/>
              <w:rPr>
                <w:color w:val="000000"/>
              </w:rPr>
            </w:pPr>
          </w:p>
          <w:p w14:paraId="5FB685F8"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2 915</w:t>
            </w:r>
          </w:p>
        </w:tc>
        <w:tc>
          <w:tcPr>
            <w:tcW w:w="1223" w:type="dxa"/>
            <w:shd w:val="clear" w:color="auto" w:fill="auto"/>
          </w:tcPr>
          <w:p w14:paraId="783E603E" w14:textId="77777777" w:rsidR="00EE3D3C" w:rsidRPr="007D32A8" w:rsidRDefault="00EE3D3C" w:rsidP="00EE3D3C">
            <w:pPr>
              <w:widowControl w:val="0"/>
              <w:tabs>
                <w:tab w:val="left" w:pos="142"/>
              </w:tabs>
              <w:autoSpaceDE w:val="0"/>
              <w:autoSpaceDN w:val="0"/>
              <w:adjustRightInd w:val="0"/>
              <w:jc w:val="center"/>
              <w:rPr>
                <w:color w:val="000000"/>
              </w:rPr>
            </w:pPr>
          </w:p>
          <w:p w14:paraId="0BFF32F9"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5 020</w:t>
            </w:r>
          </w:p>
        </w:tc>
        <w:tc>
          <w:tcPr>
            <w:tcW w:w="1232" w:type="dxa"/>
          </w:tcPr>
          <w:p w14:paraId="58532517" w14:textId="77777777" w:rsidR="00EE3D3C" w:rsidRPr="007D32A8" w:rsidRDefault="00EE3D3C" w:rsidP="00EE3D3C">
            <w:pPr>
              <w:widowControl w:val="0"/>
              <w:tabs>
                <w:tab w:val="left" w:pos="142"/>
              </w:tabs>
              <w:autoSpaceDE w:val="0"/>
              <w:autoSpaceDN w:val="0"/>
              <w:adjustRightInd w:val="0"/>
              <w:jc w:val="center"/>
              <w:rPr>
                <w:color w:val="000000"/>
              </w:rPr>
            </w:pPr>
          </w:p>
          <w:p w14:paraId="08C2CAC3"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5 112</w:t>
            </w:r>
          </w:p>
        </w:tc>
        <w:tc>
          <w:tcPr>
            <w:tcW w:w="1172" w:type="dxa"/>
          </w:tcPr>
          <w:p w14:paraId="33E9416E" w14:textId="77777777" w:rsidR="00EE3D3C" w:rsidRPr="007D32A8" w:rsidRDefault="00EE3D3C" w:rsidP="00EE3D3C">
            <w:pPr>
              <w:widowControl w:val="0"/>
              <w:tabs>
                <w:tab w:val="left" w:pos="142"/>
              </w:tabs>
              <w:autoSpaceDE w:val="0"/>
              <w:autoSpaceDN w:val="0"/>
              <w:adjustRightInd w:val="0"/>
              <w:jc w:val="center"/>
              <w:rPr>
                <w:color w:val="000000"/>
              </w:rPr>
            </w:pPr>
          </w:p>
          <w:p w14:paraId="167FE158"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5 130</w:t>
            </w:r>
          </w:p>
        </w:tc>
      </w:tr>
      <w:tr w:rsidR="00EE3D3C" w:rsidRPr="007D32A8" w14:paraId="16275B38" w14:textId="77777777" w:rsidTr="00B142A6">
        <w:tc>
          <w:tcPr>
            <w:tcW w:w="3612" w:type="dxa"/>
            <w:shd w:val="clear" w:color="auto" w:fill="auto"/>
          </w:tcPr>
          <w:p w14:paraId="4068284F"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 xml:space="preserve">Электроэнергия, </w:t>
            </w:r>
          </w:p>
          <w:p w14:paraId="76DF225B"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млн. киловатт-часов</w:t>
            </w:r>
          </w:p>
        </w:tc>
        <w:tc>
          <w:tcPr>
            <w:tcW w:w="1276" w:type="dxa"/>
            <w:shd w:val="clear" w:color="auto" w:fill="auto"/>
            <w:vAlign w:val="bottom"/>
          </w:tcPr>
          <w:p w14:paraId="6935FE15"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880</w:t>
            </w:r>
          </w:p>
        </w:tc>
        <w:tc>
          <w:tcPr>
            <w:tcW w:w="1150" w:type="dxa"/>
            <w:shd w:val="clear" w:color="auto" w:fill="auto"/>
          </w:tcPr>
          <w:p w14:paraId="576163BD" w14:textId="77777777" w:rsidR="00EE3D3C" w:rsidRPr="007D32A8" w:rsidRDefault="00EE3D3C" w:rsidP="00EE3D3C">
            <w:pPr>
              <w:widowControl w:val="0"/>
              <w:tabs>
                <w:tab w:val="left" w:pos="142"/>
              </w:tabs>
              <w:autoSpaceDE w:val="0"/>
              <w:autoSpaceDN w:val="0"/>
              <w:adjustRightInd w:val="0"/>
              <w:jc w:val="center"/>
              <w:rPr>
                <w:color w:val="000000"/>
              </w:rPr>
            </w:pPr>
          </w:p>
          <w:p w14:paraId="4E3C2A04"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882</w:t>
            </w:r>
          </w:p>
        </w:tc>
        <w:tc>
          <w:tcPr>
            <w:tcW w:w="1223" w:type="dxa"/>
            <w:shd w:val="clear" w:color="auto" w:fill="auto"/>
          </w:tcPr>
          <w:p w14:paraId="7524CBEB" w14:textId="77777777" w:rsidR="00EE3D3C" w:rsidRPr="007D32A8" w:rsidRDefault="00EE3D3C" w:rsidP="00EE3D3C">
            <w:pPr>
              <w:widowControl w:val="0"/>
              <w:tabs>
                <w:tab w:val="left" w:pos="142"/>
              </w:tabs>
              <w:autoSpaceDE w:val="0"/>
              <w:autoSpaceDN w:val="0"/>
              <w:adjustRightInd w:val="0"/>
              <w:jc w:val="center"/>
              <w:rPr>
                <w:color w:val="000000"/>
              </w:rPr>
            </w:pPr>
          </w:p>
          <w:p w14:paraId="1FAFE8DD"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1 285</w:t>
            </w:r>
          </w:p>
        </w:tc>
        <w:tc>
          <w:tcPr>
            <w:tcW w:w="1232" w:type="dxa"/>
          </w:tcPr>
          <w:p w14:paraId="3A852EBE" w14:textId="77777777" w:rsidR="00EE3D3C" w:rsidRPr="007D32A8" w:rsidRDefault="00EE3D3C" w:rsidP="00EE3D3C">
            <w:pPr>
              <w:widowControl w:val="0"/>
              <w:tabs>
                <w:tab w:val="left" w:pos="142"/>
              </w:tabs>
              <w:autoSpaceDE w:val="0"/>
              <w:autoSpaceDN w:val="0"/>
              <w:adjustRightInd w:val="0"/>
              <w:jc w:val="center"/>
              <w:rPr>
                <w:color w:val="000000"/>
              </w:rPr>
            </w:pPr>
          </w:p>
          <w:p w14:paraId="225EFB4D"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1 048</w:t>
            </w:r>
          </w:p>
        </w:tc>
        <w:tc>
          <w:tcPr>
            <w:tcW w:w="1172" w:type="dxa"/>
          </w:tcPr>
          <w:p w14:paraId="30DB8F5E" w14:textId="77777777" w:rsidR="00EE3D3C" w:rsidRPr="007D32A8" w:rsidRDefault="00EE3D3C" w:rsidP="00EE3D3C">
            <w:pPr>
              <w:widowControl w:val="0"/>
              <w:tabs>
                <w:tab w:val="left" w:pos="142"/>
              </w:tabs>
              <w:autoSpaceDE w:val="0"/>
              <w:autoSpaceDN w:val="0"/>
              <w:adjustRightInd w:val="0"/>
              <w:jc w:val="center"/>
              <w:rPr>
                <w:color w:val="000000"/>
              </w:rPr>
            </w:pPr>
          </w:p>
          <w:p w14:paraId="7217CD2E"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1 200</w:t>
            </w:r>
          </w:p>
        </w:tc>
      </w:tr>
      <w:tr w:rsidR="00EE3D3C" w:rsidRPr="007D32A8" w14:paraId="6D293B4F" w14:textId="77777777" w:rsidTr="00B142A6">
        <w:tc>
          <w:tcPr>
            <w:tcW w:w="3612" w:type="dxa"/>
            <w:shd w:val="clear" w:color="auto" w:fill="auto"/>
          </w:tcPr>
          <w:p w14:paraId="7EE33068"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 xml:space="preserve">Тепловая энергия, </w:t>
            </w:r>
          </w:p>
          <w:p w14:paraId="6CC50768" w14:textId="77777777" w:rsidR="00EE3D3C" w:rsidRPr="007D32A8" w:rsidRDefault="00EE3D3C" w:rsidP="00EE3D3C">
            <w:pPr>
              <w:widowControl w:val="0"/>
              <w:tabs>
                <w:tab w:val="left" w:pos="142"/>
              </w:tabs>
              <w:autoSpaceDE w:val="0"/>
              <w:autoSpaceDN w:val="0"/>
              <w:adjustRightInd w:val="0"/>
              <w:rPr>
                <w:color w:val="000000"/>
              </w:rPr>
            </w:pPr>
            <w:r w:rsidRPr="007D32A8">
              <w:rPr>
                <w:color w:val="000000"/>
              </w:rPr>
              <w:t>тыс. гигакалорий</w:t>
            </w:r>
          </w:p>
        </w:tc>
        <w:tc>
          <w:tcPr>
            <w:tcW w:w="1276" w:type="dxa"/>
            <w:shd w:val="clear" w:color="auto" w:fill="auto"/>
            <w:vAlign w:val="bottom"/>
          </w:tcPr>
          <w:p w14:paraId="5DBA03E9"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649,6</w:t>
            </w:r>
          </w:p>
        </w:tc>
        <w:tc>
          <w:tcPr>
            <w:tcW w:w="1150" w:type="dxa"/>
            <w:shd w:val="clear" w:color="auto" w:fill="auto"/>
          </w:tcPr>
          <w:p w14:paraId="4434E779" w14:textId="77777777" w:rsidR="00EE3D3C" w:rsidRPr="007D32A8" w:rsidRDefault="00EE3D3C" w:rsidP="00EE3D3C">
            <w:pPr>
              <w:widowControl w:val="0"/>
              <w:tabs>
                <w:tab w:val="left" w:pos="142"/>
              </w:tabs>
              <w:autoSpaceDE w:val="0"/>
              <w:autoSpaceDN w:val="0"/>
              <w:adjustRightInd w:val="0"/>
              <w:jc w:val="center"/>
              <w:rPr>
                <w:color w:val="000000"/>
              </w:rPr>
            </w:pPr>
          </w:p>
          <w:p w14:paraId="3CA0E107"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597</w:t>
            </w:r>
          </w:p>
        </w:tc>
        <w:tc>
          <w:tcPr>
            <w:tcW w:w="1223" w:type="dxa"/>
            <w:shd w:val="clear" w:color="auto" w:fill="auto"/>
          </w:tcPr>
          <w:p w14:paraId="02E59BBE" w14:textId="77777777" w:rsidR="00EE3D3C" w:rsidRPr="007D32A8" w:rsidRDefault="00EE3D3C" w:rsidP="00EE3D3C">
            <w:pPr>
              <w:widowControl w:val="0"/>
              <w:tabs>
                <w:tab w:val="left" w:pos="142"/>
              </w:tabs>
              <w:autoSpaceDE w:val="0"/>
              <w:autoSpaceDN w:val="0"/>
              <w:adjustRightInd w:val="0"/>
              <w:jc w:val="center"/>
              <w:rPr>
                <w:color w:val="000000"/>
              </w:rPr>
            </w:pPr>
          </w:p>
          <w:p w14:paraId="3D948577"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607</w:t>
            </w:r>
          </w:p>
        </w:tc>
        <w:tc>
          <w:tcPr>
            <w:tcW w:w="1232" w:type="dxa"/>
          </w:tcPr>
          <w:p w14:paraId="05D0FDFA" w14:textId="77777777" w:rsidR="00EE3D3C" w:rsidRPr="007D32A8" w:rsidRDefault="00EE3D3C" w:rsidP="00EE3D3C">
            <w:pPr>
              <w:widowControl w:val="0"/>
              <w:tabs>
                <w:tab w:val="left" w:pos="142"/>
              </w:tabs>
              <w:autoSpaceDE w:val="0"/>
              <w:autoSpaceDN w:val="0"/>
              <w:adjustRightInd w:val="0"/>
              <w:jc w:val="center"/>
              <w:rPr>
                <w:color w:val="000000"/>
              </w:rPr>
            </w:pPr>
          </w:p>
          <w:p w14:paraId="3DAC1ED6"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737</w:t>
            </w:r>
          </w:p>
        </w:tc>
        <w:tc>
          <w:tcPr>
            <w:tcW w:w="1172" w:type="dxa"/>
          </w:tcPr>
          <w:p w14:paraId="0F27C85E" w14:textId="77777777" w:rsidR="00EE3D3C" w:rsidRPr="007D32A8" w:rsidRDefault="00EE3D3C" w:rsidP="00EE3D3C">
            <w:pPr>
              <w:widowControl w:val="0"/>
              <w:tabs>
                <w:tab w:val="left" w:pos="142"/>
              </w:tabs>
              <w:autoSpaceDE w:val="0"/>
              <w:autoSpaceDN w:val="0"/>
              <w:adjustRightInd w:val="0"/>
              <w:jc w:val="center"/>
              <w:rPr>
                <w:color w:val="000000"/>
              </w:rPr>
            </w:pPr>
          </w:p>
          <w:p w14:paraId="043E82B6" w14:textId="77777777" w:rsidR="00EE3D3C" w:rsidRPr="007D32A8" w:rsidRDefault="00EE3D3C" w:rsidP="00EE3D3C">
            <w:pPr>
              <w:widowControl w:val="0"/>
              <w:tabs>
                <w:tab w:val="left" w:pos="142"/>
              </w:tabs>
              <w:autoSpaceDE w:val="0"/>
              <w:autoSpaceDN w:val="0"/>
              <w:adjustRightInd w:val="0"/>
              <w:jc w:val="center"/>
              <w:rPr>
                <w:color w:val="000000"/>
              </w:rPr>
            </w:pPr>
            <w:r w:rsidRPr="007D32A8">
              <w:rPr>
                <w:color w:val="000000"/>
              </w:rPr>
              <w:t>800</w:t>
            </w:r>
          </w:p>
        </w:tc>
      </w:tr>
    </w:tbl>
    <w:p w14:paraId="61D53291" w14:textId="77777777" w:rsidR="00EE3D3C" w:rsidRPr="007D32A8" w:rsidRDefault="00EE3D3C" w:rsidP="00EE3D3C">
      <w:pPr>
        <w:tabs>
          <w:tab w:val="left" w:pos="142"/>
        </w:tabs>
        <w:ind w:firstLine="851"/>
        <w:jc w:val="both"/>
        <w:rPr>
          <w:color w:val="000000"/>
          <w:sz w:val="26"/>
          <w:szCs w:val="26"/>
        </w:rPr>
      </w:pPr>
    </w:p>
    <w:p w14:paraId="4B01E208" w14:textId="77777777" w:rsidR="00EE3D3C" w:rsidRPr="007D32A8" w:rsidRDefault="00EE3D3C" w:rsidP="00D80DFD">
      <w:pPr>
        <w:tabs>
          <w:tab w:val="left" w:pos="142"/>
        </w:tabs>
        <w:ind w:firstLine="709"/>
        <w:jc w:val="both"/>
        <w:rPr>
          <w:color w:val="000000"/>
          <w:sz w:val="26"/>
          <w:szCs w:val="26"/>
        </w:rPr>
      </w:pPr>
      <w:r w:rsidRPr="007D32A8">
        <w:rPr>
          <w:color w:val="000000"/>
          <w:sz w:val="26"/>
          <w:szCs w:val="26"/>
        </w:rPr>
        <w:t>В 2019 году оценочно добыча нефти возрастет до 45 500 тыс. тонн, темп роста составит 101,9% к уровню 2018 года, добыча газа (природного и попутного) возрастет на 0,4% к уровню 2018 года.</w:t>
      </w:r>
    </w:p>
    <w:p w14:paraId="22492254" w14:textId="77777777" w:rsidR="00B42526" w:rsidRPr="007D32A8" w:rsidRDefault="00B42526" w:rsidP="00913933">
      <w:pPr>
        <w:widowControl w:val="0"/>
        <w:autoSpaceDE w:val="0"/>
        <w:autoSpaceDN w:val="0"/>
        <w:adjustRightInd w:val="0"/>
        <w:ind w:firstLine="709"/>
        <w:jc w:val="both"/>
        <w:rPr>
          <w:rFonts w:eastAsia="Calibri"/>
          <w:szCs w:val="26"/>
        </w:rPr>
      </w:pPr>
    </w:p>
    <w:p w14:paraId="6AB6A6B0" w14:textId="77777777" w:rsidR="00AC7BB1" w:rsidRPr="007D32A8" w:rsidRDefault="00AC7BB1" w:rsidP="00030ECC">
      <w:pPr>
        <w:pStyle w:val="a3"/>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Развитие малого и среднего предпринимательства</w:t>
      </w:r>
    </w:p>
    <w:p w14:paraId="7C259449" w14:textId="77777777" w:rsidR="00B42526" w:rsidRPr="007D32A8" w:rsidRDefault="00B42526" w:rsidP="00913933">
      <w:pPr>
        <w:widowControl w:val="0"/>
        <w:autoSpaceDE w:val="0"/>
        <w:autoSpaceDN w:val="0"/>
        <w:adjustRightInd w:val="0"/>
        <w:jc w:val="both"/>
        <w:rPr>
          <w:b/>
          <w:szCs w:val="26"/>
        </w:rPr>
      </w:pPr>
    </w:p>
    <w:p w14:paraId="48B6B95E" w14:textId="77777777" w:rsidR="00AE7865" w:rsidRPr="007D32A8" w:rsidRDefault="00AE7865" w:rsidP="00AE7865">
      <w:pPr>
        <w:ind w:firstLine="708"/>
        <w:jc w:val="both"/>
        <w:rPr>
          <w:color w:val="000000"/>
          <w:sz w:val="26"/>
          <w:szCs w:val="26"/>
        </w:rPr>
      </w:pPr>
      <w:r w:rsidRPr="007D32A8">
        <w:rPr>
          <w:color w:val="000000"/>
          <w:sz w:val="26"/>
          <w:szCs w:val="26"/>
        </w:rPr>
        <w:t xml:space="preserve">В соответствии с Указом Президента Российской Федерации от 07.05.2018 </w:t>
      </w:r>
      <w:r w:rsidR="00215FFD" w:rsidRPr="007D32A8">
        <w:rPr>
          <w:color w:val="000000"/>
          <w:sz w:val="26"/>
          <w:szCs w:val="26"/>
        </w:rPr>
        <w:br/>
      </w:r>
      <w:r w:rsidRPr="007D32A8">
        <w:rPr>
          <w:color w:val="000000"/>
          <w:sz w:val="26"/>
          <w:szCs w:val="26"/>
        </w:rPr>
        <w:t xml:space="preserve">№ 204 «О национальных целях и стратегических задачах развития Российской Федерации на период до 2024 года» в Нефтеюганском районе реализуется национальный проект «Малое и среднее предпринимательство и поддержка индивидуальной предпринимательской инициативы» в рамках муниципальной программы Нефтеюганского района «Содействие развитию малого и среднего предпринимательства и создание условий для развития потребительского рынка </w:t>
      </w:r>
      <w:r w:rsidR="00215FFD" w:rsidRPr="007D32A8">
        <w:rPr>
          <w:color w:val="000000"/>
          <w:sz w:val="26"/>
          <w:szCs w:val="26"/>
        </w:rPr>
        <w:br/>
      </w:r>
      <w:r w:rsidRPr="007D32A8">
        <w:rPr>
          <w:color w:val="000000"/>
          <w:sz w:val="26"/>
          <w:szCs w:val="26"/>
        </w:rPr>
        <w:t>в Нефтеюганском районе на 2019-2024 годы и на период до 2030 года».</w:t>
      </w:r>
    </w:p>
    <w:p w14:paraId="24F226F0" w14:textId="77777777" w:rsidR="00AE7865" w:rsidRPr="007D32A8" w:rsidRDefault="00AE7865" w:rsidP="00AE7865">
      <w:pPr>
        <w:ind w:firstLine="708"/>
        <w:jc w:val="both"/>
        <w:rPr>
          <w:color w:val="000000"/>
          <w:sz w:val="26"/>
          <w:szCs w:val="26"/>
        </w:rPr>
      </w:pPr>
      <w:r w:rsidRPr="007D32A8">
        <w:rPr>
          <w:color w:val="000000"/>
          <w:sz w:val="26"/>
          <w:szCs w:val="26"/>
        </w:rPr>
        <w:t xml:space="preserve">Мероприятия программы сформированы с учетом мероприятий, отраженных </w:t>
      </w:r>
      <w:r w:rsidR="00215FFD" w:rsidRPr="007D32A8">
        <w:rPr>
          <w:color w:val="000000"/>
          <w:sz w:val="26"/>
          <w:szCs w:val="26"/>
        </w:rPr>
        <w:br/>
      </w:r>
      <w:r w:rsidRPr="007D32A8">
        <w:rPr>
          <w:color w:val="000000"/>
          <w:sz w:val="26"/>
          <w:szCs w:val="26"/>
        </w:rPr>
        <w:t xml:space="preserve">в государственной программе Ханты-Мансийского автономного округа </w:t>
      </w:r>
      <w:r w:rsidR="00215FFD" w:rsidRPr="007D32A8">
        <w:rPr>
          <w:color w:val="000000"/>
          <w:sz w:val="26"/>
          <w:szCs w:val="26"/>
        </w:rPr>
        <w:t>–</w:t>
      </w:r>
      <w:r w:rsidRPr="007D32A8">
        <w:rPr>
          <w:color w:val="000000"/>
          <w:sz w:val="26"/>
          <w:szCs w:val="26"/>
        </w:rPr>
        <w:t xml:space="preserve"> Югры «Развитие экономического потенциала», что позволяет ежегодно участвовать в отборе на предоставление субсидии из бюджета автономного округа на реализацию муниципальной программы развития малого и среднего предпринимательства. </w:t>
      </w:r>
      <w:r w:rsidR="00215FFD" w:rsidRPr="007D32A8">
        <w:rPr>
          <w:color w:val="000000"/>
          <w:sz w:val="26"/>
          <w:szCs w:val="26"/>
        </w:rPr>
        <w:br/>
      </w:r>
      <w:r w:rsidRPr="007D32A8">
        <w:rPr>
          <w:color w:val="000000"/>
          <w:sz w:val="26"/>
          <w:szCs w:val="26"/>
        </w:rPr>
        <w:t>В период с 2015 г. по 2019 г. общая сумма предоставленной субсидии из бюджета автономного округа составила 15 749,2 тыс.</w:t>
      </w:r>
      <w:r w:rsidR="00215FFD" w:rsidRPr="007D32A8">
        <w:rPr>
          <w:color w:val="000000"/>
          <w:sz w:val="26"/>
          <w:szCs w:val="26"/>
        </w:rPr>
        <w:t xml:space="preserve"> </w:t>
      </w:r>
      <w:r w:rsidRPr="007D32A8">
        <w:rPr>
          <w:color w:val="000000"/>
          <w:sz w:val="26"/>
          <w:szCs w:val="26"/>
        </w:rPr>
        <w:t xml:space="preserve">руб., что позволило предоставить </w:t>
      </w:r>
      <w:r w:rsidRPr="007D32A8">
        <w:rPr>
          <w:color w:val="000000"/>
          <w:sz w:val="26"/>
          <w:szCs w:val="26"/>
        </w:rPr>
        <w:lastRenderedPageBreak/>
        <w:t>финансовую поддержку 86 субъектам малого и среднего предпринимательства Нефтеюганского района на общую сумму 12 944,35 тыс.</w:t>
      </w:r>
      <w:r w:rsidR="00215FFD" w:rsidRPr="007D32A8">
        <w:rPr>
          <w:color w:val="000000"/>
          <w:sz w:val="26"/>
          <w:szCs w:val="26"/>
        </w:rPr>
        <w:t xml:space="preserve"> </w:t>
      </w:r>
      <w:r w:rsidRPr="007D32A8">
        <w:rPr>
          <w:color w:val="000000"/>
          <w:sz w:val="26"/>
          <w:szCs w:val="26"/>
        </w:rPr>
        <w:t>руб.</w:t>
      </w:r>
    </w:p>
    <w:p w14:paraId="78CC8C37" w14:textId="77777777" w:rsidR="00AE7865" w:rsidRPr="007D32A8" w:rsidRDefault="00AE7865" w:rsidP="00AE7865">
      <w:pPr>
        <w:ind w:firstLine="708"/>
        <w:jc w:val="both"/>
        <w:rPr>
          <w:color w:val="000000"/>
          <w:sz w:val="26"/>
          <w:szCs w:val="26"/>
        </w:rPr>
      </w:pPr>
      <w:r w:rsidRPr="007D32A8">
        <w:rPr>
          <w:color w:val="000000"/>
          <w:sz w:val="26"/>
          <w:szCs w:val="26"/>
        </w:rPr>
        <w:t>Нефтеюганский район принимает участие в реализации 2 региональных проектов, входящих в национальный проект «Малое и среднее предпринимательство и поддержка индивидуальной предпринимательской инициативы»:</w:t>
      </w:r>
    </w:p>
    <w:p w14:paraId="5A2C21AD" w14:textId="77777777" w:rsidR="00AE7865" w:rsidRPr="007D32A8" w:rsidRDefault="00AE7865" w:rsidP="00AE7865">
      <w:pPr>
        <w:ind w:firstLine="708"/>
        <w:jc w:val="both"/>
        <w:rPr>
          <w:color w:val="000000"/>
          <w:sz w:val="26"/>
          <w:szCs w:val="26"/>
        </w:rPr>
      </w:pPr>
      <w:r w:rsidRPr="007D32A8">
        <w:rPr>
          <w:color w:val="000000"/>
          <w:sz w:val="26"/>
          <w:szCs w:val="26"/>
        </w:rPr>
        <w:t xml:space="preserve">1. «Расширение доступа субъектов малого и среднего предпринимательства </w:t>
      </w:r>
      <w:r w:rsidR="00454ADF" w:rsidRPr="007D32A8">
        <w:rPr>
          <w:color w:val="000000"/>
          <w:sz w:val="26"/>
          <w:szCs w:val="26"/>
        </w:rPr>
        <w:br/>
      </w:r>
      <w:r w:rsidRPr="007D32A8">
        <w:rPr>
          <w:color w:val="000000"/>
          <w:sz w:val="26"/>
          <w:szCs w:val="26"/>
        </w:rPr>
        <w:t>к финансовой поддержке, в том числе к льготному финансированию» реализуется через основное мероприятие муниципальной программы «Финансовая поддержка субъектам малого и среднего предпринимательства и грантов начинающим предпринимателям».</w:t>
      </w:r>
    </w:p>
    <w:p w14:paraId="6A14C1E3" w14:textId="77777777" w:rsidR="00AE7865" w:rsidRPr="007D32A8" w:rsidRDefault="00AE7865" w:rsidP="00AE7865">
      <w:pPr>
        <w:ind w:firstLine="708"/>
        <w:jc w:val="both"/>
        <w:rPr>
          <w:color w:val="000000"/>
          <w:sz w:val="26"/>
          <w:szCs w:val="26"/>
        </w:rPr>
      </w:pPr>
      <w:r w:rsidRPr="007D32A8">
        <w:rPr>
          <w:color w:val="000000"/>
          <w:sz w:val="26"/>
          <w:szCs w:val="26"/>
        </w:rPr>
        <w:t>В рамках мероприятия предусмотрены меры финансовой поддержки субъектов малого и среднего предпринимательства, осуществляющих социально-значимые виды деятельности, в части:</w:t>
      </w:r>
    </w:p>
    <w:p w14:paraId="395F0BB7" w14:textId="77777777" w:rsidR="00AE7865" w:rsidRPr="007D32A8" w:rsidRDefault="00AE7865" w:rsidP="00066775">
      <w:pPr>
        <w:pStyle w:val="a3"/>
        <w:numPr>
          <w:ilvl w:val="0"/>
          <w:numId w:val="18"/>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компенсации части затрат на аренду нежилых помещений;</w:t>
      </w:r>
    </w:p>
    <w:p w14:paraId="0E5134B0" w14:textId="77777777" w:rsidR="00AE7865" w:rsidRPr="007D32A8" w:rsidRDefault="00AE7865" w:rsidP="00066775">
      <w:pPr>
        <w:pStyle w:val="a3"/>
        <w:numPr>
          <w:ilvl w:val="0"/>
          <w:numId w:val="18"/>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компенсации части затрат по приобретению оборудования (основных средств) и лицензионных программных продуктов (стоимость оборудования свыше 20,0 тыс.</w:t>
      </w:r>
      <w:r w:rsidR="00066775" w:rsidRPr="007D32A8">
        <w:rPr>
          <w:rFonts w:ascii="Times New Roman" w:hAnsi="Times New Roman"/>
          <w:color w:val="000000"/>
          <w:sz w:val="26"/>
          <w:szCs w:val="26"/>
        </w:rPr>
        <w:t xml:space="preserve"> </w:t>
      </w:r>
      <w:r w:rsidRPr="007D32A8">
        <w:rPr>
          <w:rFonts w:ascii="Times New Roman" w:hAnsi="Times New Roman"/>
          <w:color w:val="000000"/>
          <w:sz w:val="26"/>
          <w:szCs w:val="26"/>
        </w:rPr>
        <w:t>руб.);</w:t>
      </w:r>
    </w:p>
    <w:p w14:paraId="5C5F092B" w14:textId="77777777" w:rsidR="00AE7865" w:rsidRPr="007D32A8" w:rsidRDefault="00AE7865" w:rsidP="00066775">
      <w:pPr>
        <w:pStyle w:val="a3"/>
        <w:numPr>
          <w:ilvl w:val="0"/>
          <w:numId w:val="18"/>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компенсаци</w:t>
      </w:r>
      <w:r w:rsidR="009B4D8E" w:rsidRPr="007D32A8">
        <w:rPr>
          <w:rFonts w:ascii="Times New Roman" w:hAnsi="Times New Roman"/>
          <w:color w:val="000000"/>
          <w:sz w:val="26"/>
          <w:szCs w:val="26"/>
        </w:rPr>
        <w:t>и</w:t>
      </w:r>
      <w:r w:rsidRPr="007D32A8">
        <w:rPr>
          <w:rFonts w:ascii="Times New Roman" w:hAnsi="Times New Roman"/>
          <w:color w:val="000000"/>
          <w:sz w:val="26"/>
          <w:szCs w:val="26"/>
        </w:rPr>
        <w:t xml:space="preserve"> части затрат, связанных с повышением курсов квалификации;</w:t>
      </w:r>
    </w:p>
    <w:p w14:paraId="44EFB088" w14:textId="77777777" w:rsidR="00AE7865" w:rsidRPr="007D32A8" w:rsidRDefault="00AE7865" w:rsidP="00066775">
      <w:pPr>
        <w:pStyle w:val="a3"/>
        <w:numPr>
          <w:ilvl w:val="0"/>
          <w:numId w:val="18"/>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компенсаци</w:t>
      </w:r>
      <w:r w:rsidR="009B4D8E" w:rsidRPr="007D32A8">
        <w:rPr>
          <w:rFonts w:ascii="Times New Roman" w:hAnsi="Times New Roman"/>
          <w:color w:val="000000"/>
          <w:sz w:val="26"/>
          <w:szCs w:val="26"/>
        </w:rPr>
        <w:t>и</w:t>
      </w:r>
      <w:r w:rsidRPr="007D32A8">
        <w:rPr>
          <w:rFonts w:ascii="Times New Roman" w:hAnsi="Times New Roman"/>
          <w:color w:val="000000"/>
          <w:sz w:val="26"/>
          <w:szCs w:val="26"/>
        </w:rPr>
        <w:t xml:space="preserve">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14:paraId="3A541930" w14:textId="77777777" w:rsidR="00AE7865" w:rsidRPr="007D32A8" w:rsidRDefault="00AE7865" w:rsidP="00066775">
      <w:pPr>
        <w:pStyle w:val="a3"/>
        <w:numPr>
          <w:ilvl w:val="0"/>
          <w:numId w:val="18"/>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поддержк</w:t>
      </w:r>
      <w:r w:rsidR="009B4D8E" w:rsidRPr="007D32A8">
        <w:rPr>
          <w:rFonts w:ascii="Times New Roman" w:hAnsi="Times New Roman"/>
          <w:color w:val="000000"/>
          <w:sz w:val="26"/>
          <w:szCs w:val="26"/>
        </w:rPr>
        <w:t>а</w:t>
      </w:r>
      <w:r w:rsidRPr="007D32A8">
        <w:rPr>
          <w:rFonts w:ascii="Times New Roman" w:hAnsi="Times New Roman"/>
          <w:color w:val="000000"/>
          <w:sz w:val="26"/>
          <w:szCs w:val="26"/>
        </w:rPr>
        <w:t xml:space="preserve"> начинающих предпринимателей.</w:t>
      </w:r>
    </w:p>
    <w:p w14:paraId="475720BA" w14:textId="77777777" w:rsidR="00AE7865" w:rsidRPr="007D32A8" w:rsidRDefault="00AE7865" w:rsidP="00AE7865">
      <w:pPr>
        <w:ind w:firstLine="708"/>
        <w:jc w:val="both"/>
        <w:rPr>
          <w:color w:val="000000"/>
          <w:sz w:val="26"/>
          <w:szCs w:val="26"/>
        </w:rPr>
      </w:pPr>
      <w:r w:rsidRPr="007D32A8">
        <w:rPr>
          <w:color w:val="000000"/>
          <w:sz w:val="26"/>
          <w:szCs w:val="26"/>
        </w:rPr>
        <w:t xml:space="preserve">В 2019 году расширен круг социально-значимых видов деятельности </w:t>
      </w:r>
      <w:r w:rsidR="00512663" w:rsidRPr="007D32A8">
        <w:rPr>
          <w:color w:val="000000"/>
          <w:sz w:val="26"/>
          <w:szCs w:val="26"/>
        </w:rPr>
        <w:br/>
      </w:r>
      <w:r w:rsidRPr="007D32A8">
        <w:rPr>
          <w:color w:val="000000"/>
          <w:sz w:val="26"/>
          <w:szCs w:val="26"/>
        </w:rPr>
        <w:t>(с 15 до 25), введены два вида финансовой поддержки субъектов малого и среднего предпринимательства за счет средств местного бюджета:</w:t>
      </w:r>
    </w:p>
    <w:p w14:paraId="748F54B0" w14:textId="77777777" w:rsidR="00AE7865" w:rsidRPr="007D32A8" w:rsidRDefault="00AE7865" w:rsidP="00512663">
      <w:pPr>
        <w:pStyle w:val="a3"/>
        <w:numPr>
          <w:ilvl w:val="0"/>
          <w:numId w:val="18"/>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компенсации части затрат по приобретению основных средств (оборудования, оргтехника, мебель и др.), со стоимостью менее 20,0 тыс.</w:t>
      </w:r>
      <w:r w:rsidR="00512663" w:rsidRPr="007D32A8">
        <w:rPr>
          <w:rFonts w:ascii="Times New Roman" w:hAnsi="Times New Roman"/>
          <w:color w:val="000000"/>
          <w:sz w:val="26"/>
          <w:szCs w:val="26"/>
        </w:rPr>
        <w:t xml:space="preserve"> </w:t>
      </w:r>
      <w:r w:rsidRPr="007D32A8">
        <w:rPr>
          <w:rFonts w:ascii="Times New Roman" w:hAnsi="Times New Roman"/>
          <w:color w:val="000000"/>
          <w:sz w:val="26"/>
          <w:szCs w:val="26"/>
        </w:rPr>
        <w:t xml:space="preserve">руб. </w:t>
      </w:r>
      <w:r w:rsidR="00512663" w:rsidRPr="007D32A8">
        <w:rPr>
          <w:rFonts w:ascii="Times New Roman" w:hAnsi="Times New Roman"/>
          <w:color w:val="000000"/>
          <w:sz w:val="26"/>
          <w:szCs w:val="26"/>
        </w:rPr>
        <w:br/>
      </w:r>
      <w:r w:rsidRPr="007D32A8">
        <w:rPr>
          <w:rFonts w:ascii="Times New Roman" w:hAnsi="Times New Roman"/>
          <w:color w:val="000000"/>
          <w:sz w:val="26"/>
          <w:szCs w:val="26"/>
        </w:rPr>
        <w:t>за единицу;</w:t>
      </w:r>
    </w:p>
    <w:p w14:paraId="39B0CAF7" w14:textId="77777777" w:rsidR="00AE7865" w:rsidRPr="007D32A8" w:rsidRDefault="00AE7865" w:rsidP="00512663">
      <w:pPr>
        <w:pStyle w:val="a3"/>
        <w:numPr>
          <w:ilvl w:val="0"/>
          <w:numId w:val="18"/>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компенсации части затрат, связанных с участием в выставках, ярмарках.</w:t>
      </w:r>
    </w:p>
    <w:p w14:paraId="4E673647" w14:textId="77777777" w:rsidR="00AE7865" w:rsidRPr="007D32A8" w:rsidRDefault="00AE7865" w:rsidP="00AE7865">
      <w:pPr>
        <w:ind w:firstLine="708"/>
        <w:jc w:val="both"/>
        <w:rPr>
          <w:color w:val="000000"/>
          <w:sz w:val="26"/>
          <w:szCs w:val="26"/>
        </w:rPr>
      </w:pPr>
      <w:r w:rsidRPr="007D32A8">
        <w:rPr>
          <w:color w:val="000000"/>
          <w:sz w:val="26"/>
          <w:szCs w:val="26"/>
        </w:rPr>
        <w:t>В целях поддержки начинающих предпринимателей в Нефтеюганском районе предоставляются гранты начинающим предпринимателям в форме субсидий за счет средств местного бюджета.</w:t>
      </w:r>
    </w:p>
    <w:p w14:paraId="689A25BF" w14:textId="77777777" w:rsidR="00AE7865" w:rsidRPr="007D32A8" w:rsidRDefault="00AE7865" w:rsidP="00AE7865">
      <w:pPr>
        <w:ind w:firstLine="708"/>
        <w:jc w:val="both"/>
        <w:rPr>
          <w:color w:val="000000"/>
          <w:sz w:val="26"/>
          <w:szCs w:val="26"/>
        </w:rPr>
      </w:pPr>
      <w:r w:rsidRPr="007D32A8">
        <w:rPr>
          <w:color w:val="000000"/>
          <w:sz w:val="26"/>
          <w:szCs w:val="26"/>
        </w:rPr>
        <w:t xml:space="preserve">По итогам 2019 года финансовая поддержка оказана 21 предпринимателю, </w:t>
      </w:r>
      <w:r w:rsidR="008968EA" w:rsidRPr="007D32A8">
        <w:rPr>
          <w:color w:val="000000"/>
          <w:sz w:val="26"/>
          <w:szCs w:val="26"/>
        </w:rPr>
        <w:br/>
      </w:r>
      <w:r w:rsidRPr="007D32A8">
        <w:rPr>
          <w:color w:val="000000"/>
          <w:sz w:val="26"/>
          <w:szCs w:val="26"/>
        </w:rPr>
        <w:t>на общую сумму 2 711,40 тыс.</w:t>
      </w:r>
      <w:r w:rsidR="008968EA" w:rsidRPr="007D32A8">
        <w:rPr>
          <w:color w:val="000000"/>
          <w:sz w:val="26"/>
          <w:szCs w:val="26"/>
        </w:rPr>
        <w:t xml:space="preserve"> </w:t>
      </w:r>
      <w:r w:rsidRPr="007D32A8">
        <w:rPr>
          <w:color w:val="000000"/>
          <w:sz w:val="26"/>
          <w:szCs w:val="26"/>
        </w:rPr>
        <w:t xml:space="preserve">руб. (3 субъектам по компенсации части затрат </w:t>
      </w:r>
      <w:r w:rsidR="008968EA" w:rsidRPr="007D32A8">
        <w:rPr>
          <w:color w:val="000000"/>
          <w:sz w:val="26"/>
          <w:szCs w:val="26"/>
        </w:rPr>
        <w:br/>
      </w:r>
      <w:r w:rsidRPr="007D32A8">
        <w:rPr>
          <w:color w:val="000000"/>
          <w:sz w:val="26"/>
          <w:szCs w:val="26"/>
        </w:rPr>
        <w:t>на аренду нежилых помещений, 14 субъектам по возмещению части затрат при приобретении оборудования (основных средств), 3 субъектам по компенсации части затрат, связанных с обязательной и добровольной сертификацией (декларированию) продукции, 1 субъекту по компенсации части затрат, связанных с повышением курсов квалификации).</w:t>
      </w:r>
    </w:p>
    <w:p w14:paraId="7CA6F610" w14:textId="77777777" w:rsidR="00AE7865" w:rsidRPr="007D32A8" w:rsidRDefault="00AE7865" w:rsidP="00AE7865">
      <w:pPr>
        <w:ind w:firstLine="708"/>
        <w:jc w:val="both"/>
        <w:rPr>
          <w:color w:val="000000"/>
          <w:sz w:val="26"/>
          <w:szCs w:val="26"/>
        </w:rPr>
      </w:pPr>
      <w:r w:rsidRPr="007D32A8">
        <w:rPr>
          <w:color w:val="000000"/>
          <w:sz w:val="26"/>
          <w:szCs w:val="26"/>
        </w:rPr>
        <w:t>2 субъектам МСП предоставлена субсидия за счет средств местного бюджета, не включенных в региональный проект, на сумму 319,04 тыс.</w:t>
      </w:r>
      <w:r w:rsidR="00E37F37" w:rsidRPr="007D32A8">
        <w:rPr>
          <w:color w:val="000000"/>
          <w:sz w:val="26"/>
          <w:szCs w:val="26"/>
        </w:rPr>
        <w:t xml:space="preserve"> </w:t>
      </w:r>
      <w:r w:rsidRPr="007D32A8">
        <w:rPr>
          <w:color w:val="000000"/>
          <w:sz w:val="26"/>
          <w:szCs w:val="26"/>
        </w:rPr>
        <w:t>руб. (грант начинающему предпринимателю на реализацию бизнес-проекта, возмещение части затрат на приобретение основных средств (оборудовани</w:t>
      </w:r>
      <w:r w:rsidR="00E37F37" w:rsidRPr="007D32A8">
        <w:rPr>
          <w:color w:val="000000"/>
          <w:sz w:val="26"/>
          <w:szCs w:val="26"/>
        </w:rPr>
        <w:t>е</w:t>
      </w:r>
      <w:r w:rsidRPr="007D32A8">
        <w:rPr>
          <w:color w:val="000000"/>
          <w:sz w:val="26"/>
          <w:szCs w:val="26"/>
        </w:rPr>
        <w:t>, оргтехника, мебель и др.).</w:t>
      </w:r>
    </w:p>
    <w:p w14:paraId="2C3AB04F" w14:textId="77777777" w:rsidR="00AE7865" w:rsidRPr="007D32A8" w:rsidRDefault="00AE7865" w:rsidP="00AE7865">
      <w:pPr>
        <w:ind w:firstLine="708"/>
        <w:jc w:val="both"/>
        <w:rPr>
          <w:color w:val="000000"/>
          <w:sz w:val="26"/>
          <w:szCs w:val="26"/>
        </w:rPr>
      </w:pPr>
      <w:r w:rsidRPr="007D32A8">
        <w:rPr>
          <w:color w:val="000000"/>
          <w:sz w:val="26"/>
          <w:szCs w:val="26"/>
        </w:rPr>
        <w:t>2. «Популяризация предпринимательства» реализуется через основное мероприятие муниципальной программы «Создание условий для развития субъектов малого и среднего предпринимательства».</w:t>
      </w:r>
    </w:p>
    <w:p w14:paraId="628AA123" w14:textId="77777777" w:rsidR="00AE7865" w:rsidRPr="007D32A8" w:rsidRDefault="00AE7865" w:rsidP="00AE7865">
      <w:pPr>
        <w:ind w:firstLine="708"/>
        <w:jc w:val="both"/>
        <w:rPr>
          <w:color w:val="000000"/>
          <w:sz w:val="26"/>
          <w:szCs w:val="26"/>
        </w:rPr>
      </w:pPr>
      <w:r w:rsidRPr="007D32A8">
        <w:rPr>
          <w:color w:val="000000"/>
          <w:sz w:val="26"/>
          <w:szCs w:val="26"/>
        </w:rPr>
        <w:t>В рамках основного мероприятия:</w:t>
      </w:r>
    </w:p>
    <w:p w14:paraId="7B549EC4" w14:textId="77777777" w:rsidR="00AE7865" w:rsidRPr="007D32A8" w:rsidRDefault="00AE7865" w:rsidP="00AE7865">
      <w:pPr>
        <w:numPr>
          <w:ilvl w:val="0"/>
          <w:numId w:val="9"/>
        </w:numPr>
        <w:tabs>
          <w:tab w:val="left" w:pos="993"/>
        </w:tabs>
        <w:ind w:left="0" w:firstLine="709"/>
        <w:jc w:val="both"/>
        <w:rPr>
          <w:color w:val="000000"/>
          <w:sz w:val="26"/>
          <w:szCs w:val="26"/>
        </w:rPr>
      </w:pPr>
      <w:r w:rsidRPr="007D32A8">
        <w:rPr>
          <w:color w:val="000000"/>
          <w:sz w:val="26"/>
          <w:szCs w:val="26"/>
        </w:rPr>
        <w:t xml:space="preserve">изготовлено 5 сюжетов: «День Российского предпринимательства»;  </w:t>
      </w:r>
      <w:r w:rsidR="00C76A6F" w:rsidRPr="007D32A8">
        <w:rPr>
          <w:color w:val="000000"/>
          <w:sz w:val="26"/>
          <w:szCs w:val="26"/>
        </w:rPr>
        <w:t>«</w:t>
      </w:r>
      <w:r w:rsidRPr="007D32A8">
        <w:rPr>
          <w:color w:val="000000"/>
          <w:sz w:val="26"/>
          <w:szCs w:val="26"/>
        </w:rPr>
        <w:t>Оказание финансовой поддержки для СМСП</w:t>
      </w:r>
      <w:r w:rsidR="00C76A6F" w:rsidRPr="007D32A8">
        <w:rPr>
          <w:color w:val="000000"/>
          <w:sz w:val="26"/>
          <w:szCs w:val="26"/>
        </w:rPr>
        <w:t>»</w:t>
      </w:r>
      <w:r w:rsidRPr="007D32A8">
        <w:rPr>
          <w:color w:val="000000"/>
          <w:sz w:val="26"/>
          <w:szCs w:val="26"/>
        </w:rPr>
        <w:t xml:space="preserve"> (3 сюжета); «Информация </w:t>
      </w:r>
      <w:r w:rsidR="00C76A6F" w:rsidRPr="007D32A8">
        <w:rPr>
          <w:color w:val="000000"/>
          <w:sz w:val="26"/>
          <w:szCs w:val="26"/>
        </w:rPr>
        <w:br/>
      </w:r>
      <w:r w:rsidRPr="007D32A8">
        <w:rPr>
          <w:color w:val="000000"/>
          <w:sz w:val="26"/>
          <w:szCs w:val="26"/>
        </w:rPr>
        <w:lastRenderedPageBreak/>
        <w:t>для предпринимателей и граждан желающих открыть свой бизнес» (с авторским комментарием);</w:t>
      </w:r>
    </w:p>
    <w:p w14:paraId="785BCA59" w14:textId="77777777" w:rsidR="00AE7865" w:rsidRPr="007D32A8" w:rsidRDefault="00AE7865" w:rsidP="00AE7865">
      <w:pPr>
        <w:numPr>
          <w:ilvl w:val="0"/>
          <w:numId w:val="9"/>
        </w:numPr>
        <w:tabs>
          <w:tab w:val="left" w:pos="993"/>
        </w:tabs>
        <w:ind w:left="0" w:firstLine="709"/>
        <w:jc w:val="both"/>
        <w:rPr>
          <w:color w:val="000000"/>
          <w:sz w:val="26"/>
          <w:szCs w:val="26"/>
        </w:rPr>
      </w:pPr>
      <w:r w:rsidRPr="007D32A8">
        <w:rPr>
          <w:color w:val="000000"/>
          <w:sz w:val="26"/>
          <w:szCs w:val="26"/>
        </w:rPr>
        <w:t>изготовлен видеоролик «Как предпринимателю получить финансовую поддержку?»;</w:t>
      </w:r>
    </w:p>
    <w:p w14:paraId="746EAFFD" w14:textId="77777777" w:rsidR="00AE7865" w:rsidRPr="007D32A8" w:rsidRDefault="00AE7865" w:rsidP="00AE7865">
      <w:pPr>
        <w:numPr>
          <w:ilvl w:val="0"/>
          <w:numId w:val="9"/>
        </w:numPr>
        <w:tabs>
          <w:tab w:val="left" w:pos="993"/>
        </w:tabs>
        <w:ind w:left="0" w:firstLine="709"/>
        <w:jc w:val="both"/>
        <w:rPr>
          <w:color w:val="000000"/>
          <w:sz w:val="26"/>
          <w:szCs w:val="26"/>
        </w:rPr>
      </w:pPr>
      <w:r w:rsidRPr="007D32A8">
        <w:rPr>
          <w:color w:val="000000"/>
          <w:sz w:val="26"/>
          <w:szCs w:val="26"/>
        </w:rPr>
        <w:t xml:space="preserve">организовано участие предпринимателей Нефтеюганского района </w:t>
      </w:r>
      <w:r w:rsidR="00175F1E" w:rsidRPr="007D32A8">
        <w:rPr>
          <w:color w:val="000000"/>
          <w:sz w:val="26"/>
          <w:szCs w:val="26"/>
        </w:rPr>
        <w:br/>
      </w:r>
      <w:r w:rsidRPr="007D32A8">
        <w:rPr>
          <w:color w:val="000000"/>
          <w:sz w:val="26"/>
          <w:szCs w:val="26"/>
        </w:rPr>
        <w:t>в окружной выставке-фору</w:t>
      </w:r>
      <w:r w:rsidR="00175F1E" w:rsidRPr="007D32A8">
        <w:rPr>
          <w:color w:val="000000"/>
          <w:sz w:val="26"/>
          <w:szCs w:val="26"/>
        </w:rPr>
        <w:t>ме «Товары земли Югорской» в г.</w:t>
      </w:r>
      <w:r w:rsidRPr="007D32A8">
        <w:rPr>
          <w:color w:val="000000"/>
          <w:sz w:val="26"/>
          <w:szCs w:val="26"/>
        </w:rPr>
        <w:t>Ханты-Мансийск. Участниками выставки-форума стали 12 субъектов МСП (представители агропромышленного комплекса, производства рыбной продукции и переработки дикоросов, хлебопечения, зрелищно-развлекательной деятельности). По итогам участия муниципальное образование Нефтеюганский район награжден дипломом «Территор</w:t>
      </w:r>
      <w:r w:rsidR="008B64F5" w:rsidRPr="007D32A8">
        <w:rPr>
          <w:color w:val="000000"/>
          <w:sz w:val="26"/>
          <w:szCs w:val="26"/>
        </w:rPr>
        <w:t>я</w:t>
      </w:r>
      <w:r w:rsidRPr="007D32A8">
        <w:rPr>
          <w:color w:val="000000"/>
          <w:sz w:val="26"/>
          <w:szCs w:val="26"/>
        </w:rPr>
        <w:t xml:space="preserve"> вдохновения».</w:t>
      </w:r>
    </w:p>
    <w:p w14:paraId="55628042" w14:textId="77777777" w:rsidR="00AE7865" w:rsidRPr="007D32A8" w:rsidRDefault="00AE7865" w:rsidP="00AE7865">
      <w:pPr>
        <w:tabs>
          <w:tab w:val="left" w:pos="993"/>
        </w:tabs>
        <w:ind w:firstLine="709"/>
        <w:jc w:val="both"/>
        <w:rPr>
          <w:color w:val="000000"/>
          <w:sz w:val="26"/>
          <w:szCs w:val="26"/>
        </w:rPr>
      </w:pPr>
      <w:r w:rsidRPr="007D32A8">
        <w:rPr>
          <w:color w:val="000000"/>
          <w:sz w:val="26"/>
          <w:szCs w:val="26"/>
        </w:rPr>
        <w:t>За счет средств местного бюджета для субъектов МСП проведены другие мероприятия</w:t>
      </w:r>
      <w:r w:rsidR="00070006" w:rsidRPr="007D32A8">
        <w:rPr>
          <w:color w:val="000000"/>
          <w:sz w:val="26"/>
          <w:szCs w:val="26"/>
        </w:rPr>
        <w:t>,</w:t>
      </w:r>
      <w:r w:rsidRPr="007D32A8">
        <w:rPr>
          <w:color w:val="000000"/>
          <w:sz w:val="26"/>
          <w:szCs w:val="26"/>
        </w:rPr>
        <w:t xml:space="preserve"> не включенные в региональный проект:</w:t>
      </w:r>
    </w:p>
    <w:p w14:paraId="3EDF4DDA" w14:textId="77777777" w:rsidR="00AE7865" w:rsidRPr="007D32A8" w:rsidRDefault="00AE7865" w:rsidP="00AE7865">
      <w:pPr>
        <w:numPr>
          <w:ilvl w:val="0"/>
          <w:numId w:val="9"/>
        </w:numPr>
        <w:tabs>
          <w:tab w:val="left" w:pos="993"/>
        </w:tabs>
        <w:ind w:left="0" w:firstLine="709"/>
        <w:jc w:val="both"/>
        <w:rPr>
          <w:color w:val="000000"/>
          <w:sz w:val="26"/>
          <w:szCs w:val="26"/>
        </w:rPr>
      </w:pPr>
      <w:r w:rsidRPr="007D32A8">
        <w:rPr>
          <w:color w:val="000000"/>
          <w:sz w:val="26"/>
          <w:szCs w:val="26"/>
        </w:rPr>
        <w:t xml:space="preserve">проведен ежегодный районный конкурс «Предприниматель года», </w:t>
      </w:r>
      <w:r w:rsidR="005F2EF0" w:rsidRPr="007D32A8">
        <w:rPr>
          <w:color w:val="000000"/>
          <w:sz w:val="26"/>
          <w:szCs w:val="26"/>
        </w:rPr>
        <w:br/>
      </w:r>
      <w:r w:rsidRPr="007D32A8">
        <w:rPr>
          <w:color w:val="000000"/>
          <w:sz w:val="26"/>
          <w:szCs w:val="26"/>
        </w:rPr>
        <w:t>в конкурсе приняли участие 10 субъектов МСП;</w:t>
      </w:r>
    </w:p>
    <w:p w14:paraId="17BA70ED" w14:textId="77777777" w:rsidR="00AE7865" w:rsidRPr="007D32A8" w:rsidRDefault="00AE7865" w:rsidP="00AE7865">
      <w:pPr>
        <w:numPr>
          <w:ilvl w:val="0"/>
          <w:numId w:val="9"/>
        </w:numPr>
        <w:tabs>
          <w:tab w:val="left" w:pos="993"/>
        </w:tabs>
        <w:ind w:left="0" w:firstLine="709"/>
        <w:jc w:val="both"/>
        <w:rPr>
          <w:color w:val="000000"/>
          <w:sz w:val="26"/>
          <w:szCs w:val="26"/>
        </w:rPr>
      </w:pPr>
      <w:r w:rsidRPr="007D32A8">
        <w:rPr>
          <w:color w:val="000000"/>
          <w:sz w:val="26"/>
          <w:szCs w:val="26"/>
        </w:rPr>
        <w:t xml:space="preserve">организовано проведение 3 образовательных мероприятий (семинар-тренинг: «Основы финансовой грамотности: бухгалтерский и налоговый учет и отчетность», семинар на тему: «Начни своё дело») для субъектов предпринимательства </w:t>
      </w:r>
      <w:r w:rsidR="005F2EF0" w:rsidRPr="007D32A8">
        <w:rPr>
          <w:color w:val="000000"/>
          <w:sz w:val="26"/>
          <w:szCs w:val="26"/>
        </w:rPr>
        <w:br/>
      </w:r>
      <w:r w:rsidRPr="007D32A8">
        <w:rPr>
          <w:color w:val="000000"/>
          <w:sz w:val="26"/>
          <w:szCs w:val="26"/>
        </w:rPr>
        <w:t>и граждан, ж</w:t>
      </w:r>
      <w:r w:rsidR="005F2EF0" w:rsidRPr="007D32A8">
        <w:rPr>
          <w:color w:val="000000"/>
          <w:sz w:val="26"/>
          <w:szCs w:val="26"/>
        </w:rPr>
        <w:t>елающих открыть свой бизнес в сп.Салым, г</w:t>
      </w:r>
      <w:r w:rsidRPr="007D32A8">
        <w:rPr>
          <w:color w:val="000000"/>
          <w:sz w:val="26"/>
          <w:szCs w:val="26"/>
        </w:rPr>
        <w:t xml:space="preserve">п.Пойковский (количество участников – 45); </w:t>
      </w:r>
    </w:p>
    <w:p w14:paraId="668AE792" w14:textId="77777777" w:rsidR="00AE7865" w:rsidRPr="007D32A8" w:rsidRDefault="00AE7865" w:rsidP="00AE7865">
      <w:pPr>
        <w:numPr>
          <w:ilvl w:val="0"/>
          <w:numId w:val="9"/>
        </w:numPr>
        <w:tabs>
          <w:tab w:val="left" w:pos="993"/>
        </w:tabs>
        <w:ind w:left="0" w:firstLine="709"/>
        <w:jc w:val="both"/>
        <w:rPr>
          <w:color w:val="000000"/>
          <w:sz w:val="26"/>
          <w:szCs w:val="26"/>
        </w:rPr>
      </w:pPr>
      <w:r w:rsidRPr="007D32A8">
        <w:rPr>
          <w:color w:val="000000"/>
          <w:sz w:val="26"/>
          <w:szCs w:val="26"/>
        </w:rPr>
        <w:t xml:space="preserve">изготовлены информационные буклеты о мероприятиях, проводимых </w:t>
      </w:r>
      <w:r w:rsidR="005F2EF0" w:rsidRPr="007D32A8">
        <w:rPr>
          <w:color w:val="000000"/>
          <w:sz w:val="26"/>
          <w:szCs w:val="26"/>
        </w:rPr>
        <w:br/>
      </w:r>
      <w:r w:rsidRPr="007D32A8">
        <w:rPr>
          <w:color w:val="000000"/>
          <w:sz w:val="26"/>
          <w:szCs w:val="26"/>
        </w:rPr>
        <w:t>в рамках муниципальной программы, которые были распространены на выездных Круглых столах с субъектами предпринимательства и образовательных мероприятиях.</w:t>
      </w:r>
    </w:p>
    <w:p w14:paraId="79E2C412" w14:textId="77777777" w:rsidR="005F2EF0" w:rsidRPr="007D32A8" w:rsidRDefault="005F2EF0" w:rsidP="00AE7865">
      <w:pPr>
        <w:ind w:firstLine="709"/>
        <w:jc w:val="right"/>
        <w:rPr>
          <w:rFonts w:eastAsia="Calibri"/>
          <w:color w:val="000000"/>
          <w:sz w:val="26"/>
          <w:szCs w:val="26"/>
          <w:lang w:eastAsia="en-US"/>
        </w:rPr>
      </w:pPr>
    </w:p>
    <w:p w14:paraId="0B88E64C" w14:textId="77777777" w:rsidR="00AE7865" w:rsidRPr="007D32A8" w:rsidRDefault="00AE7865" w:rsidP="00AE7865">
      <w:pPr>
        <w:ind w:firstLine="709"/>
        <w:jc w:val="right"/>
        <w:rPr>
          <w:rFonts w:eastAsia="Calibri"/>
          <w:color w:val="000000"/>
          <w:lang w:eastAsia="en-US"/>
        </w:rPr>
      </w:pPr>
      <w:r w:rsidRPr="007D32A8">
        <w:rPr>
          <w:rFonts w:eastAsia="Calibri"/>
          <w:color w:val="000000"/>
          <w:lang w:eastAsia="en-US"/>
        </w:rPr>
        <w:t xml:space="preserve">Таблица </w:t>
      </w:r>
      <w:r w:rsidR="00EC2C37" w:rsidRPr="007D32A8">
        <w:rPr>
          <w:rFonts w:eastAsia="Calibri"/>
          <w:color w:val="000000"/>
          <w:lang w:eastAsia="en-US"/>
        </w:rPr>
        <w:t>5</w:t>
      </w:r>
    </w:p>
    <w:p w14:paraId="1DF7998C" w14:textId="77777777" w:rsidR="00AE7865" w:rsidRPr="007D32A8" w:rsidRDefault="00AE7865" w:rsidP="00AE7865">
      <w:pPr>
        <w:jc w:val="center"/>
        <w:rPr>
          <w:color w:val="000000"/>
        </w:rPr>
      </w:pPr>
      <w:r w:rsidRPr="007D32A8">
        <w:rPr>
          <w:color w:val="000000"/>
        </w:rPr>
        <w:t>Динамика показателей развития предпринимательства</w:t>
      </w:r>
    </w:p>
    <w:p w14:paraId="3ECA6295" w14:textId="77777777" w:rsidR="00AE7865" w:rsidRPr="007D32A8" w:rsidRDefault="00AE7865" w:rsidP="00AE7865">
      <w:pPr>
        <w:ind w:firstLine="708"/>
        <w:jc w:val="both"/>
        <w:rPr>
          <w:rFonts w:eastAsia="Calibri"/>
          <w:color w:val="000000"/>
          <w:sz w:val="26"/>
          <w:szCs w:val="26"/>
          <w:lang w:eastAsia="en-US"/>
        </w:rPr>
      </w:pPr>
      <w:r w:rsidRPr="007D32A8">
        <w:rPr>
          <w:rFonts w:eastAsia="Calibri"/>
          <w:color w:val="000000"/>
          <w:sz w:val="26"/>
          <w:szCs w:val="26"/>
          <w:lang w:eastAsia="en-US"/>
        </w:rPr>
        <w:t xml:space="preserve">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1134"/>
        <w:gridCol w:w="1134"/>
        <w:gridCol w:w="1134"/>
        <w:gridCol w:w="1276"/>
      </w:tblGrid>
      <w:tr w:rsidR="00AE7865" w:rsidRPr="007D32A8" w14:paraId="52C2F5DF" w14:textId="77777777" w:rsidTr="006F3F89">
        <w:trPr>
          <w:trHeight w:val="893"/>
          <w:tblHeader/>
        </w:trPr>
        <w:tc>
          <w:tcPr>
            <w:tcW w:w="3828" w:type="dxa"/>
            <w:tcBorders>
              <w:bottom w:val="single" w:sz="4" w:space="0" w:color="auto"/>
            </w:tcBorders>
            <w:shd w:val="clear" w:color="auto" w:fill="auto"/>
            <w:noWrap/>
            <w:vAlign w:val="center"/>
            <w:hideMark/>
          </w:tcPr>
          <w:p w14:paraId="7534B5FB" w14:textId="77777777" w:rsidR="00AE7865" w:rsidRPr="007D32A8" w:rsidRDefault="00AE7865" w:rsidP="00AE7865">
            <w:pPr>
              <w:jc w:val="center"/>
              <w:rPr>
                <w:b/>
                <w:bCs/>
                <w:color w:val="000000"/>
              </w:rPr>
            </w:pPr>
            <w:r w:rsidRPr="007D32A8">
              <w:rPr>
                <w:rFonts w:eastAsia="Calibri"/>
                <w:b/>
                <w:bCs/>
                <w:color w:val="000000"/>
              </w:rPr>
              <w:t>Показатель</w:t>
            </w:r>
          </w:p>
        </w:tc>
        <w:tc>
          <w:tcPr>
            <w:tcW w:w="1134" w:type="dxa"/>
            <w:tcBorders>
              <w:bottom w:val="single" w:sz="4" w:space="0" w:color="auto"/>
            </w:tcBorders>
            <w:vAlign w:val="center"/>
          </w:tcPr>
          <w:p w14:paraId="023665CF" w14:textId="77777777" w:rsidR="00AE7865" w:rsidRPr="007D32A8" w:rsidRDefault="00AE7865" w:rsidP="00AE7865">
            <w:pPr>
              <w:jc w:val="center"/>
              <w:rPr>
                <w:rFonts w:eastAsia="Calibri"/>
                <w:b/>
                <w:bCs/>
                <w:color w:val="000000"/>
              </w:rPr>
            </w:pPr>
            <w:r w:rsidRPr="007D32A8">
              <w:rPr>
                <w:rFonts w:eastAsia="Calibri"/>
                <w:b/>
                <w:bCs/>
                <w:color w:val="000000"/>
              </w:rPr>
              <w:t>2015 год</w:t>
            </w:r>
          </w:p>
        </w:tc>
        <w:tc>
          <w:tcPr>
            <w:tcW w:w="1134" w:type="dxa"/>
            <w:tcBorders>
              <w:bottom w:val="single" w:sz="4" w:space="0" w:color="auto"/>
            </w:tcBorders>
            <w:vAlign w:val="center"/>
          </w:tcPr>
          <w:p w14:paraId="7BEC60FB" w14:textId="77777777" w:rsidR="00AE7865" w:rsidRPr="007D32A8" w:rsidRDefault="00AE7865" w:rsidP="00AE7865">
            <w:pPr>
              <w:jc w:val="center"/>
              <w:rPr>
                <w:rFonts w:eastAsia="Calibri"/>
                <w:b/>
                <w:bCs/>
                <w:color w:val="000000"/>
              </w:rPr>
            </w:pPr>
          </w:p>
          <w:p w14:paraId="36517286" w14:textId="77777777" w:rsidR="00AE7865" w:rsidRPr="007D32A8" w:rsidRDefault="00AE7865" w:rsidP="00AE7865">
            <w:pPr>
              <w:jc w:val="center"/>
              <w:rPr>
                <w:rFonts w:eastAsia="Calibri"/>
                <w:b/>
                <w:bCs/>
                <w:color w:val="000000"/>
              </w:rPr>
            </w:pPr>
            <w:r w:rsidRPr="007D32A8">
              <w:rPr>
                <w:rFonts w:eastAsia="Calibri"/>
                <w:b/>
                <w:bCs/>
                <w:color w:val="000000"/>
              </w:rPr>
              <w:t>2016 год</w:t>
            </w:r>
          </w:p>
          <w:p w14:paraId="6DA35A77" w14:textId="77777777" w:rsidR="00AE7865" w:rsidRPr="007D32A8" w:rsidRDefault="00AE7865" w:rsidP="00AE7865">
            <w:pPr>
              <w:jc w:val="center"/>
              <w:rPr>
                <w:rFonts w:eastAsia="Calibri"/>
                <w:b/>
                <w:bCs/>
                <w:color w:val="000000"/>
              </w:rPr>
            </w:pPr>
          </w:p>
        </w:tc>
        <w:tc>
          <w:tcPr>
            <w:tcW w:w="1134" w:type="dxa"/>
            <w:tcBorders>
              <w:bottom w:val="single" w:sz="4" w:space="0" w:color="auto"/>
            </w:tcBorders>
            <w:vAlign w:val="center"/>
          </w:tcPr>
          <w:p w14:paraId="2ED274A1" w14:textId="77777777" w:rsidR="00AE7865" w:rsidRPr="007D32A8" w:rsidRDefault="00AE7865" w:rsidP="00AE7865">
            <w:pPr>
              <w:jc w:val="center"/>
              <w:rPr>
                <w:rFonts w:eastAsia="Calibri"/>
                <w:b/>
                <w:bCs/>
                <w:color w:val="000000"/>
              </w:rPr>
            </w:pPr>
            <w:r w:rsidRPr="007D32A8">
              <w:rPr>
                <w:rFonts w:eastAsia="Calibri"/>
                <w:b/>
                <w:bCs/>
                <w:color w:val="000000"/>
              </w:rPr>
              <w:t>2017 год</w:t>
            </w:r>
          </w:p>
        </w:tc>
        <w:tc>
          <w:tcPr>
            <w:tcW w:w="1134" w:type="dxa"/>
            <w:tcBorders>
              <w:bottom w:val="single" w:sz="4" w:space="0" w:color="auto"/>
            </w:tcBorders>
            <w:shd w:val="clear" w:color="auto" w:fill="auto"/>
            <w:vAlign w:val="center"/>
          </w:tcPr>
          <w:p w14:paraId="5AD0FF75" w14:textId="77777777" w:rsidR="00AE7865" w:rsidRPr="007D32A8" w:rsidRDefault="00AE7865" w:rsidP="00AE7865">
            <w:pPr>
              <w:jc w:val="center"/>
              <w:rPr>
                <w:rFonts w:eastAsia="Calibri"/>
                <w:b/>
                <w:bCs/>
                <w:color w:val="000000"/>
              </w:rPr>
            </w:pPr>
            <w:r w:rsidRPr="007D32A8">
              <w:rPr>
                <w:rFonts w:eastAsia="Calibri"/>
                <w:b/>
                <w:bCs/>
                <w:color w:val="000000"/>
              </w:rPr>
              <w:t>2018 год</w:t>
            </w:r>
          </w:p>
        </w:tc>
        <w:tc>
          <w:tcPr>
            <w:tcW w:w="1276" w:type="dxa"/>
            <w:tcBorders>
              <w:bottom w:val="single" w:sz="4" w:space="0" w:color="auto"/>
            </w:tcBorders>
            <w:shd w:val="clear" w:color="auto" w:fill="auto"/>
            <w:vAlign w:val="center"/>
          </w:tcPr>
          <w:p w14:paraId="1EE50379" w14:textId="77777777" w:rsidR="00AE7865" w:rsidRPr="007D32A8" w:rsidRDefault="00AE7865" w:rsidP="00AE7865">
            <w:pPr>
              <w:jc w:val="center"/>
              <w:rPr>
                <w:rFonts w:eastAsia="Calibri"/>
                <w:b/>
                <w:bCs/>
                <w:color w:val="000000"/>
              </w:rPr>
            </w:pPr>
            <w:r w:rsidRPr="007D32A8">
              <w:rPr>
                <w:rFonts w:eastAsia="Calibri"/>
                <w:b/>
                <w:bCs/>
                <w:color w:val="000000"/>
              </w:rPr>
              <w:t>2019 год (оценка)</w:t>
            </w:r>
          </w:p>
        </w:tc>
      </w:tr>
      <w:tr w:rsidR="00AE7865" w:rsidRPr="007D32A8" w14:paraId="296159B7" w14:textId="77777777" w:rsidTr="00387B48">
        <w:trPr>
          <w:trHeight w:val="244"/>
        </w:trPr>
        <w:tc>
          <w:tcPr>
            <w:tcW w:w="3828" w:type="dxa"/>
            <w:tcBorders>
              <w:top w:val="single" w:sz="4" w:space="0" w:color="auto"/>
              <w:left w:val="single" w:sz="4" w:space="0" w:color="auto"/>
              <w:bottom w:val="single" w:sz="4" w:space="0" w:color="auto"/>
            </w:tcBorders>
            <w:shd w:val="clear" w:color="auto" w:fill="auto"/>
            <w:hideMark/>
          </w:tcPr>
          <w:p w14:paraId="1C5F5FB4" w14:textId="77777777" w:rsidR="00AE7865" w:rsidRPr="007D32A8" w:rsidRDefault="00AE7865" w:rsidP="00AE7865">
            <w:pPr>
              <w:rPr>
                <w:b/>
                <w:bCs/>
                <w:color w:val="000000"/>
              </w:rPr>
            </w:pPr>
            <w:r w:rsidRPr="007D32A8">
              <w:rPr>
                <w:rFonts w:eastAsia="Calibri"/>
                <w:bCs/>
                <w:color w:val="000000"/>
              </w:rPr>
              <w:t xml:space="preserve">Количество субъектов </w:t>
            </w:r>
            <w:r w:rsidRPr="007D32A8">
              <w:rPr>
                <w:rFonts w:eastAsia="Calibri"/>
                <w:color w:val="000000"/>
              </w:rPr>
              <w:t>малого</w:t>
            </w:r>
            <w:r w:rsidRPr="007D32A8">
              <w:rPr>
                <w:rFonts w:eastAsia="Calibri"/>
                <w:bCs/>
                <w:color w:val="000000"/>
              </w:rPr>
              <w:t xml:space="preserve"> и </w:t>
            </w:r>
            <w:r w:rsidRPr="007D32A8">
              <w:rPr>
                <w:rFonts w:eastAsia="Calibri"/>
                <w:color w:val="000000"/>
              </w:rPr>
              <w:t>среднего</w:t>
            </w:r>
            <w:r w:rsidRPr="007D32A8">
              <w:rPr>
                <w:rFonts w:eastAsia="Calibri"/>
                <w:bCs/>
                <w:color w:val="000000"/>
              </w:rPr>
              <w:t xml:space="preserve"> предпринимательства (на конец года), единиц*</w:t>
            </w:r>
          </w:p>
        </w:tc>
        <w:tc>
          <w:tcPr>
            <w:tcW w:w="1134" w:type="dxa"/>
            <w:vAlign w:val="center"/>
          </w:tcPr>
          <w:p w14:paraId="11E74141" w14:textId="77777777" w:rsidR="00AE7865" w:rsidRPr="007D32A8" w:rsidRDefault="00AE7865" w:rsidP="00AE7865">
            <w:pPr>
              <w:jc w:val="right"/>
              <w:rPr>
                <w:bCs/>
                <w:color w:val="000000"/>
              </w:rPr>
            </w:pPr>
            <w:r w:rsidRPr="007D32A8">
              <w:rPr>
                <w:bCs/>
                <w:color w:val="000000"/>
              </w:rPr>
              <w:t>1 091</w:t>
            </w:r>
          </w:p>
        </w:tc>
        <w:tc>
          <w:tcPr>
            <w:tcW w:w="1134" w:type="dxa"/>
            <w:tcBorders>
              <w:top w:val="single" w:sz="4" w:space="0" w:color="auto"/>
              <w:bottom w:val="single" w:sz="4" w:space="0" w:color="auto"/>
            </w:tcBorders>
            <w:vAlign w:val="center"/>
          </w:tcPr>
          <w:p w14:paraId="6FBF0B50" w14:textId="77777777" w:rsidR="00AE7865" w:rsidRPr="007D32A8" w:rsidRDefault="00AE7865" w:rsidP="00AE7865">
            <w:pPr>
              <w:jc w:val="right"/>
              <w:rPr>
                <w:bCs/>
                <w:color w:val="000000"/>
              </w:rPr>
            </w:pPr>
            <w:r w:rsidRPr="007D32A8">
              <w:rPr>
                <w:bCs/>
                <w:color w:val="000000"/>
              </w:rPr>
              <w:t>1118</w:t>
            </w:r>
          </w:p>
        </w:tc>
        <w:tc>
          <w:tcPr>
            <w:tcW w:w="1134" w:type="dxa"/>
            <w:tcBorders>
              <w:top w:val="single" w:sz="4" w:space="0" w:color="auto"/>
              <w:bottom w:val="single" w:sz="4" w:space="0" w:color="auto"/>
            </w:tcBorders>
            <w:vAlign w:val="center"/>
          </w:tcPr>
          <w:p w14:paraId="0F21FED1" w14:textId="77777777" w:rsidR="00AE7865" w:rsidRPr="007D32A8" w:rsidRDefault="00AE7865" w:rsidP="00AE7865">
            <w:pPr>
              <w:jc w:val="right"/>
              <w:rPr>
                <w:bCs/>
                <w:color w:val="000000"/>
              </w:rPr>
            </w:pPr>
            <w:r w:rsidRPr="007D32A8">
              <w:rPr>
                <w:bCs/>
                <w:color w:val="000000"/>
              </w:rPr>
              <w:t>892</w:t>
            </w:r>
          </w:p>
        </w:tc>
        <w:tc>
          <w:tcPr>
            <w:tcW w:w="1134" w:type="dxa"/>
            <w:tcBorders>
              <w:top w:val="single" w:sz="4" w:space="0" w:color="auto"/>
              <w:bottom w:val="single" w:sz="4" w:space="0" w:color="auto"/>
            </w:tcBorders>
            <w:shd w:val="clear" w:color="auto" w:fill="auto"/>
            <w:vAlign w:val="center"/>
          </w:tcPr>
          <w:p w14:paraId="26394A0E" w14:textId="77777777" w:rsidR="00AE7865" w:rsidRPr="007D32A8" w:rsidRDefault="00AE7865" w:rsidP="00AE7865">
            <w:pPr>
              <w:jc w:val="right"/>
              <w:rPr>
                <w:bCs/>
                <w:color w:val="000000"/>
              </w:rPr>
            </w:pPr>
            <w:r w:rsidRPr="007D32A8">
              <w:rPr>
                <w:bCs/>
                <w:color w:val="000000"/>
              </w:rPr>
              <w:t>927</w:t>
            </w:r>
          </w:p>
        </w:tc>
        <w:tc>
          <w:tcPr>
            <w:tcW w:w="1276" w:type="dxa"/>
            <w:tcBorders>
              <w:top w:val="single" w:sz="4" w:space="0" w:color="auto"/>
              <w:bottom w:val="single" w:sz="4" w:space="0" w:color="auto"/>
              <w:right w:val="single" w:sz="4" w:space="0" w:color="auto"/>
            </w:tcBorders>
            <w:shd w:val="clear" w:color="auto" w:fill="auto"/>
            <w:vAlign w:val="center"/>
          </w:tcPr>
          <w:p w14:paraId="7EDAC26A" w14:textId="77777777" w:rsidR="00AE7865" w:rsidRPr="007D32A8" w:rsidRDefault="00AE7865" w:rsidP="00AE7865">
            <w:pPr>
              <w:jc w:val="right"/>
              <w:rPr>
                <w:bCs/>
                <w:color w:val="000000"/>
              </w:rPr>
            </w:pPr>
            <w:r w:rsidRPr="007D32A8">
              <w:rPr>
                <w:bCs/>
                <w:color w:val="000000"/>
              </w:rPr>
              <w:t>895</w:t>
            </w:r>
          </w:p>
        </w:tc>
      </w:tr>
      <w:tr w:rsidR="00AE7865" w:rsidRPr="007D32A8" w14:paraId="0C2AAD92" w14:textId="77777777" w:rsidTr="006F3F89">
        <w:trPr>
          <w:trHeight w:val="607"/>
        </w:trPr>
        <w:tc>
          <w:tcPr>
            <w:tcW w:w="3828" w:type="dxa"/>
            <w:tcBorders>
              <w:top w:val="single" w:sz="4" w:space="0" w:color="auto"/>
            </w:tcBorders>
            <w:shd w:val="clear" w:color="auto" w:fill="auto"/>
          </w:tcPr>
          <w:p w14:paraId="16BB890A" w14:textId="77777777" w:rsidR="00AE7865" w:rsidRPr="007D32A8" w:rsidRDefault="00AE7865" w:rsidP="00AE7865">
            <w:pPr>
              <w:rPr>
                <w:rFonts w:eastAsia="Calibri"/>
                <w:b/>
                <w:bCs/>
                <w:color w:val="000000"/>
              </w:rPr>
            </w:pPr>
            <w:r w:rsidRPr="007D32A8">
              <w:rPr>
                <w:rFonts w:eastAsia="Calibri"/>
                <w:bCs/>
                <w:color w:val="000000"/>
              </w:rPr>
              <w:t>в том числе индивидуальные предприниматели (на конец года), единиц*</w:t>
            </w:r>
          </w:p>
        </w:tc>
        <w:tc>
          <w:tcPr>
            <w:tcW w:w="1134" w:type="dxa"/>
            <w:vAlign w:val="center"/>
          </w:tcPr>
          <w:p w14:paraId="33850A04" w14:textId="77777777" w:rsidR="00AE7865" w:rsidRPr="007D32A8" w:rsidRDefault="00AE7865" w:rsidP="00AE7865">
            <w:pPr>
              <w:jc w:val="right"/>
              <w:rPr>
                <w:bCs/>
                <w:color w:val="000000"/>
              </w:rPr>
            </w:pPr>
            <w:r w:rsidRPr="007D32A8">
              <w:rPr>
                <w:bCs/>
                <w:color w:val="000000"/>
              </w:rPr>
              <w:t>809</w:t>
            </w:r>
          </w:p>
        </w:tc>
        <w:tc>
          <w:tcPr>
            <w:tcW w:w="1134" w:type="dxa"/>
            <w:tcBorders>
              <w:top w:val="single" w:sz="4" w:space="0" w:color="auto"/>
            </w:tcBorders>
            <w:vAlign w:val="center"/>
          </w:tcPr>
          <w:p w14:paraId="11DE1CF0" w14:textId="77777777" w:rsidR="00AE7865" w:rsidRPr="007D32A8" w:rsidRDefault="00AE7865" w:rsidP="00AE7865">
            <w:pPr>
              <w:jc w:val="right"/>
              <w:rPr>
                <w:bCs/>
                <w:color w:val="000000"/>
              </w:rPr>
            </w:pPr>
            <w:r w:rsidRPr="007D32A8">
              <w:rPr>
                <w:bCs/>
                <w:color w:val="000000"/>
              </w:rPr>
              <w:t>829</w:t>
            </w:r>
          </w:p>
        </w:tc>
        <w:tc>
          <w:tcPr>
            <w:tcW w:w="1134" w:type="dxa"/>
            <w:tcBorders>
              <w:top w:val="single" w:sz="4" w:space="0" w:color="auto"/>
            </w:tcBorders>
            <w:vAlign w:val="center"/>
          </w:tcPr>
          <w:p w14:paraId="1108E2BB" w14:textId="77777777" w:rsidR="00AE7865" w:rsidRPr="007D32A8" w:rsidRDefault="00AE7865" w:rsidP="00AE7865">
            <w:pPr>
              <w:jc w:val="right"/>
              <w:rPr>
                <w:bCs/>
                <w:color w:val="000000"/>
              </w:rPr>
            </w:pPr>
            <w:r w:rsidRPr="007D32A8">
              <w:rPr>
                <w:bCs/>
                <w:color w:val="000000"/>
              </w:rPr>
              <w:t>634</w:t>
            </w:r>
          </w:p>
        </w:tc>
        <w:tc>
          <w:tcPr>
            <w:tcW w:w="1134" w:type="dxa"/>
            <w:tcBorders>
              <w:top w:val="single" w:sz="4" w:space="0" w:color="auto"/>
            </w:tcBorders>
            <w:shd w:val="clear" w:color="auto" w:fill="auto"/>
            <w:vAlign w:val="center"/>
          </w:tcPr>
          <w:p w14:paraId="1CEED49C" w14:textId="77777777" w:rsidR="00AE7865" w:rsidRPr="007D32A8" w:rsidRDefault="00AE7865" w:rsidP="00AE7865">
            <w:pPr>
              <w:jc w:val="right"/>
              <w:rPr>
                <w:bCs/>
                <w:color w:val="000000"/>
              </w:rPr>
            </w:pPr>
            <w:r w:rsidRPr="007D32A8">
              <w:rPr>
                <w:bCs/>
                <w:color w:val="000000"/>
              </w:rPr>
              <w:t>690</w:t>
            </w:r>
          </w:p>
        </w:tc>
        <w:tc>
          <w:tcPr>
            <w:tcW w:w="1276" w:type="dxa"/>
            <w:tcBorders>
              <w:top w:val="single" w:sz="4" w:space="0" w:color="auto"/>
            </w:tcBorders>
            <w:shd w:val="clear" w:color="auto" w:fill="auto"/>
            <w:vAlign w:val="center"/>
          </w:tcPr>
          <w:p w14:paraId="115F32C0" w14:textId="77777777" w:rsidR="00AE7865" w:rsidRPr="007D32A8" w:rsidRDefault="00AE7865" w:rsidP="00AE7865">
            <w:pPr>
              <w:jc w:val="right"/>
              <w:rPr>
                <w:bCs/>
                <w:color w:val="000000"/>
              </w:rPr>
            </w:pPr>
            <w:r w:rsidRPr="007D32A8">
              <w:rPr>
                <w:bCs/>
                <w:color w:val="000000"/>
              </w:rPr>
              <w:t>663</w:t>
            </w:r>
          </w:p>
        </w:tc>
      </w:tr>
      <w:tr w:rsidR="00AE7865" w:rsidRPr="007D32A8" w14:paraId="5F41AE8D" w14:textId="77777777" w:rsidTr="006F3F89">
        <w:trPr>
          <w:trHeight w:val="607"/>
        </w:trPr>
        <w:tc>
          <w:tcPr>
            <w:tcW w:w="3828" w:type="dxa"/>
            <w:tcBorders>
              <w:top w:val="single" w:sz="4" w:space="0" w:color="auto"/>
              <w:left w:val="single" w:sz="4" w:space="0" w:color="auto"/>
              <w:bottom w:val="single" w:sz="4" w:space="0" w:color="auto"/>
            </w:tcBorders>
            <w:shd w:val="clear" w:color="auto" w:fill="auto"/>
            <w:hideMark/>
          </w:tcPr>
          <w:p w14:paraId="5C5167E5" w14:textId="77777777" w:rsidR="00AE7865" w:rsidRPr="007D32A8" w:rsidRDefault="00AE7865" w:rsidP="00AE7865">
            <w:pPr>
              <w:rPr>
                <w:b/>
                <w:bCs/>
                <w:color w:val="000000"/>
              </w:rPr>
            </w:pPr>
            <w:r w:rsidRPr="007D32A8">
              <w:rPr>
                <w:rFonts w:eastAsia="Calibri"/>
                <w:bCs/>
                <w:color w:val="000000"/>
              </w:rPr>
              <w:t xml:space="preserve">Число субъектов </w:t>
            </w:r>
            <w:r w:rsidRPr="007D32A8">
              <w:rPr>
                <w:rFonts w:eastAsia="Calibri"/>
                <w:color w:val="000000"/>
              </w:rPr>
              <w:t>малого</w:t>
            </w:r>
            <w:r w:rsidRPr="007D32A8">
              <w:rPr>
                <w:rFonts w:eastAsia="Calibri"/>
                <w:bCs/>
                <w:color w:val="000000"/>
              </w:rPr>
              <w:t xml:space="preserve"> и</w:t>
            </w:r>
            <w:r w:rsidRPr="007D32A8">
              <w:rPr>
                <w:rFonts w:eastAsia="Calibri"/>
                <w:color w:val="000000"/>
              </w:rPr>
              <w:t xml:space="preserve"> среднего </w:t>
            </w:r>
            <w:r w:rsidRPr="007D32A8">
              <w:rPr>
                <w:rFonts w:eastAsia="Calibri"/>
                <w:bCs/>
                <w:color w:val="000000"/>
              </w:rPr>
              <w:t xml:space="preserve">предпринимательства </w:t>
            </w:r>
            <w:r w:rsidR="00387B48" w:rsidRPr="007D32A8">
              <w:rPr>
                <w:rFonts w:eastAsia="Calibri"/>
                <w:bCs/>
                <w:color w:val="000000"/>
              </w:rPr>
              <w:br/>
            </w:r>
            <w:r w:rsidRPr="007D32A8">
              <w:rPr>
                <w:rFonts w:eastAsia="Calibri"/>
                <w:bCs/>
                <w:color w:val="000000"/>
              </w:rPr>
              <w:t>на 10 тыс. человек населения</w:t>
            </w:r>
          </w:p>
        </w:tc>
        <w:tc>
          <w:tcPr>
            <w:tcW w:w="1134" w:type="dxa"/>
            <w:tcBorders>
              <w:top w:val="single" w:sz="4" w:space="0" w:color="auto"/>
              <w:bottom w:val="single" w:sz="4" w:space="0" w:color="auto"/>
            </w:tcBorders>
            <w:vAlign w:val="center"/>
          </w:tcPr>
          <w:p w14:paraId="3A0B9C53" w14:textId="77777777" w:rsidR="00AE7865" w:rsidRPr="007D32A8" w:rsidRDefault="00AE7865" w:rsidP="00AE7865">
            <w:pPr>
              <w:jc w:val="right"/>
              <w:rPr>
                <w:bCs/>
                <w:color w:val="000000"/>
              </w:rPr>
            </w:pPr>
            <w:r w:rsidRPr="007D32A8">
              <w:rPr>
                <w:bCs/>
                <w:color w:val="000000"/>
              </w:rPr>
              <w:t>243,2</w:t>
            </w:r>
          </w:p>
        </w:tc>
        <w:tc>
          <w:tcPr>
            <w:tcW w:w="1134" w:type="dxa"/>
            <w:tcBorders>
              <w:top w:val="single" w:sz="4" w:space="0" w:color="auto"/>
              <w:bottom w:val="single" w:sz="4" w:space="0" w:color="auto"/>
            </w:tcBorders>
            <w:vAlign w:val="center"/>
          </w:tcPr>
          <w:p w14:paraId="6A78F7B6" w14:textId="77777777" w:rsidR="00AE7865" w:rsidRPr="007D32A8" w:rsidRDefault="00AE7865" w:rsidP="00AE7865">
            <w:pPr>
              <w:jc w:val="right"/>
              <w:rPr>
                <w:bCs/>
                <w:color w:val="000000"/>
              </w:rPr>
            </w:pPr>
            <w:r w:rsidRPr="007D32A8">
              <w:rPr>
                <w:bCs/>
                <w:color w:val="000000"/>
              </w:rPr>
              <w:t>247,8</w:t>
            </w:r>
          </w:p>
        </w:tc>
        <w:tc>
          <w:tcPr>
            <w:tcW w:w="1134" w:type="dxa"/>
            <w:tcBorders>
              <w:top w:val="single" w:sz="4" w:space="0" w:color="auto"/>
              <w:bottom w:val="single" w:sz="4" w:space="0" w:color="auto"/>
              <w:right w:val="single" w:sz="4" w:space="0" w:color="auto"/>
            </w:tcBorders>
            <w:vAlign w:val="center"/>
          </w:tcPr>
          <w:p w14:paraId="3DC3FFF9" w14:textId="77777777" w:rsidR="00AE7865" w:rsidRPr="007D32A8" w:rsidRDefault="00AE7865" w:rsidP="00AE7865">
            <w:pPr>
              <w:jc w:val="right"/>
              <w:rPr>
                <w:bCs/>
                <w:color w:val="000000"/>
              </w:rPr>
            </w:pPr>
            <w:r w:rsidRPr="007D32A8">
              <w:rPr>
                <w:bCs/>
                <w:color w:val="000000"/>
              </w:rPr>
              <w:t>197,6</w:t>
            </w:r>
          </w:p>
        </w:tc>
        <w:tc>
          <w:tcPr>
            <w:tcW w:w="1134" w:type="dxa"/>
            <w:tcBorders>
              <w:top w:val="single" w:sz="4" w:space="0" w:color="auto"/>
              <w:bottom w:val="single" w:sz="4" w:space="0" w:color="auto"/>
              <w:right w:val="single" w:sz="4" w:space="0" w:color="auto"/>
            </w:tcBorders>
            <w:shd w:val="clear" w:color="auto" w:fill="auto"/>
            <w:vAlign w:val="center"/>
          </w:tcPr>
          <w:p w14:paraId="233FBACA" w14:textId="77777777" w:rsidR="00AE7865" w:rsidRPr="007D32A8" w:rsidRDefault="00AE7865" w:rsidP="00AE7865">
            <w:pPr>
              <w:jc w:val="right"/>
              <w:rPr>
                <w:bCs/>
                <w:color w:val="000000"/>
              </w:rPr>
            </w:pPr>
            <w:r w:rsidRPr="007D32A8">
              <w:rPr>
                <w:bCs/>
                <w:color w:val="000000"/>
              </w:rPr>
              <w:t>205,3</w:t>
            </w:r>
          </w:p>
        </w:tc>
        <w:tc>
          <w:tcPr>
            <w:tcW w:w="1276" w:type="dxa"/>
            <w:tcBorders>
              <w:top w:val="single" w:sz="4" w:space="0" w:color="auto"/>
              <w:bottom w:val="single" w:sz="4" w:space="0" w:color="auto"/>
              <w:right w:val="single" w:sz="4" w:space="0" w:color="auto"/>
            </w:tcBorders>
            <w:shd w:val="clear" w:color="auto" w:fill="auto"/>
            <w:vAlign w:val="center"/>
          </w:tcPr>
          <w:p w14:paraId="5EEDAE39" w14:textId="77777777" w:rsidR="00AE7865" w:rsidRPr="007D32A8" w:rsidRDefault="00AE7865" w:rsidP="00AE7865">
            <w:pPr>
              <w:jc w:val="right"/>
              <w:rPr>
                <w:bCs/>
                <w:color w:val="000000"/>
              </w:rPr>
            </w:pPr>
            <w:r w:rsidRPr="007D32A8">
              <w:rPr>
                <w:bCs/>
                <w:color w:val="000000"/>
              </w:rPr>
              <w:t>194,9</w:t>
            </w:r>
          </w:p>
        </w:tc>
      </w:tr>
      <w:tr w:rsidR="00AE7865" w:rsidRPr="007D32A8" w14:paraId="645F493A" w14:textId="77777777" w:rsidTr="006F3F89">
        <w:trPr>
          <w:trHeight w:val="561"/>
        </w:trPr>
        <w:tc>
          <w:tcPr>
            <w:tcW w:w="3828" w:type="dxa"/>
            <w:shd w:val="clear" w:color="auto" w:fill="auto"/>
            <w:hideMark/>
          </w:tcPr>
          <w:p w14:paraId="75D23C00" w14:textId="77777777" w:rsidR="00AE7865" w:rsidRPr="007D32A8" w:rsidRDefault="00AE7865" w:rsidP="00AE7865">
            <w:pPr>
              <w:rPr>
                <w:b/>
                <w:bCs/>
                <w:color w:val="000000"/>
              </w:rPr>
            </w:pPr>
            <w:r w:rsidRPr="007D32A8">
              <w:rPr>
                <w:rFonts w:eastAsia="Calibri"/>
                <w:bCs/>
                <w:color w:val="000000"/>
              </w:rPr>
              <w:t xml:space="preserve">Доля среднесписочной численности работников </w:t>
            </w:r>
            <w:r w:rsidR="00387B48" w:rsidRPr="007D32A8">
              <w:rPr>
                <w:rFonts w:eastAsia="Calibri"/>
                <w:bCs/>
                <w:color w:val="000000"/>
              </w:rPr>
              <w:br/>
            </w:r>
            <w:r w:rsidRPr="007D32A8">
              <w:rPr>
                <w:rFonts w:eastAsia="Calibri"/>
                <w:bCs/>
                <w:color w:val="000000"/>
              </w:rPr>
              <w:t xml:space="preserve">(без внешних совместителей) </w:t>
            </w:r>
            <w:r w:rsidRPr="007D32A8">
              <w:rPr>
                <w:rFonts w:eastAsia="Calibri"/>
                <w:color w:val="000000"/>
              </w:rPr>
              <w:t>малых и средних</w:t>
            </w:r>
            <w:r w:rsidRPr="007D32A8">
              <w:rPr>
                <w:rFonts w:eastAsia="Calibri"/>
                <w:bCs/>
                <w:color w:val="000000"/>
              </w:rPr>
              <w:t xml:space="preserve"> предприятий </w:t>
            </w:r>
            <w:r w:rsidR="00387B48" w:rsidRPr="007D32A8">
              <w:rPr>
                <w:rFonts w:eastAsia="Calibri"/>
                <w:bCs/>
                <w:color w:val="000000"/>
              </w:rPr>
              <w:br/>
            </w:r>
            <w:r w:rsidRPr="007D32A8">
              <w:rPr>
                <w:rFonts w:eastAsia="Calibri"/>
                <w:bCs/>
                <w:color w:val="000000"/>
              </w:rPr>
              <w:t xml:space="preserve">в среднесписочной численности работников (без внешних совместителей) </w:t>
            </w:r>
            <w:r w:rsidRPr="007D32A8">
              <w:rPr>
                <w:rFonts w:eastAsia="Calibri"/>
                <w:color w:val="000000"/>
              </w:rPr>
              <w:t>всех предприятий</w:t>
            </w:r>
            <w:r w:rsidRPr="007D32A8">
              <w:rPr>
                <w:rFonts w:eastAsia="Calibri"/>
                <w:bCs/>
                <w:color w:val="000000"/>
              </w:rPr>
              <w:t xml:space="preserve"> </w:t>
            </w:r>
            <w:r w:rsidRPr="007D32A8">
              <w:rPr>
                <w:rFonts w:eastAsia="Calibri"/>
                <w:color w:val="000000"/>
              </w:rPr>
              <w:t>и организаций, %</w:t>
            </w:r>
          </w:p>
        </w:tc>
        <w:tc>
          <w:tcPr>
            <w:tcW w:w="1134" w:type="dxa"/>
            <w:vAlign w:val="center"/>
          </w:tcPr>
          <w:p w14:paraId="1D54B19B" w14:textId="77777777" w:rsidR="00AE7865" w:rsidRPr="007D32A8" w:rsidRDefault="00AE7865" w:rsidP="00AE7865">
            <w:pPr>
              <w:jc w:val="right"/>
              <w:rPr>
                <w:bCs/>
                <w:color w:val="000000"/>
              </w:rPr>
            </w:pPr>
            <w:r w:rsidRPr="007D32A8">
              <w:rPr>
                <w:bCs/>
                <w:color w:val="000000"/>
              </w:rPr>
              <w:t>14,5</w:t>
            </w:r>
          </w:p>
        </w:tc>
        <w:tc>
          <w:tcPr>
            <w:tcW w:w="1134" w:type="dxa"/>
            <w:vAlign w:val="center"/>
          </w:tcPr>
          <w:p w14:paraId="552E4679" w14:textId="77777777" w:rsidR="00AE7865" w:rsidRPr="007D32A8" w:rsidRDefault="00AE7865" w:rsidP="00AE7865">
            <w:pPr>
              <w:jc w:val="right"/>
              <w:rPr>
                <w:bCs/>
                <w:color w:val="000000"/>
              </w:rPr>
            </w:pPr>
            <w:r w:rsidRPr="007D32A8">
              <w:rPr>
                <w:bCs/>
                <w:color w:val="000000"/>
              </w:rPr>
              <w:t>14,8</w:t>
            </w:r>
          </w:p>
        </w:tc>
        <w:tc>
          <w:tcPr>
            <w:tcW w:w="1134" w:type="dxa"/>
            <w:vAlign w:val="center"/>
          </w:tcPr>
          <w:p w14:paraId="6B526E84" w14:textId="77777777" w:rsidR="00AE7865" w:rsidRPr="007D32A8" w:rsidRDefault="00AE7865" w:rsidP="00AE7865">
            <w:pPr>
              <w:jc w:val="right"/>
              <w:rPr>
                <w:bCs/>
                <w:color w:val="000000"/>
              </w:rPr>
            </w:pPr>
            <w:r w:rsidRPr="007D32A8">
              <w:rPr>
                <w:bCs/>
                <w:color w:val="000000"/>
              </w:rPr>
              <w:t>15,1</w:t>
            </w:r>
          </w:p>
        </w:tc>
        <w:tc>
          <w:tcPr>
            <w:tcW w:w="1134" w:type="dxa"/>
            <w:shd w:val="clear" w:color="auto" w:fill="auto"/>
            <w:vAlign w:val="center"/>
          </w:tcPr>
          <w:p w14:paraId="5466A0A2" w14:textId="77777777" w:rsidR="00AE7865" w:rsidRPr="007D32A8" w:rsidRDefault="00AE7865" w:rsidP="00AE7865">
            <w:pPr>
              <w:jc w:val="right"/>
              <w:rPr>
                <w:bCs/>
                <w:color w:val="000000"/>
              </w:rPr>
            </w:pPr>
            <w:r w:rsidRPr="007D32A8">
              <w:rPr>
                <w:bCs/>
                <w:color w:val="000000"/>
              </w:rPr>
              <w:t>17,5</w:t>
            </w:r>
          </w:p>
        </w:tc>
        <w:tc>
          <w:tcPr>
            <w:tcW w:w="1276" w:type="dxa"/>
            <w:shd w:val="clear" w:color="auto" w:fill="auto"/>
            <w:vAlign w:val="center"/>
          </w:tcPr>
          <w:p w14:paraId="002D493D" w14:textId="77777777" w:rsidR="00AE7865" w:rsidRPr="007D32A8" w:rsidRDefault="00AE7865" w:rsidP="00AE7865">
            <w:pPr>
              <w:jc w:val="right"/>
              <w:rPr>
                <w:bCs/>
                <w:color w:val="000000"/>
              </w:rPr>
            </w:pPr>
            <w:r w:rsidRPr="007D32A8">
              <w:rPr>
                <w:bCs/>
                <w:color w:val="000000"/>
              </w:rPr>
              <w:t>17,2</w:t>
            </w:r>
          </w:p>
        </w:tc>
      </w:tr>
      <w:tr w:rsidR="00AE7865" w:rsidRPr="007D32A8" w14:paraId="4BAF4EBB" w14:textId="77777777" w:rsidTr="006F3F89">
        <w:trPr>
          <w:trHeight w:val="739"/>
        </w:trPr>
        <w:tc>
          <w:tcPr>
            <w:tcW w:w="3828" w:type="dxa"/>
            <w:tcBorders>
              <w:top w:val="single" w:sz="4" w:space="0" w:color="auto"/>
              <w:left w:val="single" w:sz="4" w:space="0" w:color="auto"/>
              <w:bottom w:val="single" w:sz="4" w:space="0" w:color="auto"/>
            </w:tcBorders>
            <w:shd w:val="clear" w:color="auto" w:fill="auto"/>
            <w:hideMark/>
          </w:tcPr>
          <w:p w14:paraId="36892C62" w14:textId="77777777" w:rsidR="00AE7865" w:rsidRPr="007D32A8" w:rsidRDefault="00AE7865" w:rsidP="00AE7865">
            <w:pPr>
              <w:rPr>
                <w:b/>
                <w:bCs/>
                <w:color w:val="000000"/>
              </w:rPr>
            </w:pPr>
            <w:r w:rsidRPr="007D32A8">
              <w:rPr>
                <w:rFonts w:eastAsia="Calibri"/>
                <w:bCs/>
                <w:color w:val="000000"/>
              </w:rPr>
              <w:t xml:space="preserve">Среднесписочная численность работников (без внешних </w:t>
            </w:r>
            <w:r w:rsidRPr="007D32A8">
              <w:rPr>
                <w:rFonts w:eastAsia="Calibri"/>
                <w:bCs/>
                <w:color w:val="000000"/>
              </w:rPr>
              <w:lastRenderedPageBreak/>
              <w:t>совместителей) малых и средних предприятий, тыс. человек</w:t>
            </w:r>
          </w:p>
        </w:tc>
        <w:tc>
          <w:tcPr>
            <w:tcW w:w="1134" w:type="dxa"/>
            <w:tcBorders>
              <w:top w:val="single" w:sz="4" w:space="0" w:color="auto"/>
              <w:bottom w:val="single" w:sz="4" w:space="0" w:color="auto"/>
            </w:tcBorders>
            <w:vAlign w:val="center"/>
          </w:tcPr>
          <w:p w14:paraId="47788C8F" w14:textId="77777777" w:rsidR="00AE7865" w:rsidRPr="007D32A8" w:rsidRDefault="00AE7865" w:rsidP="00AE7865">
            <w:pPr>
              <w:jc w:val="right"/>
              <w:rPr>
                <w:bCs/>
                <w:color w:val="000000"/>
              </w:rPr>
            </w:pPr>
            <w:r w:rsidRPr="007D32A8">
              <w:rPr>
                <w:bCs/>
                <w:color w:val="000000"/>
              </w:rPr>
              <w:lastRenderedPageBreak/>
              <w:t>4,49</w:t>
            </w:r>
          </w:p>
        </w:tc>
        <w:tc>
          <w:tcPr>
            <w:tcW w:w="1134" w:type="dxa"/>
            <w:tcBorders>
              <w:top w:val="single" w:sz="4" w:space="0" w:color="auto"/>
              <w:bottom w:val="single" w:sz="4" w:space="0" w:color="auto"/>
            </w:tcBorders>
            <w:vAlign w:val="center"/>
          </w:tcPr>
          <w:p w14:paraId="76B5256F" w14:textId="77777777" w:rsidR="00AE7865" w:rsidRPr="007D32A8" w:rsidRDefault="00AE7865" w:rsidP="00AE7865">
            <w:pPr>
              <w:jc w:val="right"/>
              <w:rPr>
                <w:bCs/>
                <w:color w:val="000000"/>
              </w:rPr>
            </w:pPr>
            <w:r w:rsidRPr="007D32A8">
              <w:rPr>
                <w:bCs/>
                <w:color w:val="000000"/>
              </w:rPr>
              <w:t>4,58</w:t>
            </w:r>
          </w:p>
        </w:tc>
        <w:tc>
          <w:tcPr>
            <w:tcW w:w="1134" w:type="dxa"/>
            <w:tcBorders>
              <w:top w:val="single" w:sz="4" w:space="0" w:color="auto"/>
              <w:bottom w:val="single" w:sz="4" w:space="0" w:color="auto"/>
              <w:right w:val="single" w:sz="4" w:space="0" w:color="auto"/>
            </w:tcBorders>
            <w:vAlign w:val="center"/>
          </w:tcPr>
          <w:p w14:paraId="1E6A0B36" w14:textId="77777777" w:rsidR="00AE7865" w:rsidRPr="007D32A8" w:rsidRDefault="00AE7865" w:rsidP="00AE7865">
            <w:pPr>
              <w:jc w:val="right"/>
              <w:rPr>
                <w:rFonts w:eastAsia="Calibri"/>
                <w:bCs/>
                <w:color w:val="000000"/>
              </w:rPr>
            </w:pPr>
            <w:r w:rsidRPr="007D32A8">
              <w:rPr>
                <w:rFonts w:eastAsia="Calibri"/>
                <w:bCs/>
                <w:color w:val="000000"/>
              </w:rPr>
              <w:t>4,69</w:t>
            </w:r>
          </w:p>
        </w:tc>
        <w:tc>
          <w:tcPr>
            <w:tcW w:w="1134" w:type="dxa"/>
            <w:tcBorders>
              <w:top w:val="single" w:sz="4" w:space="0" w:color="auto"/>
              <w:bottom w:val="single" w:sz="4" w:space="0" w:color="auto"/>
              <w:right w:val="single" w:sz="4" w:space="0" w:color="auto"/>
            </w:tcBorders>
            <w:shd w:val="clear" w:color="auto" w:fill="auto"/>
            <w:vAlign w:val="center"/>
          </w:tcPr>
          <w:p w14:paraId="653CE211" w14:textId="77777777" w:rsidR="00AE7865" w:rsidRPr="007D32A8" w:rsidRDefault="00AE7865" w:rsidP="00AE7865">
            <w:pPr>
              <w:jc w:val="right"/>
              <w:rPr>
                <w:rFonts w:eastAsia="Calibri"/>
                <w:bCs/>
                <w:color w:val="000000"/>
              </w:rPr>
            </w:pPr>
            <w:r w:rsidRPr="007D32A8">
              <w:rPr>
                <w:rFonts w:eastAsia="Calibri"/>
                <w:bCs/>
                <w:color w:val="000000"/>
              </w:rPr>
              <w:t>4,76</w:t>
            </w:r>
          </w:p>
        </w:tc>
        <w:tc>
          <w:tcPr>
            <w:tcW w:w="1276" w:type="dxa"/>
            <w:tcBorders>
              <w:top w:val="single" w:sz="4" w:space="0" w:color="auto"/>
              <w:bottom w:val="single" w:sz="4" w:space="0" w:color="auto"/>
              <w:right w:val="single" w:sz="4" w:space="0" w:color="auto"/>
            </w:tcBorders>
            <w:shd w:val="clear" w:color="auto" w:fill="auto"/>
            <w:vAlign w:val="center"/>
          </w:tcPr>
          <w:p w14:paraId="6BB9A301" w14:textId="77777777" w:rsidR="00AE7865" w:rsidRPr="007D32A8" w:rsidRDefault="00AE7865" w:rsidP="00AE7865">
            <w:pPr>
              <w:jc w:val="right"/>
              <w:rPr>
                <w:rFonts w:eastAsia="Calibri"/>
                <w:bCs/>
                <w:color w:val="000000"/>
              </w:rPr>
            </w:pPr>
            <w:r w:rsidRPr="007D32A8">
              <w:rPr>
                <w:rFonts w:eastAsia="Calibri"/>
                <w:bCs/>
                <w:color w:val="000000"/>
              </w:rPr>
              <w:t>4,82</w:t>
            </w:r>
          </w:p>
        </w:tc>
      </w:tr>
      <w:tr w:rsidR="00AE7865" w:rsidRPr="007D32A8" w14:paraId="1BAA7A8E" w14:textId="77777777" w:rsidTr="006F3F89">
        <w:trPr>
          <w:trHeight w:val="739"/>
        </w:trPr>
        <w:tc>
          <w:tcPr>
            <w:tcW w:w="3828" w:type="dxa"/>
            <w:tcBorders>
              <w:top w:val="single" w:sz="4" w:space="0" w:color="auto"/>
              <w:left w:val="single" w:sz="4" w:space="0" w:color="auto"/>
              <w:bottom w:val="single" w:sz="4" w:space="0" w:color="auto"/>
            </w:tcBorders>
            <w:shd w:val="clear" w:color="auto" w:fill="auto"/>
          </w:tcPr>
          <w:p w14:paraId="1F6C2F08" w14:textId="77777777" w:rsidR="00AE7865" w:rsidRPr="007D32A8" w:rsidRDefault="00AE7865" w:rsidP="00AE7865">
            <w:pPr>
              <w:rPr>
                <w:rFonts w:eastAsia="Calibri"/>
                <w:b/>
                <w:bCs/>
                <w:color w:val="000000"/>
              </w:rPr>
            </w:pPr>
            <w:r w:rsidRPr="007D32A8">
              <w:rPr>
                <w:rFonts w:eastAsia="Calibri"/>
                <w:bCs/>
                <w:color w:val="000000"/>
              </w:rPr>
              <w:lastRenderedPageBreak/>
              <w:t>Объем поддержки, направленной на развитие малого и среднего предпринимательства, всего, тыс. рублей, в том числе:</w:t>
            </w:r>
          </w:p>
        </w:tc>
        <w:tc>
          <w:tcPr>
            <w:tcW w:w="1134" w:type="dxa"/>
            <w:tcBorders>
              <w:top w:val="single" w:sz="4" w:space="0" w:color="auto"/>
              <w:bottom w:val="single" w:sz="4" w:space="0" w:color="auto"/>
            </w:tcBorders>
            <w:vAlign w:val="center"/>
          </w:tcPr>
          <w:p w14:paraId="14550A3E" w14:textId="77777777" w:rsidR="00AE7865" w:rsidRPr="007D32A8" w:rsidRDefault="00AE7865" w:rsidP="00AE7865">
            <w:pPr>
              <w:jc w:val="right"/>
              <w:rPr>
                <w:bCs/>
                <w:color w:val="000000"/>
              </w:rPr>
            </w:pPr>
            <w:r w:rsidRPr="007D32A8">
              <w:rPr>
                <w:bCs/>
                <w:color w:val="000000"/>
              </w:rPr>
              <w:t>4 118,8</w:t>
            </w:r>
          </w:p>
        </w:tc>
        <w:tc>
          <w:tcPr>
            <w:tcW w:w="1134" w:type="dxa"/>
            <w:tcBorders>
              <w:top w:val="single" w:sz="4" w:space="0" w:color="auto"/>
              <w:bottom w:val="single" w:sz="4" w:space="0" w:color="auto"/>
            </w:tcBorders>
            <w:vAlign w:val="center"/>
          </w:tcPr>
          <w:p w14:paraId="1D76B92D" w14:textId="77777777" w:rsidR="00AE7865" w:rsidRPr="007D32A8" w:rsidRDefault="00AE7865" w:rsidP="00AE7865">
            <w:pPr>
              <w:jc w:val="right"/>
              <w:rPr>
                <w:bCs/>
                <w:color w:val="000000"/>
              </w:rPr>
            </w:pPr>
            <w:r w:rsidRPr="007D32A8">
              <w:rPr>
                <w:bCs/>
                <w:color w:val="000000"/>
              </w:rPr>
              <w:t>3 832,4</w:t>
            </w:r>
          </w:p>
        </w:tc>
        <w:tc>
          <w:tcPr>
            <w:tcW w:w="1134" w:type="dxa"/>
            <w:tcBorders>
              <w:top w:val="single" w:sz="4" w:space="0" w:color="auto"/>
              <w:bottom w:val="single" w:sz="4" w:space="0" w:color="auto"/>
              <w:right w:val="single" w:sz="4" w:space="0" w:color="auto"/>
            </w:tcBorders>
            <w:vAlign w:val="center"/>
          </w:tcPr>
          <w:p w14:paraId="6EAAC637" w14:textId="77777777" w:rsidR="00AE7865" w:rsidRPr="007D32A8" w:rsidRDefault="00AE7865" w:rsidP="00AE7865">
            <w:pPr>
              <w:jc w:val="right"/>
              <w:rPr>
                <w:bCs/>
                <w:color w:val="000000"/>
              </w:rPr>
            </w:pPr>
            <w:r w:rsidRPr="007D32A8">
              <w:rPr>
                <w:bCs/>
                <w:color w:val="000000"/>
              </w:rPr>
              <w:t>3 056,9</w:t>
            </w:r>
          </w:p>
        </w:tc>
        <w:tc>
          <w:tcPr>
            <w:tcW w:w="1134" w:type="dxa"/>
            <w:tcBorders>
              <w:top w:val="single" w:sz="4" w:space="0" w:color="auto"/>
              <w:bottom w:val="single" w:sz="4" w:space="0" w:color="auto"/>
              <w:right w:val="single" w:sz="4" w:space="0" w:color="auto"/>
            </w:tcBorders>
            <w:shd w:val="clear" w:color="auto" w:fill="auto"/>
            <w:vAlign w:val="center"/>
          </w:tcPr>
          <w:p w14:paraId="28832823" w14:textId="77777777" w:rsidR="00AE7865" w:rsidRPr="007D32A8" w:rsidRDefault="00AE7865" w:rsidP="00AE7865">
            <w:pPr>
              <w:jc w:val="right"/>
              <w:rPr>
                <w:bCs/>
                <w:color w:val="000000"/>
              </w:rPr>
            </w:pPr>
            <w:r w:rsidRPr="007D32A8">
              <w:rPr>
                <w:bCs/>
                <w:color w:val="000000"/>
              </w:rPr>
              <w:t>2 942,6</w:t>
            </w:r>
          </w:p>
        </w:tc>
        <w:tc>
          <w:tcPr>
            <w:tcW w:w="1276" w:type="dxa"/>
            <w:tcBorders>
              <w:top w:val="single" w:sz="4" w:space="0" w:color="auto"/>
              <w:bottom w:val="single" w:sz="4" w:space="0" w:color="auto"/>
              <w:right w:val="single" w:sz="4" w:space="0" w:color="auto"/>
            </w:tcBorders>
            <w:shd w:val="clear" w:color="auto" w:fill="auto"/>
            <w:vAlign w:val="center"/>
          </w:tcPr>
          <w:p w14:paraId="4AA79FCE" w14:textId="77777777" w:rsidR="00AE7865" w:rsidRPr="007D32A8" w:rsidRDefault="00AE7865" w:rsidP="00AE7865">
            <w:pPr>
              <w:jc w:val="right"/>
              <w:rPr>
                <w:bCs/>
                <w:color w:val="000000"/>
              </w:rPr>
            </w:pPr>
            <w:r w:rsidRPr="007D32A8">
              <w:rPr>
                <w:bCs/>
                <w:color w:val="000000"/>
              </w:rPr>
              <w:t>3 631,2</w:t>
            </w:r>
          </w:p>
        </w:tc>
      </w:tr>
      <w:tr w:rsidR="00AE7865" w:rsidRPr="007D32A8" w14:paraId="4A7CF624" w14:textId="77777777" w:rsidTr="006F3F89">
        <w:trPr>
          <w:trHeight w:val="499"/>
        </w:trPr>
        <w:tc>
          <w:tcPr>
            <w:tcW w:w="3828" w:type="dxa"/>
            <w:tcBorders>
              <w:top w:val="single" w:sz="4" w:space="0" w:color="auto"/>
              <w:left w:val="single" w:sz="4" w:space="0" w:color="auto"/>
              <w:bottom w:val="single" w:sz="4" w:space="0" w:color="auto"/>
            </w:tcBorders>
            <w:shd w:val="clear" w:color="auto" w:fill="auto"/>
          </w:tcPr>
          <w:p w14:paraId="762C4F75" w14:textId="77777777" w:rsidR="00AE7865" w:rsidRPr="007D32A8" w:rsidRDefault="00AE7865" w:rsidP="00AE7865">
            <w:pPr>
              <w:rPr>
                <w:rFonts w:eastAsia="Calibri"/>
                <w:bCs/>
                <w:color w:val="000000"/>
              </w:rPr>
            </w:pPr>
            <w:r w:rsidRPr="007D32A8">
              <w:rPr>
                <w:rFonts w:eastAsia="Calibri"/>
                <w:bCs/>
                <w:color w:val="000000"/>
              </w:rPr>
              <w:t>средства федерального бюджета округа, тыс. рублей</w:t>
            </w:r>
          </w:p>
        </w:tc>
        <w:tc>
          <w:tcPr>
            <w:tcW w:w="1134" w:type="dxa"/>
            <w:tcBorders>
              <w:top w:val="single" w:sz="4" w:space="0" w:color="auto"/>
              <w:bottom w:val="single" w:sz="4" w:space="0" w:color="auto"/>
            </w:tcBorders>
            <w:vAlign w:val="center"/>
          </w:tcPr>
          <w:p w14:paraId="1CF12C59" w14:textId="77777777" w:rsidR="00AE7865" w:rsidRPr="007D32A8" w:rsidRDefault="00AE7865" w:rsidP="00AE7865">
            <w:pPr>
              <w:jc w:val="right"/>
              <w:rPr>
                <w:bCs/>
                <w:color w:val="000000"/>
              </w:rPr>
            </w:pPr>
            <w:r w:rsidRPr="007D32A8">
              <w:rPr>
                <w:bCs/>
                <w:color w:val="000000"/>
              </w:rPr>
              <w:t>-</w:t>
            </w:r>
          </w:p>
        </w:tc>
        <w:tc>
          <w:tcPr>
            <w:tcW w:w="1134" w:type="dxa"/>
            <w:tcBorders>
              <w:top w:val="single" w:sz="4" w:space="0" w:color="auto"/>
              <w:bottom w:val="single" w:sz="4" w:space="0" w:color="auto"/>
            </w:tcBorders>
            <w:vAlign w:val="center"/>
          </w:tcPr>
          <w:p w14:paraId="6B3F1B16" w14:textId="77777777" w:rsidR="00AE7865" w:rsidRPr="007D32A8" w:rsidRDefault="00AE7865" w:rsidP="00AE7865">
            <w:pPr>
              <w:jc w:val="right"/>
              <w:rPr>
                <w:bCs/>
                <w:color w:val="000000"/>
              </w:rPr>
            </w:pPr>
            <w:r w:rsidRPr="007D32A8">
              <w:rPr>
                <w:bCs/>
                <w:color w:val="000000"/>
              </w:rPr>
              <w:t>-</w:t>
            </w:r>
          </w:p>
        </w:tc>
        <w:tc>
          <w:tcPr>
            <w:tcW w:w="1134" w:type="dxa"/>
            <w:tcBorders>
              <w:top w:val="single" w:sz="4" w:space="0" w:color="auto"/>
              <w:bottom w:val="single" w:sz="4" w:space="0" w:color="auto"/>
              <w:right w:val="single" w:sz="4" w:space="0" w:color="auto"/>
            </w:tcBorders>
            <w:vAlign w:val="center"/>
          </w:tcPr>
          <w:p w14:paraId="6EFF0324" w14:textId="77777777" w:rsidR="00AE7865" w:rsidRPr="007D32A8" w:rsidRDefault="00AE7865" w:rsidP="00AE7865">
            <w:pPr>
              <w:jc w:val="right"/>
              <w:rPr>
                <w:bCs/>
                <w:color w:val="000000"/>
              </w:rPr>
            </w:pPr>
            <w:r w:rsidRPr="007D32A8">
              <w:rPr>
                <w:bCs/>
                <w:color w:val="000000"/>
              </w:rPr>
              <w:t>-</w:t>
            </w:r>
          </w:p>
        </w:tc>
        <w:tc>
          <w:tcPr>
            <w:tcW w:w="1134" w:type="dxa"/>
            <w:tcBorders>
              <w:top w:val="single" w:sz="4" w:space="0" w:color="auto"/>
              <w:bottom w:val="single" w:sz="4" w:space="0" w:color="auto"/>
            </w:tcBorders>
            <w:vAlign w:val="center"/>
          </w:tcPr>
          <w:p w14:paraId="48286880" w14:textId="77777777" w:rsidR="00AE7865" w:rsidRPr="007D32A8" w:rsidRDefault="00AE7865" w:rsidP="00AE7865">
            <w:pPr>
              <w:jc w:val="right"/>
              <w:rPr>
                <w:bCs/>
                <w:color w:val="000000"/>
              </w:rPr>
            </w:pPr>
            <w:r w:rsidRPr="007D32A8">
              <w:rPr>
                <w:bCs/>
                <w:color w:val="000000"/>
              </w:rPr>
              <w:t>-</w:t>
            </w:r>
          </w:p>
        </w:tc>
        <w:tc>
          <w:tcPr>
            <w:tcW w:w="1276" w:type="dxa"/>
            <w:tcBorders>
              <w:top w:val="single" w:sz="4" w:space="0" w:color="auto"/>
              <w:bottom w:val="single" w:sz="4" w:space="0" w:color="auto"/>
              <w:right w:val="single" w:sz="4" w:space="0" w:color="auto"/>
            </w:tcBorders>
            <w:vAlign w:val="center"/>
          </w:tcPr>
          <w:p w14:paraId="513DCA0B" w14:textId="77777777" w:rsidR="00AE7865" w:rsidRPr="007D32A8" w:rsidRDefault="00AE7865" w:rsidP="00AE7865">
            <w:pPr>
              <w:jc w:val="right"/>
              <w:rPr>
                <w:bCs/>
                <w:color w:val="000000"/>
              </w:rPr>
            </w:pPr>
            <w:r w:rsidRPr="007D32A8">
              <w:rPr>
                <w:bCs/>
                <w:color w:val="000000"/>
              </w:rPr>
              <w:t>-</w:t>
            </w:r>
          </w:p>
        </w:tc>
      </w:tr>
      <w:tr w:rsidR="00AE7865" w:rsidRPr="007D32A8" w14:paraId="29C41C54" w14:textId="77777777" w:rsidTr="006F3F89">
        <w:trPr>
          <w:trHeight w:val="499"/>
        </w:trPr>
        <w:tc>
          <w:tcPr>
            <w:tcW w:w="3828" w:type="dxa"/>
            <w:tcBorders>
              <w:top w:val="single" w:sz="4" w:space="0" w:color="auto"/>
              <w:left w:val="single" w:sz="4" w:space="0" w:color="auto"/>
              <w:bottom w:val="single" w:sz="4" w:space="0" w:color="auto"/>
            </w:tcBorders>
            <w:shd w:val="clear" w:color="auto" w:fill="auto"/>
          </w:tcPr>
          <w:p w14:paraId="36FB9D5E" w14:textId="77777777" w:rsidR="00AE7865" w:rsidRPr="007D32A8" w:rsidRDefault="00AE7865" w:rsidP="00AE7865">
            <w:pPr>
              <w:rPr>
                <w:rFonts w:eastAsia="Calibri"/>
                <w:b/>
                <w:bCs/>
                <w:color w:val="000000"/>
              </w:rPr>
            </w:pPr>
            <w:r w:rsidRPr="007D32A8">
              <w:rPr>
                <w:rFonts w:eastAsia="Calibri"/>
                <w:bCs/>
                <w:color w:val="000000"/>
              </w:rPr>
              <w:t>средства бюджета автономного округа, тыс. рублей</w:t>
            </w:r>
          </w:p>
        </w:tc>
        <w:tc>
          <w:tcPr>
            <w:tcW w:w="1134" w:type="dxa"/>
            <w:tcBorders>
              <w:top w:val="single" w:sz="4" w:space="0" w:color="auto"/>
              <w:bottom w:val="single" w:sz="4" w:space="0" w:color="auto"/>
            </w:tcBorders>
            <w:vAlign w:val="center"/>
          </w:tcPr>
          <w:p w14:paraId="6DD0F444" w14:textId="77777777" w:rsidR="00AE7865" w:rsidRPr="007D32A8" w:rsidRDefault="00AE7865" w:rsidP="00AE7865">
            <w:pPr>
              <w:jc w:val="right"/>
              <w:rPr>
                <w:bCs/>
                <w:color w:val="000000"/>
              </w:rPr>
            </w:pPr>
            <w:r w:rsidRPr="007D32A8">
              <w:rPr>
                <w:bCs/>
                <w:color w:val="000000"/>
              </w:rPr>
              <w:t>3 012,8</w:t>
            </w:r>
          </w:p>
        </w:tc>
        <w:tc>
          <w:tcPr>
            <w:tcW w:w="1134" w:type="dxa"/>
            <w:tcBorders>
              <w:top w:val="single" w:sz="4" w:space="0" w:color="auto"/>
              <w:bottom w:val="single" w:sz="4" w:space="0" w:color="auto"/>
            </w:tcBorders>
            <w:vAlign w:val="center"/>
          </w:tcPr>
          <w:p w14:paraId="0437BBBC" w14:textId="77777777" w:rsidR="00AE7865" w:rsidRPr="007D32A8" w:rsidRDefault="00AE7865" w:rsidP="00AE7865">
            <w:pPr>
              <w:jc w:val="right"/>
              <w:rPr>
                <w:bCs/>
                <w:color w:val="000000"/>
              </w:rPr>
            </w:pPr>
            <w:r w:rsidRPr="007D32A8">
              <w:rPr>
                <w:bCs/>
                <w:color w:val="000000"/>
              </w:rPr>
              <w:t>2 726,4</w:t>
            </w:r>
          </w:p>
        </w:tc>
        <w:tc>
          <w:tcPr>
            <w:tcW w:w="1134" w:type="dxa"/>
            <w:tcBorders>
              <w:top w:val="single" w:sz="4" w:space="0" w:color="auto"/>
              <w:bottom w:val="single" w:sz="4" w:space="0" w:color="auto"/>
              <w:right w:val="single" w:sz="4" w:space="0" w:color="auto"/>
            </w:tcBorders>
            <w:vAlign w:val="center"/>
          </w:tcPr>
          <w:p w14:paraId="6929C57B" w14:textId="77777777" w:rsidR="00AE7865" w:rsidRPr="007D32A8" w:rsidRDefault="00AE7865" w:rsidP="00AE7865">
            <w:pPr>
              <w:jc w:val="right"/>
              <w:rPr>
                <w:bCs/>
                <w:color w:val="000000"/>
              </w:rPr>
            </w:pPr>
            <w:r w:rsidRPr="007D32A8">
              <w:rPr>
                <w:bCs/>
                <w:color w:val="000000"/>
              </w:rPr>
              <w:t>1 850,9</w:t>
            </w:r>
          </w:p>
        </w:tc>
        <w:tc>
          <w:tcPr>
            <w:tcW w:w="1134" w:type="dxa"/>
            <w:tcBorders>
              <w:top w:val="single" w:sz="4" w:space="0" w:color="auto"/>
              <w:bottom w:val="single" w:sz="4" w:space="0" w:color="auto"/>
              <w:right w:val="single" w:sz="4" w:space="0" w:color="auto"/>
            </w:tcBorders>
            <w:shd w:val="clear" w:color="auto" w:fill="auto"/>
            <w:vAlign w:val="center"/>
          </w:tcPr>
          <w:p w14:paraId="0289E3A4" w14:textId="77777777" w:rsidR="00AE7865" w:rsidRPr="007D32A8" w:rsidRDefault="00AE7865" w:rsidP="00AE7865">
            <w:pPr>
              <w:jc w:val="right"/>
              <w:rPr>
                <w:bCs/>
                <w:color w:val="000000"/>
              </w:rPr>
            </w:pPr>
            <w:r w:rsidRPr="007D32A8">
              <w:rPr>
                <w:bCs/>
                <w:color w:val="000000"/>
              </w:rPr>
              <w:t>1 907,2</w:t>
            </w:r>
          </w:p>
        </w:tc>
        <w:tc>
          <w:tcPr>
            <w:tcW w:w="1276" w:type="dxa"/>
            <w:tcBorders>
              <w:top w:val="single" w:sz="4" w:space="0" w:color="auto"/>
              <w:bottom w:val="single" w:sz="4" w:space="0" w:color="auto"/>
              <w:right w:val="single" w:sz="4" w:space="0" w:color="auto"/>
            </w:tcBorders>
            <w:shd w:val="clear" w:color="auto" w:fill="auto"/>
            <w:vAlign w:val="center"/>
          </w:tcPr>
          <w:p w14:paraId="7EEEC9E4" w14:textId="77777777" w:rsidR="00AE7865" w:rsidRPr="007D32A8" w:rsidRDefault="00AE7865" w:rsidP="00AE7865">
            <w:pPr>
              <w:jc w:val="right"/>
              <w:rPr>
                <w:bCs/>
                <w:color w:val="000000"/>
              </w:rPr>
            </w:pPr>
            <w:r w:rsidRPr="007D32A8">
              <w:rPr>
                <w:bCs/>
                <w:color w:val="000000"/>
              </w:rPr>
              <w:t>2 443,5</w:t>
            </w:r>
          </w:p>
        </w:tc>
      </w:tr>
      <w:tr w:rsidR="00AE7865" w:rsidRPr="007D32A8" w14:paraId="15B71EDD" w14:textId="77777777" w:rsidTr="006F3F89">
        <w:trPr>
          <w:trHeight w:val="515"/>
        </w:trPr>
        <w:tc>
          <w:tcPr>
            <w:tcW w:w="3828" w:type="dxa"/>
            <w:tcBorders>
              <w:top w:val="single" w:sz="4" w:space="0" w:color="auto"/>
              <w:left w:val="single" w:sz="4" w:space="0" w:color="auto"/>
              <w:bottom w:val="single" w:sz="4" w:space="0" w:color="auto"/>
            </w:tcBorders>
            <w:shd w:val="clear" w:color="auto" w:fill="auto"/>
          </w:tcPr>
          <w:p w14:paraId="637F8DAB" w14:textId="77777777" w:rsidR="00AE7865" w:rsidRPr="007D32A8" w:rsidRDefault="00AE7865" w:rsidP="00AE7865">
            <w:pPr>
              <w:rPr>
                <w:rFonts w:eastAsia="Calibri"/>
                <w:b/>
                <w:bCs/>
                <w:color w:val="000000"/>
              </w:rPr>
            </w:pPr>
            <w:r w:rsidRPr="007D32A8">
              <w:rPr>
                <w:rFonts w:eastAsia="Calibri"/>
                <w:bCs/>
                <w:color w:val="000000"/>
              </w:rPr>
              <w:t>средства местного бюджета, тыс. рублей</w:t>
            </w:r>
          </w:p>
        </w:tc>
        <w:tc>
          <w:tcPr>
            <w:tcW w:w="1134" w:type="dxa"/>
            <w:tcBorders>
              <w:top w:val="single" w:sz="4" w:space="0" w:color="auto"/>
              <w:bottom w:val="single" w:sz="4" w:space="0" w:color="auto"/>
            </w:tcBorders>
            <w:vAlign w:val="center"/>
          </w:tcPr>
          <w:p w14:paraId="2F6ABA14" w14:textId="77777777" w:rsidR="00AE7865" w:rsidRPr="007D32A8" w:rsidRDefault="00AE7865" w:rsidP="00AE7865">
            <w:pPr>
              <w:jc w:val="right"/>
              <w:rPr>
                <w:bCs/>
                <w:color w:val="000000"/>
              </w:rPr>
            </w:pPr>
            <w:r w:rsidRPr="007D32A8">
              <w:rPr>
                <w:bCs/>
                <w:color w:val="000000"/>
              </w:rPr>
              <w:t>1 106,0</w:t>
            </w:r>
          </w:p>
        </w:tc>
        <w:tc>
          <w:tcPr>
            <w:tcW w:w="1134" w:type="dxa"/>
            <w:tcBorders>
              <w:top w:val="single" w:sz="4" w:space="0" w:color="auto"/>
              <w:bottom w:val="single" w:sz="4" w:space="0" w:color="auto"/>
            </w:tcBorders>
            <w:vAlign w:val="center"/>
          </w:tcPr>
          <w:p w14:paraId="2C716CC1" w14:textId="77777777" w:rsidR="00AE7865" w:rsidRPr="007D32A8" w:rsidRDefault="00AE7865" w:rsidP="00AE7865">
            <w:pPr>
              <w:jc w:val="right"/>
              <w:rPr>
                <w:bCs/>
                <w:color w:val="000000"/>
              </w:rPr>
            </w:pPr>
            <w:r w:rsidRPr="007D32A8">
              <w:rPr>
                <w:bCs/>
                <w:color w:val="000000"/>
              </w:rPr>
              <w:t>1 106,0</w:t>
            </w:r>
          </w:p>
        </w:tc>
        <w:tc>
          <w:tcPr>
            <w:tcW w:w="1134" w:type="dxa"/>
            <w:tcBorders>
              <w:top w:val="single" w:sz="4" w:space="0" w:color="auto"/>
              <w:bottom w:val="single" w:sz="4" w:space="0" w:color="auto"/>
              <w:right w:val="single" w:sz="4" w:space="0" w:color="auto"/>
            </w:tcBorders>
            <w:vAlign w:val="center"/>
          </w:tcPr>
          <w:p w14:paraId="1665F9A3" w14:textId="77777777" w:rsidR="00AE7865" w:rsidRPr="007D32A8" w:rsidRDefault="00AE7865" w:rsidP="00AE7865">
            <w:pPr>
              <w:jc w:val="right"/>
              <w:rPr>
                <w:bCs/>
                <w:color w:val="000000"/>
              </w:rPr>
            </w:pPr>
            <w:r w:rsidRPr="007D32A8">
              <w:rPr>
                <w:bCs/>
                <w:color w:val="000000"/>
              </w:rPr>
              <w:t>1 206,0</w:t>
            </w:r>
          </w:p>
        </w:tc>
        <w:tc>
          <w:tcPr>
            <w:tcW w:w="1134" w:type="dxa"/>
            <w:tcBorders>
              <w:top w:val="single" w:sz="4" w:space="0" w:color="auto"/>
              <w:bottom w:val="single" w:sz="4" w:space="0" w:color="auto"/>
              <w:right w:val="single" w:sz="4" w:space="0" w:color="auto"/>
            </w:tcBorders>
            <w:shd w:val="clear" w:color="auto" w:fill="auto"/>
            <w:vAlign w:val="center"/>
          </w:tcPr>
          <w:p w14:paraId="6126ADAA" w14:textId="77777777" w:rsidR="00AE7865" w:rsidRPr="007D32A8" w:rsidRDefault="00AE7865" w:rsidP="00AE7865">
            <w:pPr>
              <w:jc w:val="right"/>
              <w:rPr>
                <w:bCs/>
                <w:color w:val="000000"/>
              </w:rPr>
            </w:pPr>
            <w:r w:rsidRPr="007D32A8">
              <w:rPr>
                <w:bCs/>
                <w:color w:val="000000"/>
              </w:rPr>
              <w:t>1 035,4</w:t>
            </w:r>
          </w:p>
        </w:tc>
        <w:tc>
          <w:tcPr>
            <w:tcW w:w="1276" w:type="dxa"/>
            <w:tcBorders>
              <w:top w:val="single" w:sz="4" w:space="0" w:color="auto"/>
              <w:bottom w:val="single" w:sz="4" w:space="0" w:color="auto"/>
              <w:right w:val="single" w:sz="4" w:space="0" w:color="auto"/>
            </w:tcBorders>
            <w:shd w:val="clear" w:color="auto" w:fill="auto"/>
            <w:vAlign w:val="center"/>
          </w:tcPr>
          <w:p w14:paraId="23E14F97" w14:textId="77777777" w:rsidR="00AE7865" w:rsidRPr="007D32A8" w:rsidRDefault="00AE7865" w:rsidP="00AE7865">
            <w:pPr>
              <w:jc w:val="right"/>
              <w:rPr>
                <w:bCs/>
                <w:color w:val="000000"/>
              </w:rPr>
            </w:pPr>
            <w:r w:rsidRPr="007D32A8">
              <w:rPr>
                <w:bCs/>
                <w:color w:val="000000"/>
              </w:rPr>
              <w:t>1 187,7</w:t>
            </w:r>
          </w:p>
        </w:tc>
      </w:tr>
      <w:tr w:rsidR="00AE7865" w:rsidRPr="007D32A8" w14:paraId="75F11C3B" w14:textId="77777777" w:rsidTr="006F3F89">
        <w:trPr>
          <w:trHeight w:val="515"/>
        </w:trPr>
        <w:tc>
          <w:tcPr>
            <w:tcW w:w="3828" w:type="dxa"/>
            <w:tcBorders>
              <w:top w:val="single" w:sz="4" w:space="0" w:color="auto"/>
              <w:left w:val="single" w:sz="4" w:space="0" w:color="auto"/>
              <w:bottom w:val="single" w:sz="4" w:space="0" w:color="auto"/>
            </w:tcBorders>
            <w:shd w:val="clear" w:color="auto" w:fill="auto"/>
          </w:tcPr>
          <w:p w14:paraId="2D27B0F2" w14:textId="77777777" w:rsidR="00AE7865" w:rsidRPr="007D32A8" w:rsidRDefault="00AE7865" w:rsidP="00AE7865">
            <w:pPr>
              <w:rPr>
                <w:rFonts w:eastAsia="Calibri"/>
                <w:bCs/>
                <w:color w:val="000000"/>
              </w:rPr>
            </w:pPr>
            <w:r w:rsidRPr="007D32A8">
              <w:rPr>
                <w:rFonts w:eastAsia="Calibri"/>
                <w:bCs/>
                <w:color w:val="000000"/>
              </w:rPr>
              <w:t>количество СМСП, получивших финансовую поддержку, единиц</w:t>
            </w:r>
          </w:p>
        </w:tc>
        <w:tc>
          <w:tcPr>
            <w:tcW w:w="1134" w:type="dxa"/>
            <w:tcBorders>
              <w:top w:val="single" w:sz="4" w:space="0" w:color="auto"/>
              <w:bottom w:val="single" w:sz="4" w:space="0" w:color="auto"/>
            </w:tcBorders>
            <w:vAlign w:val="center"/>
          </w:tcPr>
          <w:p w14:paraId="66BBF147" w14:textId="77777777" w:rsidR="00AE7865" w:rsidRPr="007D32A8" w:rsidRDefault="00AE7865" w:rsidP="00AE7865">
            <w:pPr>
              <w:jc w:val="right"/>
              <w:rPr>
                <w:bCs/>
                <w:color w:val="000000"/>
              </w:rPr>
            </w:pPr>
            <w:r w:rsidRPr="007D32A8">
              <w:rPr>
                <w:bCs/>
                <w:color w:val="000000"/>
              </w:rPr>
              <w:t>21</w:t>
            </w:r>
          </w:p>
        </w:tc>
        <w:tc>
          <w:tcPr>
            <w:tcW w:w="1134" w:type="dxa"/>
            <w:tcBorders>
              <w:top w:val="single" w:sz="4" w:space="0" w:color="auto"/>
              <w:bottom w:val="single" w:sz="4" w:space="0" w:color="auto"/>
            </w:tcBorders>
            <w:vAlign w:val="center"/>
          </w:tcPr>
          <w:p w14:paraId="532427EE" w14:textId="77777777" w:rsidR="00AE7865" w:rsidRPr="007D32A8" w:rsidRDefault="00AE7865" w:rsidP="00AE7865">
            <w:pPr>
              <w:jc w:val="right"/>
              <w:rPr>
                <w:bCs/>
                <w:color w:val="000000"/>
              </w:rPr>
            </w:pPr>
            <w:r w:rsidRPr="007D32A8">
              <w:rPr>
                <w:bCs/>
                <w:color w:val="000000"/>
              </w:rPr>
              <w:t>19</w:t>
            </w:r>
          </w:p>
        </w:tc>
        <w:tc>
          <w:tcPr>
            <w:tcW w:w="1134" w:type="dxa"/>
            <w:tcBorders>
              <w:top w:val="single" w:sz="4" w:space="0" w:color="auto"/>
              <w:bottom w:val="single" w:sz="4" w:space="0" w:color="auto"/>
              <w:right w:val="single" w:sz="4" w:space="0" w:color="auto"/>
            </w:tcBorders>
            <w:vAlign w:val="center"/>
          </w:tcPr>
          <w:p w14:paraId="2D1CA7F5" w14:textId="77777777" w:rsidR="00AE7865" w:rsidRPr="007D32A8" w:rsidRDefault="00AE7865" w:rsidP="00AE7865">
            <w:pPr>
              <w:jc w:val="right"/>
              <w:rPr>
                <w:bCs/>
                <w:color w:val="000000"/>
              </w:rPr>
            </w:pPr>
            <w:r w:rsidRPr="007D32A8">
              <w:rPr>
                <w:bCs/>
                <w:color w:val="000000"/>
              </w:rPr>
              <w:t>12</w:t>
            </w:r>
          </w:p>
        </w:tc>
        <w:tc>
          <w:tcPr>
            <w:tcW w:w="1134" w:type="dxa"/>
            <w:tcBorders>
              <w:top w:val="single" w:sz="4" w:space="0" w:color="auto"/>
              <w:bottom w:val="single" w:sz="4" w:space="0" w:color="auto"/>
              <w:right w:val="single" w:sz="4" w:space="0" w:color="auto"/>
            </w:tcBorders>
            <w:shd w:val="clear" w:color="auto" w:fill="auto"/>
            <w:vAlign w:val="center"/>
          </w:tcPr>
          <w:p w14:paraId="3F643B52" w14:textId="77777777" w:rsidR="00AE7865" w:rsidRPr="007D32A8" w:rsidRDefault="00AE7865" w:rsidP="00AE7865">
            <w:pPr>
              <w:jc w:val="right"/>
              <w:rPr>
                <w:bCs/>
                <w:color w:val="000000"/>
              </w:rPr>
            </w:pPr>
            <w:r w:rsidRPr="007D32A8">
              <w:rPr>
                <w:bCs/>
                <w:color w:val="000000"/>
              </w:rPr>
              <w:t>11</w:t>
            </w:r>
          </w:p>
        </w:tc>
        <w:tc>
          <w:tcPr>
            <w:tcW w:w="1276" w:type="dxa"/>
            <w:tcBorders>
              <w:top w:val="single" w:sz="4" w:space="0" w:color="auto"/>
              <w:bottom w:val="single" w:sz="4" w:space="0" w:color="auto"/>
              <w:right w:val="single" w:sz="4" w:space="0" w:color="auto"/>
            </w:tcBorders>
            <w:shd w:val="clear" w:color="auto" w:fill="auto"/>
            <w:vAlign w:val="center"/>
          </w:tcPr>
          <w:p w14:paraId="0344800D" w14:textId="77777777" w:rsidR="00AE7865" w:rsidRPr="007D32A8" w:rsidRDefault="00AE7865" w:rsidP="00AE7865">
            <w:pPr>
              <w:jc w:val="right"/>
              <w:rPr>
                <w:bCs/>
                <w:color w:val="000000"/>
              </w:rPr>
            </w:pPr>
            <w:r w:rsidRPr="007D32A8">
              <w:rPr>
                <w:bCs/>
                <w:color w:val="000000"/>
              </w:rPr>
              <w:t>23</w:t>
            </w:r>
          </w:p>
        </w:tc>
      </w:tr>
    </w:tbl>
    <w:p w14:paraId="3DD4F567" w14:textId="77777777" w:rsidR="00387B48" w:rsidRPr="007D32A8" w:rsidRDefault="00387B48" w:rsidP="00AE7865">
      <w:pPr>
        <w:ind w:firstLine="708"/>
        <w:jc w:val="both"/>
        <w:rPr>
          <w:rFonts w:eastAsia="Calibri"/>
          <w:color w:val="000000"/>
          <w:sz w:val="16"/>
          <w:szCs w:val="16"/>
          <w:lang w:eastAsia="en-US"/>
        </w:rPr>
      </w:pPr>
    </w:p>
    <w:p w14:paraId="2DD74577" w14:textId="77777777" w:rsidR="00AE7865" w:rsidRPr="007D32A8" w:rsidRDefault="00AE7865" w:rsidP="00387B48">
      <w:pPr>
        <w:ind w:firstLine="567"/>
        <w:jc w:val="both"/>
        <w:rPr>
          <w:rFonts w:eastAsia="Calibri"/>
          <w:color w:val="000000"/>
          <w:lang w:eastAsia="en-US"/>
        </w:rPr>
      </w:pPr>
      <w:r w:rsidRPr="007D32A8">
        <w:rPr>
          <w:rFonts w:eastAsia="Calibri"/>
          <w:color w:val="000000"/>
          <w:lang w:eastAsia="en-US"/>
        </w:rPr>
        <w:t xml:space="preserve">* показатели 2017-2019 г. на основании данных Единого реестра субъектов малого </w:t>
      </w:r>
      <w:r w:rsidR="00387B48" w:rsidRPr="007D32A8">
        <w:rPr>
          <w:rFonts w:eastAsia="Calibri"/>
          <w:color w:val="000000"/>
          <w:lang w:eastAsia="en-US"/>
        </w:rPr>
        <w:br/>
      </w:r>
      <w:r w:rsidRPr="007D32A8">
        <w:rPr>
          <w:rFonts w:eastAsia="Calibri"/>
          <w:color w:val="000000"/>
          <w:lang w:eastAsia="en-US"/>
        </w:rPr>
        <w:t xml:space="preserve">и среднего предпринимательства на официальном сайте налоговых органов по ссылке: </w:t>
      </w:r>
      <w:hyperlink r:id="rId9" w:history="1">
        <w:r w:rsidRPr="007D32A8">
          <w:rPr>
            <w:rFonts w:eastAsia="Calibri"/>
            <w:color w:val="000000"/>
            <w:u w:val="single"/>
            <w:lang w:eastAsia="en-US"/>
          </w:rPr>
          <w:t>https://rmsp.nalog.ru/</w:t>
        </w:r>
      </w:hyperlink>
      <w:r w:rsidRPr="007D32A8">
        <w:rPr>
          <w:rFonts w:eastAsia="Calibri"/>
          <w:color w:val="000000"/>
          <w:lang w:eastAsia="en-US"/>
        </w:rPr>
        <w:t xml:space="preserve">. </w:t>
      </w:r>
    </w:p>
    <w:p w14:paraId="36909FED" w14:textId="77777777" w:rsidR="00AE7865" w:rsidRPr="007D32A8" w:rsidRDefault="00AE7865" w:rsidP="00AE7865">
      <w:pPr>
        <w:ind w:firstLine="708"/>
        <w:jc w:val="both"/>
        <w:rPr>
          <w:rFonts w:eastAsia="Calibri"/>
          <w:color w:val="000000"/>
          <w:sz w:val="26"/>
          <w:szCs w:val="26"/>
          <w:lang w:eastAsia="en-US"/>
        </w:rPr>
      </w:pPr>
    </w:p>
    <w:p w14:paraId="65541BB1" w14:textId="77777777" w:rsidR="00AE7865" w:rsidRPr="007D32A8" w:rsidRDefault="00AE7865" w:rsidP="00AE7865">
      <w:pPr>
        <w:ind w:firstLine="708"/>
        <w:jc w:val="both"/>
        <w:rPr>
          <w:color w:val="000000"/>
          <w:sz w:val="26"/>
          <w:szCs w:val="26"/>
        </w:rPr>
      </w:pPr>
      <w:r w:rsidRPr="007D32A8">
        <w:rPr>
          <w:color w:val="000000"/>
          <w:sz w:val="26"/>
          <w:szCs w:val="26"/>
        </w:rPr>
        <w:t xml:space="preserve">В целях взаимодействия органов местного самоуправления с субъектами МСП в муниципальном образовании действует Координационный Совет при Главе Нефтеюганского района по развитию предпринимательства и улучшению инвестиционного климата. В 2019 году проведено 5 заседаний Координационного совета, количество участников </w:t>
      </w:r>
      <w:r w:rsidR="00B162CF" w:rsidRPr="007D32A8">
        <w:rPr>
          <w:color w:val="000000"/>
          <w:sz w:val="26"/>
          <w:szCs w:val="26"/>
        </w:rPr>
        <w:t>–</w:t>
      </w:r>
      <w:r w:rsidRPr="007D32A8">
        <w:rPr>
          <w:color w:val="000000"/>
          <w:sz w:val="26"/>
          <w:szCs w:val="26"/>
        </w:rPr>
        <w:t xml:space="preserve"> 95. В шести поселениях Нефтеюганского района также действуют свои координационные (совещательные) органы в области развития малого и ср</w:t>
      </w:r>
      <w:r w:rsidR="00B162CF" w:rsidRPr="007D32A8">
        <w:rPr>
          <w:color w:val="000000"/>
          <w:sz w:val="26"/>
          <w:szCs w:val="26"/>
        </w:rPr>
        <w:t>еднего предпринимательства (гп.Пойковский, сп.</w:t>
      </w:r>
      <w:r w:rsidRPr="007D32A8">
        <w:rPr>
          <w:color w:val="000000"/>
          <w:sz w:val="26"/>
          <w:szCs w:val="26"/>
        </w:rPr>
        <w:t>Салым, сп.Куть-Ях, сп.Сингапай, сп.Усть-Юган, сп.Лемпино). В поселениях Нефтеюганского района проведено 15 заседаний Координационных советов.</w:t>
      </w:r>
    </w:p>
    <w:p w14:paraId="66B731E9" w14:textId="77777777" w:rsidR="00AE7865" w:rsidRPr="007D32A8" w:rsidRDefault="00AE7865" w:rsidP="00AE7865">
      <w:pPr>
        <w:ind w:firstLine="708"/>
        <w:jc w:val="both"/>
        <w:rPr>
          <w:color w:val="000000"/>
          <w:sz w:val="26"/>
          <w:szCs w:val="26"/>
        </w:rPr>
      </w:pPr>
      <w:r w:rsidRPr="007D32A8">
        <w:rPr>
          <w:color w:val="000000"/>
          <w:sz w:val="26"/>
          <w:szCs w:val="26"/>
        </w:rPr>
        <w:t xml:space="preserve">На территории поселений Нефтеюганского района в 2019 году проведено </w:t>
      </w:r>
      <w:r w:rsidR="00AF5678" w:rsidRPr="007D32A8">
        <w:rPr>
          <w:color w:val="000000"/>
          <w:sz w:val="26"/>
          <w:szCs w:val="26"/>
        </w:rPr>
        <w:br/>
      </w:r>
      <w:r w:rsidRPr="007D32A8">
        <w:rPr>
          <w:color w:val="000000"/>
          <w:sz w:val="26"/>
          <w:szCs w:val="26"/>
        </w:rPr>
        <w:t xml:space="preserve">4 совместных выездных Круглых стола с представителями офиса обслуживания «Нефтеюганский» Фонда поддержки предпринимательства Югры, КУ ХМАО-Югры «Нефтеюганский центр занятости населения», количество участников – 56. </w:t>
      </w:r>
    </w:p>
    <w:p w14:paraId="1D02A4F8" w14:textId="77777777" w:rsidR="00AE7865" w:rsidRPr="007D32A8" w:rsidRDefault="00AE7865" w:rsidP="00AE7865">
      <w:pPr>
        <w:ind w:firstLine="708"/>
        <w:jc w:val="both"/>
        <w:rPr>
          <w:color w:val="000000"/>
          <w:sz w:val="26"/>
          <w:szCs w:val="26"/>
        </w:rPr>
      </w:pPr>
      <w:r w:rsidRPr="007D32A8">
        <w:rPr>
          <w:color w:val="000000"/>
          <w:sz w:val="26"/>
          <w:szCs w:val="26"/>
        </w:rPr>
        <w:t>Информационно</w:t>
      </w:r>
      <w:r w:rsidR="00AF5678" w:rsidRPr="007D32A8">
        <w:rPr>
          <w:color w:val="000000"/>
          <w:sz w:val="26"/>
          <w:szCs w:val="26"/>
        </w:rPr>
        <w:t>-</w:t>
      </w:r>
      <w:r w:rsidRPr="007D32A8">
        <w:rPr>
          <w:color w:val="000000"/>
          <w:sz w:val="26"/>
          <w:szCs w:val="26"/>
        </w:rPr>
        <w:t xml:space="preserve">консультационная поддержка специалистами комитета </w:t>
      </w:r>
      <w:r w:rsidR="00AF5678" w:rsidRPr="007D32A8">
        <w:rPr>
          <w:color w:val="000000"/>
          <w:sz w:val="26"/>
          <w:szCs w:val="26"/>
        </w:rPr>
        <w:br/>
      </w:r>
      <w:r w:rsidRPr="007D32A8">
        <w:rPr>
          <w:color w:val="000000"/>
          <w:sz w:val="26"/>
          <w:szCs w:val="26"/>
        </w:rPr>
        <w:t xml:space="preserve">по экономической политике и предпринимательству (по средствам телефонной связи и личного приема и т.д.) предоставлена 334 субъектам предпринимательства </w:t>
      </w:r>
      <w:r w:rsidR="00AF5678" w:rsidRPr="007D32A8">
        <w:rPr>
          <w:color w:val="000000"/>
          <w:sz w:val="26"/>
          <w:szCs w:val="26"/>
        </w:rPr>
        <w:br/>
      </w:r>
      <w:r w:rsidRPr="007D32A8">
        <w:rPr>
          <w:color w:val="000000"/>
          <w:sz w:val="26"/>
          <w:szCs w:val="26"/>
        </w:rPr>
        <w:t>и гражданам, желающим открыть свой бизнес.</w:t>
      </w:r>
    </w:p>
    <w:p w14:paraId="097F7219" w14:textId="77777777" w:rsidR="00AE7865" w:rsidRPr="007D32A8" w:rsidRDefault="00AE7865" w:rsidP="00AE7865">
      <w:pPr>
        <w:ind w:firstLine="708"/>
        <w:jc w:val="both"/>
        <w:rPr>
          <w:color w:val="000000"/>
          <w:sz w:val="26"/>
          <w:szCs w:val="26"/>
        </w:rPr>
      </w:pPr>
      <w:r w:rsidRPr="007D32A8">
        <w:rPr>
          <w:color w:val="000000"/>
          <w:sz w:val="26"/>
          <w:szCs w:val="26"/>
        </w:rPr>
        <w:t xml:space="preserve">В целях вовлечения молодежи в предпринимательскую деятельность, </w:t>
      </w:r>
      <w:r w:rsidR="00AF5678" w:rsidRPr="007D32A8">
        <w:rPr>
          <w:color w:val="000000"/>
          <w:sz w:val="26"/>
          <w:szCs w:val="26"/>
        </w:rPr>
        <w:br/>
      </w:r>
      <w:r w:rsidRPr="007D32A8">
        <w:rPr>
          <w:color w:val="000000"/>
          <w:sz w:val="26"/>
          <w:szCs w:val="26"/>
        </w:rPr>
        <w:t xml:space="preserve">для реализации Плана мероприятий по повышению уровня финансовой грамотности населения в муниципальном образовании Нефтеюганский район на 2019 год комитетом по экономической политике и предпринимательству совместно </w:t>
      </w:r>
      <w:r w:rsidR="00AF5678" w:rsidRPr="007D32A8">
        <w:rPr>
          <w:color w:val="000000"/>
          <w:sz w:val="26"/>
          <w:szCs w:val="26"/>
        </w:rPr>
        <w:br/>
      </w:r>
      <w:r w:rsidRPr="007D32A8">
        <w:rPr>
          <w:color w:val="000000"/>
          <w:sz w:val="26"/>
          <w:szCs w:val="26"/>
        </w:rPr>
        <w:t xml:space="preserve">с </w:t>
      </w:r>
      <w:r w:rsidR="00AF5678" w:rsidRPr="007D32A8">
        <w:rPr>
          <w:color w:val="000000"/>
          <w:sz w:val="26"/>
          <w:szCs w:val="26"/>
        </w:rPr>
        <w:t>д</w:t>
      </w:r>
      <w:r w:rsidRPr="007D32A8">
        <w:rPr>
          <w:color w:val="000000"/>
          <w:sz w:val="26"/>
          <w:szCs w:val="26"/>
        </w:rPr>
        <w:t>епартаментом образования и молодежной политики Нефтеюганского района, офисом обслуживания «Нефтеюганский» Фонда поддержки предпринимательства Югры организованы и проведены деловые игры на тему: «Ты предприниматель»</w:t>
      </w:r>
      <w:r w:rsidR="00AF5678" w:rsidRPr="007D32A8">
        <w:rPr>
          <w:color w:val="000000"/>
          <w:sz w:val="26"/>
          <w:szCs w:val="26"/>
        </w:rPr>
        <w:br/>
      </w:r>
      <w:r w:rsidRPr="007D32A8">
        <w:rPr>
          <w:color w:val="000000"/>
          <w:sz w:val="26"/>
          <w:szCs w:val="26"/>
        </w:rPr>
        <w:t xml:space="preserve">для учеников 8-10 классов в сп.Салым в МБОУ «Салымская средняя общеобразовательная школа № 1» и гп.Пойковский в МОБУ «Пойковская средняя общеобразовательная школа № 4». Общее количество участников </w:t>
      </w:r>
      <w:r w:rsidR="00AF5678" w:rsidRPr="007D32A8">
        <w:rPr>
          <w:color w:val="000000"/>
          <w:sz w:val="26"/>
          <w:szCs w:val="26"/>
        </w:rPr>
        <w:t>–</w:t>
      </w:r>
      <w:r w:rsidRPr="007D32A8">
        <w:rPr>
          <w:color w:val="000000"/>
          <w:sz w:val="26"/>
          <w:szCs w:val="26"/>
        </w:rPr>
        <w:t xml:space="preserve"> 81 человек.</w:t>
      </w:r>
    </w:p>
    <w:p w14:paraId="7948DECD" w14:textId="77777777" w:rsidR="00850ADE" w:rsidRPr="007D32A8" w:rsidRDefault="00850ADE" w:rsidP="00AE7865">
      <w:pPr>
        <w:ind w:firstLine="708"/>
        <w:jc w:val="both"/>
        <w:rPr>
          <w:color w:val="000000"/>
          <w:sz w:val="26"/>
          <w:szCs w:val="26"/>
        </w:rPr>
      </w:pPr>
    </w:p>
    <w:p w14:paraId="7B9867BD" w14:textId="77777777" w:rsidR="00A96A6E" w:rsidRPr="007D32A8" w:rsidRDefault="00A96A6E" w:rsidP="00030ECC">
      <w:pPr>
        <w:pStyle w:val="a3"/>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lastRenderedPageBreak/>
        <w:t>Агропромышленный комплекс</w:t>
      </w:r>
    </w:p>
    <w:p w14:paraId="20D0B4E0" w14:textId="77777777" w:rsidR="00A96A6E" w:rsidRPr="007D32A8" w:rsidRDefault="00A96A6E" w:rsidP="00913933">
      <w:pPr>
        <w:pStyle w:val="a3"/>
        <w:widowControl w:val="0"/>
        <w:tabs>
          <w:tab w:val="left" w:pos="284"/>
        </w:tabs>
        <w:autoSpaceDE w:val="0"/>
        <w:autoSpaceDN w:val="0"/>
        <w:adjustRightInd w:val="0"/>
        <w:spacing w:after="0" w:line="240" w:lineRule="auto"/>
        <w:ind w:left="0"/>
        <w:jc w:val="center"/>
        <w:rPr>
          <w:rFonts w:ascii="Times New Roman" w:hAnsi="Times New Roman"/>
          <w:b/>
          <w:sz w:val="26"/>
          <w:szCs w:val="26"/>
        </w:rPr>
      </w:pPr>
    </w:p>
    <w:p w14:paraId="01B7A88E" w14:textId="77777777" w:rsidR="005D5DB5" w:rsidRPr="007D32A8" w:rsidRDefault="005D5DB5" w:rsidP="005D5DB5">
      <w:pPr>
        <w:shd w:val="clear" w:color="auto" w:fill="FFFFFF"/>
        <w:ind w:firstLine="708"/>
        <w:jc w:val="both"/>
        <w:rPr>
          <w:sz w:val="26"/>
          <w:szCs w:val="26"/>
        </w:rPr>
      </w:pPr>
      <w:r w:rsidRPr="007D32A8">
        <w:rPr>
          <w:sz w:val="26"/>
          <w:szCs w:val="26"/>
        </w:rPr>
        <w:t xml:space="preserve">Муниципальной программой Нефтеюганского района «Развитие агропромышленного комплекса и рынков сельскохозяйственной продукции, сырья </w:t>
      </w:r>
      <w:r w:rsidRPr="007D32A8">
        <w:rPr>
          <w:sz w:val="26"/>
          <w:szCs w:val="26"/>
        </w:rPr>
        <w:br/>
        <w:t xml:space="preserve">и продовольствия в Нефтеюганском районе в 2019-2024 годах и на период </w:t>
      </w:r>
      <w:r w:rsidRPr="007D32A8">
        <w:rPr>
          <w:sz w:val="26"/>
          <w:szCs w:val="26"/>
        </w:rPr>
        <w:br/>
        <w:t xml:space="preserve">до 2030 года» определены основные направления и задачи по поддержке сельскохозяйственных товаропроизводителей за счет средств окружного </w:t>
      </w:r>
      <w:r w:rsidRPr="007D32A8">
        <w:rPr>
          <w:sz w:val="26"/>
          <w:szCs w:val="26"/>
        </w:rPr>
        <w:br/>
        <w:t>и муниципального бюджетов.</w:t>
      </w:r>
    </w:p>
    <w:p w14:paraId="7DCA0562" w14:textId="77777777" w:rsidR="005D5DB5" w:rsidRPr="007D32A8" w:rsidRDefault="005D5DB5" w:rsidP="005D5DB5">
      <w:pPr>
        <w:shd w:val="clear" w:color="auto" w:fill="FFFFFF"/>
        <w:ind w:firstLine="708"/>
        <w:jc w:val="both"/>
        <w:rPr>
          <w:sz w:val="26"/>
          <w:szCs w:val="26"/>
        </w:rPr>
      </w:pPr>
      <w:r w:rsidRPr="007D32A8">
        <w:rPr>
          <w:sz w:val="26"/>
          <w:szCs w:val="26"/>
        </w:rPr>
        <w:t>Агропромышленный комплекс Нефтеюганского района представлен НРМУП «Чеускино»; тремя предприятиями рыбной отрасли, в том числе дв</w:t>
      </w:r>
      <w:r w:rsidR="008B1D1C" w:rsidRPr="007D32A8">
        <w:rPr>
          <w:sz w:val="26"/>
          <w:szCs w:val="26"/>
        </w:rPr>
        <w:t>а</w:t>
      </w:r>
      <w:r w:rsidRPr="007D32A8">
        <w:rPr>
          <w:sz w:val="26"/>
          <w:szCs w:val="26"/>
        </w:rPr>
        <w:t xml:space="preserve"> из них </w:t>
      </w:r>
      <w:r w:rsidRPr="007D32A8">
        <w:rPr>
          <w:sz w:val="26"/>
          <w:szCs w:val="26"/>
        </w:rPr>
        <w:br/>
        <w:t>по заготовке и переработке дикоросов; 25 крестьянскими (фермерскими) хозяйствами; 130 личными подсобными хозяйствами; 2 предприятиями иной формы собственности.</w:t>
      </w:r>
    </w:p>
    <w:p w14:paraId="4A3D6A7A" w14:textId="77777777" w:rsidR="005D5DB5" w:rsidRPr="007D32A8" w:rsidRDefault="005D5DB5" w:rsidP="005D5DB5">
      <w:pPr>
        <w:shd w:val="clear" w:color="auto" w:fill="FFFFFF"/>
        <w:ind w:firstLine="708"/>
        <w:jc w:val="both"/>
        <w:rPr>
          <w:sz w:val="26"/>
          <w:szCs w:val="26"/>
        </w:rPr>
      </w:pPr>
      <w:r w:rsidRPr="007D32A8">
        <w:rPr>
          <w:sz w:val="26"/>
          <w:szCs w:val="26"/>
        </w:rPr>
        <w:t>Поголовье крупного рогатого скота (КРС) в районе (с учетом поголовья с/х животных у населения) по итогам 2019 года составило 2059 голов, 2364 голов свиней, птицы 32 107 голов, мелкого рогатого скота 373 голов, лошадей 59 голов, кроликов 2257 голов. По состоянию на 01.01.2020 показатель общего поголовья сельскохозяйственных животных по Нефтеюганскому району составил 4 855 голов.</w:t>
      </w:r>
    </w:p>
    <w:p w14:paraId="312AAE0D" w14:textId="77777777" w:rsidR="005D5DB5" w:rsidRPr="007D32A8" w:rsidRDefault="005D5DB5" w:rsidP="005D5DB5">
      <w:pPr>
        <w:shd w:val="clear" w:color="auto" w:fill="FFFFFF"/>
        <w:ind w:firstLine="708"/>
        <w:jc w:val="both"/>
        <w:rPr>
          <w:sz w:val="26"/>
          <w:szCs w:val="26"/>
        </w:rPr>
      </w:pPr>
      <w:r w:rsidRPr="007D32A8">
        <w:rPr>
          <w:sz w:val="26"/>
          <w:szCs w:val="26"/>
        </w:rPr>
        <w:t>Валовой надой за отчетный период составил 4 355,6 тонн, что на 1,5% больше по сравнению с аналогичным периодом прошлого года (4 291,7 тонн).</w:t>
      </w:r>
    </w:p>
    <w:p w14:paraId="4D63F97F" w14:textId="77777777" w:rsidR="005D5DB5" w:rsidRPr="007D32A8" w:rsidRDefault="005D5DB5" w:rsidP="005D5DB5">
      <w:pPr>
        <w:shd w:val="clear" w:color="auto" w:fill="FFFFFF"/>
        <w:ind w:firstLine="708"/>
        <w:jc w:val="both"/>
        <w:rPr>
          <w:sz w:val="26"/>
          <w:szCs w:val="26"/>
        </w:rPr>
      </w:pPr>
      <w:r w:rsidRPr="007D32A8">
        <w:rPr>
          <w:sz w:val="26"/>
          <w:szCs w:val="26"/>
        </w:rPr>
        <w:t xml:space="preserve">Производство мяса всех видов скота и птицы в живом весе составило </w:t>
      </w:r>
      <w:r w:rsidR="008674A0" w:rsidRPr="007D32A8">
        <w:rPr>
          <w:sz w:val="26"/>
          <w:szCs w:val="26"/>
        </w:rPr>
        <w:br/>
      </w:r>
      <w:r w:rsidRPr="007D32A8">
        <w:rPr>
          <w:sz w:val="26"/>
          <w:szCs w:val="26"/>
        </w:rPr>
        <w:t>1 218,4 тонн, что на 2,3% больше по сравнению с аналогичным периодом 2018 года (1190,0 тонн).</w:t>
      </w:r>
    </w:p>
    <w:p w14:paraId="0F674FA3" w14:textId="77777777" w:rsidR="005D5DB5" w:rsidRPr="007D32A8" w:rsidRDefault="008D1755" w:rsidP="008D1755">
      <w:pPr>
        <w:autoSpaceDE w:val="0"/>
        <w:autoSpaceDN w:val="0"/>
        <w:jc w:val="right"/>
      </w:pPr>
      <w:r w:rsidRPr="007D32A8">
        <w:t xml:space="preserve">Таблица </w:t>
      </w:r>
      <w:r w:rsidR="00EC2C37" w:rsidRPr="007D32A8">
        <w:t>6</w:t>
      </w:r>
    </w:p>
    <w:p w14:paraId="0966D32B" w14:textId="77777777" w:rsidR="005D5DB5" w:rsidRPr="007D32A8" w:rsidRDefault="005D5DB5" w:rsidP="005D5DB5">
      <w:pPr>
        <w:autoSpaceDE w:val="0"/>
        <w:autoSpaceDN w:val="0"/>
        <w:jc w:val="center"/>
      </w:pPr>
      <w:r w:rsidRPr="007D32A8">
        <w:t>Динамика основных показателей развития</w:t>
      </w:r>
    </w:p>
    <w:p w14:paraId="48BFDFE1" w14:textId="77777777" w:rsidR="005D5DB5" w:rsidRPr="007D32A8" w:rsidRDefault="005D5DB5" w:rsidP="005D5DB5">
      <w:pPr>
        <w:autoSpaceDE w:val="0"/>
        <w:autoSpaceDN w:val="0"/>
        <w:jc w:val="center"/>
      </w:pPr>
      <w:r w:rsidRPr="007D32A8">
        <w:t>агропромышленного комплекса за период с 2014-2018 г.</w:t>
      </w:r>
    </w:p>
    <w:p w14:paraId="03FC8A9E" w14:textId="77777777" w:rsidR="005D5DB5" w:rsidRPr="007D32A8" w:rsidRDefault="005D5DB5" w:rsidP="005D5DB5">
      <w:pPr>
        <w:autoSpaceDE w:val="0"/>
        <w:autoSpaceDN w:val="0"/>
        <w:jc w:val="center"/>
      </w:pPr>
    </w:p>
    <w:tbl>
      <w:tblPr>
        <w:tblW w:w="9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813"/>
        <w:gridCol w:w="1134"/>
        <w:gridCol w:w="1134"/>
        <w:gridCol w:w="1134"/>
        <w:gridCol w:w="1134"/>
        <w:gridCol w:w="1161"/>
      </w:tblGrid>
      <w:tr w:rsidR="005D5DB5" w:rsidRPr="007D32A8" w14:paraId="26A6E82E" w14:textId="77777777" w:rsidTr="004276E1">
        <w:trPr>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5E74A4" w14:textId="77777777" w:rsidR="005D5DB5" w:rsidRPr="007D32A8" w:rsidRDefault="005D5DB5" w:rsidP="002D7D86">
            <w:pPr>
              <w:jc w:val="center"/>
              <w:rPr>
                <w:b/>
              </w:rPr>
            </w:pPr>
            <w:r w:rsidRPr="007D32A8">
              <w:rPr>
                <w:b/>
              </w:rPr>
              <w:t>№ п/п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AD759E" w14:textId="77777777" w:rsidR="005D5DB5" w:rsidRPr="007D32A8" w:rsidRDefault="005D5DB5" w:rsidP="002D7D86">
            <w:pPr>
              <w:jc w:val="center"/>
              <w:rPr>
                <w:b/>
              </w:rPr>
            </w:pPr>
            <w:r w:rsidRPr="007D32A8">
              <w:rPr>
                <w:b/>
              </w:rPr>
              <w:t>Показатели</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D861785" w14:textId="77777777" w:rsidR="005D5DB5" w:rsidRPr="007D32A8" w:rsidRDefault="005D5DB5" w:rsidP="002D7D86">
            <w:pPr>
              <w:jc w:val="center"/>
              <w:rPr>
                <w:b/>
              </w:rPr>
            </w:pPr>
            <w:r w:rsidRPr="007D32A8">
              <w:rPr>
                <w:b/>
              </w:rPr>
              <w:t>Единица изм.</w:t>
            </w:r>
          </w:p>
        </w:tc>
        <w:tc>
          <w:tcPr>
            <w:tcW w:w="1134" w:type="dxa"/>
            <w:tcBorders>
              <w:top w:val="single" w:sz="4" w:space="0" w:color="auto"/>
              <w:left w:val="single" w:sz="4" w:space="0" w:color="auto"/>
              <w:bottom w:val="single" w:sz="4" w:space="0" w:color="auto"/>
              <w:right w:val="single" w:sz="4" w:space="0" w:color="auto"/>
            </w:tcBorders>
            <w:vAlign w:val="center"/>
          </w:tcPr>
          <w:p w14:paraId="4C414373" w14:textId="77777777" w:rsidR="005D5DB5" w:rsidRPr="007D32A8" w:rsidRDefault="005D5DB5" w:rsidP="002D7D86">
            <w:pPr>
              <w:tabs>
                <w:tab w:val="left" w:pos="9540"/>
              </w:tabs>
              <w:jc w:val="center"/>
              <w:rPr>
                <w:b/>
              </w:rPr>
            </w:pPr>
            <w:r w:rsidRPr="007D32A8">
              <w:rPr>
                <w:b/>
              </w:rPr>
              <w:t>2015 г.</w:t>
            </w:r>
          </w:p>
        </w:tc>
        <w:tc>
          <w:tcPr>
            <w:tcW w:w="1134" w:type="dxa"/>
            <w:tcBorders>
              <w:top w:val="single" w:sz="4" w:space="0" w:color="auto"/>
              <w:left w:val="single" w:sz="4" w:space="0" w:color="auto"/>
              <w:bottom w:val="single" w:sz="4" w:space="0" w:color="auto"/>
              <w:right w:val="single" w:sz="4" w:space="0" w:color="auto"/>
            </w:tcBorders>
            <w:vAlign w:val="center"/>
          </w:tcPr>
          <w:p w14:paraId="7EC56F9C" w14:textId="77777777" w:rsidR="005D5DB5" w:rsidRPr="007D32A8" w:rsidRDefault="005D5DB5" w:rsidP="002D7D86">
            <w:pPr>
              <w:tabs>
                <w:tab w:val="left" w:pos="9540"/>
              </w:tabs>
              <w:jc w:val="center"/>
              <w:rPr>
                <w:b/>
              </w:rPr>
            </w:pPr>
            <w:r w:rsidRPr="007D32A8">
              <w:rPr>
                <w:b/>
              </w:rPr>
              <w:t>2016 г.</w:t>
            </w:r>
          </w:p>
        </w:tc>
        <w:tc>
          <w:tcPr>
            <w:tcW w:w="1134" w:type="dxa"/>
            <w:tcBorders>
              <w:top w:val="single" w:sz="4" w:space="0" w:color="auto"/>
              <w:left w:val="single" w:sz="4" w:space="0" w:color="auto"/>
              <w:bottom w:val="single" w:sz="4" w:space="0" w:color="auto"/>
              <w:right w:val="single" w:sz="4" w:space="0" w:color="auto"/>
            </w:tcBorders>
            <w:vAlign w:val="center"/>
          </w:tcPr>
          <w:p w14:paraId="7757B5E5" w14:textId="77777777" w:rsidR="005D5DB5" w:rsidRPr="007D32A8" w:rsidRDefault="005D5DB5" w:rsidP="002D7D86">
            <w:pPr>
              <w:tabs>
                <w:tab w:val="left" w:pos="9540"/>
              </w:tabs>
              <w:jc w:val="center"/>
              <w:rPr>
                <w:b/>
              </w:rPr>
            </w:pPr>
            <w:r w:rsidRPr="007D32A8">
              <w:rPr>
                <w:b/>
              </w:rPr>
              <w:t>2017 г.</w:t>
            </w:r>
          </w:p>
        </w:tc>
        <w:tc>
          <w:tcPr>
            <w:tcW w:w="1134" w:type="dxa"/>
            <w:tcBorders>
              <w:top w:val="single" w:sz="4" w:space="0" w:color="auto"/>
              <w:left w:val="single" w:sz="4" w:space="0" w:color="auto"/>
              <w:bottom w:val="single" w:sz="4" w:space="0" w:color="auto"/>
              <w:right w:val="single" w:sz="4" w:space="0" w:color="auto"/>
            </w:tcBorders>
            <w:vAlign w:val="center"/>
          </w:tcPr>
          <w:p w14:paraId="7AEA06B4" w14:textId="77777777" w:rsidR="005D5DB5" w:rsidRPr="007D32A8" w:rsidRDefault="005D5DB5" w:rsidP="002D7D86">
            <w:pPr>
              <w:tabs>
                <w:tab w:val="left" w:pos="9540"/>
              </w:tabs>
              <w:jc w:val="center"/>
              <w:rPr>
                <w:b/>
              </w:rPr>
            </w:pPr>
            <w:r w:rsidRPr="007D32A8">
              <w:rPr>
                <w:b/>
              </w:rPr>
              <w:t>2018 г.</w:t>
            </w:r>
          </w:p>
        </w:tc>
        <w:tc>
          <w:tcPr>
            <w:tcW w:w="1161" w:type="dxa"/>
            <w:tcBorders>
              <w:top w:val="single" w:sz="4" w:space="0" w:color="auto"/>
              <w:left w:val="single" w:sz="4" w:space="0" w:color="auto"/>
              <w:bottom w:val="single" w:sz="4" w:space="0" w:color="auto"/>
              <w:right w:val="single" w:sz="4" w:space="0" w:color="auto"/>
            </w:tcBorders>
            <w:vAlign w:val="center"/>
          </w:tcPr>
          <w:p w14:paraId="7F10129C" w14:textId="77777777" w:rsidR="005D5DB5" w:rsidRPr="007D32A8" w:rsidRDefault="005D5DB5" w:rsidP="002D7D86">
            <w:pPr>
              <w:tabs>
                <w:tab w:val="left" w:pos="9540"/>
              </w:tabs>
              <w:jc w:val="center"/>
              <w:rPr>
                <w:b/>
              </w:rPr>
            </w:pPr>
            <w:r w:rsidRPr="007D32A8">
              <w:rPr>
                <w:b/>
              </w:rPr>
              <w:t>2019 г.</w:t>
            </w:r>
          </w:p>
        </w:tc>
      </w:tr>
      <w:tr w:rsidR="005D5DB5" w:rsidRPr="007D32A8" w14:paraId="4C51A90B" w14:textId="77777777" w:rsidTr="002D7D86">
        <w:tc>
          <w:tcPr>
            <w:tcW w:w="567" w:type="dxa"/>
            <w:tcBorders>
              <w:top w:val="single" w:sz="4" w:space="0" w:color="auto"/>
              <w:left w:val="single" w:sz="4" w:space="0" w:color="auto"/>
              <w:bottom w:val="single" w:sz="4" w:space="0" w:color="auto"/>
              <w:right w:val="single" w:sz="4" w:space="0" w:color="auto"/>
            </w:tcBorders>
            <w:shd w:val="clear" w:color="auto" w:fill="auto"/>
          </w:tcPr>
          <w:p w14:paraId="6C25E9C6" w14:textId="77777777" w:rsidR="005D5DB5" w:rsidRPr="007D32A8" w:rsidRDefault="005D5DB5" w:rsidP="005D5DB5">
            <w:pPr>
              <w:jc w:val="center"/>
            </w:pPr>
            <w:r w:rsidRPr="007D32A8">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86528F" w14:textId="77777777" w:rsidR="005D5DB5" w:rsidRPr="007D32A8" w:rsidRDefault="005D5DB5" w:rsidP="005D5DB5">
            <w:r w:rsidRPr="007D32A8">
              <w:t>Сельскохозяйственные товаропроизводители</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D19F4B8" w14:textId="77777777" w:rsidR="005D5DB5" w:rsidRPr="007D32A8" w:rsidRDefault="005D5DB5" w:rsidP="002D7D86">
            <w:pPr>
              <w:jc w:val="center"/>
            </w:pPr>
            <w:r w:rsidRPr="007D32A8">
              <w:t>ед.</w:t>
            </w:r>
          </w:p>
        </w:tc>
        <w:tc>
          <w:tcPr>
            <w:tcW w:w="1134" w:type="dxa"/>
            <w:tcBorders>
              <w:top w:val="single" w:sz="4" w:space="0" w:color="auto"/>
              <w:left w:val="single" w:sz="4" w:space="0" w:color="auto"/>
              <w:bottom w:val="single" w:sz="4" w:space="0" w:color="auto"/>
              <w:right w:val="single" w:sz="4" w:space="0" w:color="auto"/>
            </w:tcBorders>
            <w:vAlign w:val="center"/>
          </w:tcPr>
          <w:p w14:paraId="37CDF63C" w14:textId="77777777" w:rsidR="005D5DB5" w:rsidRPr="007D32A8" w:rsidRDefault="005D5DB5" w:rsidP="002D7D86">
            <w:pPr>
              <w:tabs>
                <w:tab w:val="left" w:pos="9540"/>
              </w:tabs>
              <w:jc w:val="center"/>
            </w:pPr>
            <w:r w:rsidRPr="007D32A8">
              <w:t>161</w:t>
            </w:r>
          </w:p>
        </w:tc>
        <w:tc>
          <w:tcPr>
            <w:tcW w:w="1134" w:type="dxa"/>
            <w:tcBorders>
              <w:top w:val="single" w:sz="4" w:space="0" w:color="auto"/>
              <w:left w:val="single" w:sz="4" w:space="0" w:color="auto"/>
              <w:bottom w:val="single" w:sz="4" w:space="0" w:color="auto"/>
              <w:right w:val="single" w:sz="4" w:space="0" w:color="auto"/>
            </w:tcBorders>
            <w:vAlign w:val="center"/>
          </w:tcPr>
          <w:p w14:paraId="736C28E5" w14:textId="77777777" w:rsidR="005D5DB5" w:rsidRPr="007D32A8" w:rsidRDefault="005D5DB5" w:rsidP="002D7D86">
            <w:pPr>
              <w:tabs>
                <w:tab w:val="left" w:pos="9540"/>
              </w:tabs>
              <w:jc w:val="center"/>
            </w:pPr>
            <w:r w:rsidRPr="007D32A8">
              <w:t>161</w:t>
            </w:r>
          </w:p>
        </w:tc>
        <w:tc>
          <w:tcPr>
            <w:tcW w:w="1134" w:type="dxa"/>
            <w:tcBorders>
              <w:top w:val="single" w:sz="4" w:space="0" w:color="auto"/>
              <w:left w:val="single" w:sz="4" w:space="0" w:color="auto"/>
              <w:bottom w:val="single" w:sz="4" w:space="0" w:color="auto"/>
              <w:right w:val="single" w:sz="4" w:space="0" w:color="auto"/>
            </w:tcBorders>
            <w:vAlign w:val="center"/>
          </w:tcPr>
          <w:p w14:paraId="1769D5E0" w14:textId="77777777" w:rsidR="005D5DB5" w:rsidRPr="007D32A8" w:rsidRDefault="005D5DB5" w:rsidP="002D7D86">
            <w:pPr>
              <w:tabs>
                <w:tab w:val="left" w:pos="9540"/>
              </w:tabs>
              <w:jc w:val="center"/>
            </w:pPr>
            <w:r w:rsidRPr="007D32A8">
              <w:t>161</w:t>
            </w:r>
          </w:p>
        </w:tc>
        <w:tc>
          <w:tcPr>
            <w:tcW w:w="1134" w:type="dxa"/>
            <w:tcBorders>
              <w:top w:val="single" w:sz="4" w:space="0" w:color="auto"/>
              <w:left w:val="single" w:sz="4" w:space="0" w:color="auto"/>
              <w:bottom w:val="single" w:sz="4" w:space="0" w:color="auto"/>
              <w:right w:val="single" w:sz="4" w:space="0" w:color="auto"/>
            </w:tcBorders>
            <w:vAlign w:val="center"/>
          </w:tcPr>
          <w:p w14:paraId="523EAF71" w14:textId="77777777" w:rsidR="005D5DB5" w:rsidRPr="007D32A8" w:rsidRDefault="005D5DB5" w:rsidP="002D7D86">
            <w:pPr>
              <w:tabs>
                <w:tab w:val="left" w:pos="9540"/>
              </w:tabs>
              <w:jc w:val="center"/>
            </w:pPr>
            <w:r w:rsidRPr="007D32A8">
              <w:t>161</w:t>
            </w:r>
          </w:p>
        </w:tc>
        <w:tc>
          <w:tcPr>
            <w:tcW w:w="1161" w:type="dxa"/>
            <w:tcBorders>
              <w:top w:val="single" w:sz="4" w:space="0" w:color="auto"/>
              <w:left w:val="single" w:sz="4" w:space="0" w:color="auto"/>
              <w:bottom w:val="single" w:sz="4" w:space="0" w:color="auto"/>
              <w:right w:val="single" w:sz="4" w:space="0" w:color="auto"/>
            </w:tcBorders>
            <w:vAlign w:val="center"/>
          </w:tcPr>
          <w:p w14:paraId="49DD5D50" w14:textId="77777777" w:rsidR="005D5DB5" w:rsidRPr="007D32A8" w:rsidRDefault="005D5DB5" w:rsidP="002D7D86">
            <w:pPr>
              <w:tabs>
                <w:tab w:val="left" w:pos="9540"/>
              </w:tabs>
              <w:jc w:val="center"/>
            </w:pPr>
            <w:r w:rsidRPr="007D32A8">
              <w:t>161</w:t>
            </w:r>
          </w:p>
        </w:tc>
      </w:tr>
      <w:tr w:rsidR="005D5DB5" w:rsidRPr="007D32A8" w14:paraId="35EBC2A0" w14:textId="77777777" w:rsidTr="002D7D86">
        <w:tc>
          <w:tcPr>
            <w:tcW w:w="567" w:type="dxa"/>
            <w:tcBorders>
              <w:top w:val="single" w:sz="4" w:space="0" w:color="auto"/>
              <w:left w:val="single" w:sz="4" w:space="0" w:color="auto"/>
              <w:bottom w:val="single" w:sz="4" w:space="0" w:color="auto"/>
              <w:right w:val="single" w:sz="4" w:space="0" w:color="auto"/>
            </w:tcBorders>
            <w:shd w:val="clear" w:color="auto" w:fill="auto"/>
          </w:tcPr>
          <w:p w14:paraId="73CEE2CF" w14:textId="77777777" w:rsidR="005D5DB5" w:rsidRPr="007D32A8" w:rsidRDefault="005D5DB5" w:rsidP="005D5DB5">
            <w:pPr>
              <w:jc w:val="center"/>
            </w:pPr>
            <w:r w:rsidRPr="007D32A8">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E01AE7" w14:textId="77777777" w:rsidR="005D5DB5" w:rsidRPr="007D32A8" w:rsidRDefault="005D5DB5" w:rsidP="005D5DB5">
            <w:pPr>
              <w:rPr>
                <w:lang w:val="en-US"/>
              </w:rPr>
            </w:pPr>
            <w:r w:rsidRPr="007D32A8">
              <w:t>Производство сельскохозяйственной продукции</w:t>
            </w:r>
            <w:r w:rsidRPr="007D32A8">
              <w:rPr>
                <w:lang w:val="en-US"/>
              </w:rPr>
              <w:t>:</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A750BED" w14:textId="77777777" w:rsidR="005D5DB5" w:rsidRPr="007D32A8" w:rsidRDefault="005D5DB5" w:rsidP="002D7D86">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7574E2E" w14:textId="77777777" w:rsidR="005D5DB5" w:rsidRPr="007D32A8" w:rsidRDefault="005D5DB5" w:rsidP="002D7D86">
            <w:pPr>
              <w:tabs>
                <w:tab w:val="left" w:pos="9540"/>
              </w:tabs>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B5EEE56" w14:textId="77777777" w:rsidR="005D5DB5" w:rsidRPr="007D32A8" w:rsidRDefault="005D5DB5" w:rsidP="002D7D86">
            <w:pPr>
              <w:tabs>
                <w:tab w:val="left" w:pos="9540"/>
              </w:tabs>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3EA38DA" w14:textId="77777777" w:rsidR="005D5DB5" w:rsidRPr="007D32A8" w:rsidRDefault="005D5DB5" w:rsidP="002D7D86">
            <w:pPr>
              <w:tabs>
                <w:tab w:val="left" w:pos="9540"/>
              </w:tabs>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B93D459" w14:textId="77777777" w:rsidR="005D5DB5" w:rsidRPr="007D32A8" w:rsidRDefault="005D5DB5" w:rsidP="002D7D86">
            <w:pPr>
              <w:tabs>
                <w:tab w:val="left" w:pos="9540"/>
              </w:tabs>
              <w:jc w:val="center"/>
            </w:pPr>
          </w:p>
        </w:tc>
        <w:tc>
          <w:tcPr>
            <w:tcW w:w="1161" w:type="dxa"/>
            <w:tcBorders>
              <w:top w:val="single" w:sz="4" w:space="0" w:color="auto"/>
              <w:left w:val="single" w:sz="4" w:space="0" w:color="auto"/>
              <w:bottom w:val="single" w:sz="4" w:space="0" w:color="auto"/>
              <w:right w:val="single" w:sz="4" w:space="0" w:color="auto"/>
            </w:tcBorders>
            <w:vAlign w:val="center"/>
          </w:tcPr>
          <w:p w14:paraId="414602F2" w14:textId="77777777" w:rsidR="005D5DB5" w:rsidRPr="007D32A8" w:rsidRDefault="005D5DB5" w:rsidP="002D7D86">
            <w:pPr>
              <w:tabs>
                <w:tab w:val="left" w:pos="9540"/>
              </w:tabs>
              <w:jc w:val="center"/>
            </w:pPr>
          </w:p>
        </w:tc>
      </w:tr>
      <w:tr w:rsidR="005D5DB5" w:rsidRPr="007D32A8" w14:paraId="194D07DA" w14:textId="77777777" w:rsidTr="002D7D86">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963D42" w14:textId="77777777" w:rsidR="005D5DB5" w:rsidRPr="007D32A8" w:rsidRDefault="005D5DB5" w:rsidP="005D5DB5">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B8CB3F" w14:textId="77777777" w:rsidR="005D5DB5" w:rsidRPr="007D32A8" w:rsidRDefault="005D5DB5" w:rsidP="005D5DB5">
            <w:pPr>
              <w:jc w:val="both"/>
            </w:pPr>
            <w:r w:rsidRPr="007D32A8">
              <w:t>Мясо всех видов скота и птицы в живом весе</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259E130" w14:textId="77777777" w:rsidR="005D5DB5" w:rsidRPr="007D32A8" w:rsidRDefault="005D5DB5" w:rsidP="002D7D86">
            <w:pPr>
              <w:jc w:val="center"/>
            </w:pPr>
            <w:r w:rsidRPr="007D32A8">
              <w:t>тонн</w:t>
            </w:r>
          </w:p>
        </w:tc>
        <w:tc>
          <w:tcPr>
            <w:tcW w:w="1134" w:type="dxa"/>
            <w:tcBorders>
              <w:top w:val="single" w:sz="4" w:space="0" w:color="auto"/>
              <w:left w:val="single" w:sz="4" w:space="0" w:color="auto"/>
              <w:bottom w:val="single" w:sz="4" w:space="0" w:color="auto"/>
              <w:right w:val="single" w:sz="4" w:space="0" w:color="auto"/>
            </w:tcBorders>
            <w:vAlign w:val="center"/>
          </w:tcPr>
          <w:p w14:paraId="2D20DC35" w14:textId="77777777" w:rsidR="005D5DB5" w:rsidRPr="007D32A8" w:rsidRDefault="005D5DB5" w:rsidP="002D7D86">
            <w:pPr>
              <w:jc w:val="center"/>
            </w:pPr>
            <w:r w:rsidRPr="007D32A8">
              <w:t>1122,0</w:t>
            </w:r>
          </w:p>
        </w:tc>
        <w:tc>
          <w:tcPr>
            <w:tcW w:w="1134" w:type="dxa"/>
            <w:tcBorders>
              <w:top w:val="single" w:sz="4" w:space="0" w:color="auto"/>
              <w:left w:val="single" w:sz="4" w:space="0" w:color="auto"/>
              <w:bottom w:val="single" w:sz="4" w:space="0" w:color="auto"/>
              <w:right w:val="single" w:sz="4" w:space="0" w:color="auto"/>
            </w:tcBorders>
            <w:vAlign w:val="center"/>
          </w:tcPr>
          <w:p w14:paraId="60ACBB10" w14:textId="77777777" w:rsidR="005D5DB5" w:rsidRPr="007D32A8" w:rsidRDefault="005D5DB5" w:rsidP="002D7D86">
            <w:pPr>
              <w:jc w:val="center"/>
            </w:pPr>
            <w:r w:rsidRPr="007D32A8">
              <w:t>1150,9</w:t>
            </w:r>
          </w:p>
        </w:tc>
        <w:tc>
          <w:tcPr>
            <w:tcW w:w="1134" w:type="dxa"/>
            <w:tcBorders>
              <w:top w:val="single" w:sz="4" w:space="0" w:color="auto"/>
              <w:left w:val="single" w:sz="4" w:space="0" w:color="auto"/>
              <w:bottom w:val="single" w:sz="4" w:space="0" w:color="auto"/>
              <w:right w:val="single" w:sz="4" w:space="0" w:color="auto"/>
            </w:tcBorders>
            <w:vAlign w:val="center"/>
          </w:tcPr>
          <w:p w14:paraId="5D913E89" w14:textId="77777777" w:rsidR="005D5DB5" w:rsidRPr="007D32A8" w:rsidRDefault="005D5DB5" w:rsidP="002D7D86">
            <w:pPr>
              <w:jc w:val="center"/>
            </w:pPr>
            <w:r w:rsidRPr="007D32A8">
              <w:t>1195,0</w:t>
            </w:r>
          </w:p>
        </w:tc>
        <w:tc>
          <w:tcPr>
            <w:tcW w:w="1134" w:type="dxa"/>
            <w:tcBorders>
              <w:top w:val="single" w:sz="4" w:space="0" w:color="auto"/>
              <w:left w:val="single" w:sz="4" w:space="0" w:color="auto"/>
              <w:bottom w:val="single" w:sz="4" w:space="0" w:color="auto"/>
              <w:right w:val="single" w:sz="4" w:space="0" w:color="auto"/>
            </w:tcBorders>
            <w:vAlign w:val="center"/>
          </w:tcPr>
          <w:p w14:paraId="2818F2ED" w14:textId="77777777" w:rsidR="005D5DB5" w:rsidRPr="007D32A8" w:rsidRDefault="005D5DB5" w:rsidP="002D7D86">
            <w:pPr>
              <w:jc w:val="center"/>
            </w:pPr>
            <w:r w:rsidRPr="007D32A8">
              <w:t>1190,0</w:t>
            </w:r>
          </w:p>
        </w:tc>
        <w:tc>
          <w:tcPr>
            <w:tcW w:w="1161" w:type="dxa"/>
            <w:tcBorders>
              <w:top w:val="single" w:sz="4" w:space="0" w:color="auto"/>
              <w:left w:val="single" w:sz="4" w:space="0" w:color="auto"/>
              <w:bottom w:val="single" w:sz="4" w:space="0" w:color="auto"/>
              <w:right w:val="single" w:sz="4" w:space="0" w:color="auto"/>
            </w:tcBorders>
            <w:vAlign w:val="center"/>
          </w:tcPr>
          <w:p w14:paraId="602C29D0" w14:textId="77777777" w:rsidR="005D5DB5" w:rsidRPr="007D32A8" w:rsidRDefault="005D5DB5" w:rsidP="002D7D86">
            <w:pPr>
              <w:jc w:val="center"/>
            </w:pPr>
            <w:r w:rsidRPr="007D32A8">
              <w:t>1218,4</w:t>
            </w:r>
          </w:p>
        </w:tc>
      </w:tr>
      <w:tr w:rsidR="005D5DB5" w:rsidRPr="007D32A8" w14:paraId="0378060F" w14:textId="77777777" w:rsidTr="002D7D86">
        <w:trPr>
          <w:trHeight w:val="3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32F044" w14:textId="77777777" w:rsidR="005D5DB5" w:rsidRPr="007D32A8" w:rsidRDefault="005D5DB5" w:rsidP="005D5DB5">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3831C7" w14:textId="77777777" w:rsidR="005D5DB5" w:rsidRPr="007D32A8" w:rsidRDefault="005D5DB5" w:rsidP="005D5DB5">
            <w:pPr>
              <w:jc w:val="both"/>
            </w:pPr>
            <w:r w:rsidRPr="007D32A8">
              <w:t>Молоко</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2DA674E" w14:textId="77777777" w:rsidR="005D5DB5" w:rsidRPr="007D32A8" w:rsidRDefault="005D5DB5" w:rsidP="002D7D86">
            <w:pPr>
              <w:jc w:val="center"/>
            </w:pPr>
            <w:r w:rsidRPr="007D32A8">
              <w:t>тонн</w:t>
            </w:r>
          </w:p>
        </w:tc>
        <w:tc>
          <w:tcPr>
            <w:tcW w:w="1134" w:type="dxa"/>
            <w:tcBorders>
              <w:top w:val="single" w:sz="4" w:space="0" w:color="auto"/>
              <w:left w:val="single" w:sz="4" w:space="0" w:color="auto"/>
              <w:bottom w:val="single" w:sz="4" w:space="0" w:color="auto"/>
              <w:right w:val="single" w:sz="4" w:space="0" w:color="auto"/>
            </w:tcBorders>
            <w:vAlign w:val="center"/>
          </w:tcPr>
          <w:p w14:paraId="0FB9BDCE" w14:textId="77777777" w:rsidR="005D5DB5" w:rsidRPr="007D32A8" w:rsidRDefault="005D5DB5" w:rsidP="002D7D86">
            <w:pPr>
              <w:jc w:val="center"/>
            </w:pPr>
            <w:r w:rsidRPr="007D32A8">
              <w:t>3866,0</w:t>
            </w:r>
          </w:p>
        </w:tc>
        <w:tc>
          <w:tcPr>
            <w:tcW w:w="1134" w:type="dxa"/>
            <w:tcBorders>
              <w:top w:val="single" w:sz="4" w:space="0" w:color="auto"/>
              <w:left w:val="single" w:sz="4" w:space="0" w:color="auto"/>
              <w:bottom w:val="single" w:sz="4" w:space="0" w:color="auto"/>
              <w:right w:val="single" w:sz="4" w:space="0" w:color="auto"/>
            </w:tcBorders>
            <w:vAlign w:val="center"/>
          </w:tcPr>
          <w:p w14:paraId="63B35098" w14:textId="77777777" w:rsidR="005D5DB5" w:rsidRPr="007D32A8" w:rsidRDefault="005D5DB5" w:rsidP="002D7D86">
            <w:pPr>
              <w:jc w:val="center"/>
            </w:pPr>
            <w:r w:rsidRPr="007D32A8">
              <w:t>3983,58</w:t>
            </w:r>
          </w:p>
        </w:tc>
        <w:tc>
          <w:tcPr>
            <w:tcW w:w="1134" w:type="dxa"/>
            <w:tcBorders>
              <w:top w:val="single" w:sz="4" w:space="0" w:color="auto"/>
              <w:left w:val="single" w:sz="4" w:space="0" w:color="auto"/>
              <w:bottom w:val="single" w:sz="4" w:space="0" w:color="auto"/>
              <w:right w:val="single" w:sz="4" w:space="0" w:color="auto"/>
            </w:tcBorders>
            <w:vAlign w:val="center"/>
          </w:tcPr>
          <w:p w14:paraId="7127B002" w14:textId="77777777" w:rsidR="005D5DB5" w:rsidRPr="007D32A8" w:rsidRDefault="005D5DB5" w:rsidP="002D7D86">
            <w:pPr>
              <w:jc w:val="center"/>
            </w:pPr>
            <w:r w:rsidRPr="007D32A8">
              <w:t>4127,8</w:t>
            </w:r>
          </w:p>
        </w:tc>
        <w:tc>
          <w:tcPr>
            <w:tcW w:w="1134" w:type="dxa"/>
            <w:tcBorders>
              <w:top w:val="single" w:sz="4" w:space="0" w:color="auto"/>
              <w:left w:val="single" w:sz="4" w:space="0" w:color="auto"/>
              <w:bottom w:val="single" w:sz="4" w:space="0" w:color="auto"/>
              <w:right w:val="single" w:sz="4" w:space="0" w:color="auto"/>
            </w:tcBorders>
            <w:vAlign w:val="center"/>
          </w:tcPr>
          <w:p w14:paraId="1A981FEF" w14:textId="77777777" w:rsidR="005D5DB5" w:rsidRPr="007D32A8" w:rsidRDefault="005D5DB5" w:rsidP="002D7D86">
            <w:pPr>
              <w:jc w:val="center"/>
            </w:pPr>
            <w:r w:rsidRPr="007D32A8">
              <w:t>4291,7</w:t>
            </w:r>
          </w:p>
        </w:tc>
        <w:tc>
          <w:tcPr>
            <w:tcW w:w="1161" w:type="dxa"/>
            <w:tcBorders>
              <w:top w:val="single" w:sz="4" w:space="0" w:color="auto"/>
              <w:left w:val="single" w:sz="4" w:space="0" w:color="auto"/>
              <w:bottom w:val="single" w:sz="4" w:space="0" w:color="auto"/>
              <w:right w:val="single" w:sz="4" w:space="0" w:color="auto"/>
            </w:tcBorders>
            <w:vAlign w:val="center"/>
          </w:tcPr>
          <w:p w14:paraId="590DDA2E" w14:textId="77777777" w:rsidR="005D5DB5" w:rsidRPr="007D32A8" w:rsidRDefault="005D5DB5" w:rsidP="002D7D86">
            <w:pPr>
              <w:jc w:val="center"/>
            </w:pPr>
            <w:r w:rsidRPr="007D32A8">
              <w:t>4355,6</w:t>
            </w:r>
          </w:p>
        </w:tc>
      </w:tr>
      <w:tr w:rsidR="005D5DB5" w:rsidRPr="007D32A8" w14:paraId="372200E0" w14:textId="77777777" w:rsidTr="002D7D86">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8D1DC8" w14:textId="77777777" w:rsidR="005D5DB5" w:rsidRPr="007D32A8" w:rsidRDefault="005D5DB5" w:rsidP="005D5DB5">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BC3B33" w14:textId="77777777" w:rsidR="005D5DB5" w:rsidRPr="007D32A8" w:rsidRDefault="005D5DB5" w:rsidP="005D5DB5">
            <w:pPr>
              <w:jc w:val="both"/>
            </w:pPr>
            <w:r w:rsidRPr="007D32A8">
              <w:t>Вылов рыбы</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E38008D" w14:textId="77777777" w:rsidR="005D5DB5" w:rsidRPr="007D32A8" w:rsidRDefault="005D5DB5" w:rsidP="002D7D86">
            <w:pPr>
              <w:jc w:val="center"/>
            </w:pPr>
            <w:r w:rsidRPr="007D32A8">
              <w:t>тонн</w:t>
            </w:r>
          </w:p>
        </w:tc>
        <w:tc>
          <w:tcPr>
            <w:tcW w:w="1134" w:type="dxa"/>
            <w:tcBorders>
              <w:top w:val="single" w:sz="4" w:space="0" w:color="auto"/>
              <w:left w:val="single" w:sz="4" w:space="0" w:color="auto"/>
              <w:bottom w:val="single" w:sz="4" w:space="0" w:color="auto"/>
              <w:right w:val="single" w:sz="4" w:space="0" w:color="auto"/>
            </w:tcBorders>
            <w:vAlign w:val="center"/>
          </w:tcPr>
          <w:p w14:paraId="3579DFCA" w14:textId="77777777" w:rsidR="005D5DB5" w:rsidRPr="007D32A8" w:rsidRDefault="005D5DB5" w:rsidP="002D7D86">
            <w:pPr>
              <w:jc w:val="center"/>
            </w:pPr>
            <w:r w:rsidRPr="007D32A8">
              <w:t>620,3</w:t>
            </w:r>
          </w:p>
        </w:tc>
        <w:tc>
          <w:tcPr>
            <w:tcW w:w="1134" w:type="dxa"/>
            <w:tcBorders>
              <w:top w:val="single" w:sz="4" w:space="0" w:color="auto"/>
              <w:left w:val="single" w:sz="4" w:space="0" w:color="auto"/>
              <w:bottom w:val="single" w:sz="4" w:space="0" w:color="auto"/>
              <w:right w:val="single" w:sz="4" w:space="0" w:color="auto"/>
            </w:tcBorders>
            <w:vAlign w:val="center"/>
          </w:tcPr>
          <w:p w14:paraId="1F8B1590" w14:textId="77777777" w:rsidR="005D5DB5" w:rsidRPr="007D32A8" w:rsidRDefault="005D5DB5" w:rsidP="002D7D86">
            <w:pPr>
              <w:jc w:val="center"/>
            </w:pPr>
            <w:r w:rsidRPr="007D32A8">
              <w:t>635,5</w:t>
            </w:r>
          </w:p>
        </w:tc>
        <w:tc>
          <w:tcPr>
            <w:tcW w:w="1134" w:type="dxa"/>
            <w:tcBorders>
              <w:top w:val="single" w:sz="4" w:space="0" w:color="auto"/>
              <w:left w:val="single" w:sz="4" w:space="0" w:color="auto"/>
              <w:bottom w:val="single" w:sz="4" w:space="0" w:color="auto"/>
              <w:right w:val="single" w:sz="4" w:space="0" w:color="auto"/>
            </w:tcBorders>
            <w:vAlign w:val="center"/>
          </w:tcPr>
          <w:p w14:paraId="35C6EC3C" w14:textId="77777777" w:rsidR="005D5DB5" w:rsidRPr="007D32A8" w:rsidRDefault="005D5DB5" w:rsidP="002D7D86">
            <w:pPr>
              <w:jc w:val="center"/>
            </w:pPr>
            <w:r w:rsidRPr="007D32A8">
              <w:t>645,7</w:t>
            </w:r>
          </w:p>
        </w:tc>
        <w:tc>
          <w:tcPr>
            <w:tcW w:w="1134" w:type="dxa"/>
            <w:tcBorders>
              <w:top w:val="single" w:sz="4" w:space="0" w:color="auto"/>
              <w:left w:val="single" w:sz="4" w:space="0" w:color="auto"/>
              <w:bottom w:val="single" w:sz="4" w:space="0" w:color="auto"/>
              <w:right w:val="single" w:sz="4" w:space="0" w:color="auto"/>
            </w:tcBorders>
            <w:vAlign w:val="center"/>
          </w:tcPr>
          <w:p w14:paraId="2B61991B" w14:textId="77777777" w:rsidR="005D5DB5" w:rsidRPr="007D32A8" w:rsidRDefault="005D5DB5" w:rsidP="002D7D86">
            <w:pPr>
              <w:jc w:val="center"/>
            </w:pPr>
            <w:r w:rsidRPr="007D32A8">
              <w:t>664,8</w:t>
            </w:r>
          </w:p>
        </w:tc>
        <w:tc>
          <w:tcPr>
            <w:tcW w:w="1161" w:type="dxa"/>
            <w:tcBorders>
              <w:top w:val="single" w:sz="4" w:space="0" w:color="auto"/>
              <w:left w:val="single" w:sz="4" w:space="0" w:color="auto"/>
              <w:bottom w:val="single" w:sz="4" w:space="0" w:color="auto"/>
              <w:right w:val="single" w:sz="4" w:space="0" w:color="auto"/>
            </w:tcBorders>
            <w:vAlign w:val="center"/>
          </w:tcPr>
          <w:p w14:paraId="5A3B7C72" w14:textId="77777777" w:rsidR="005D5DB5" w:rsidRPr="007D32A8" w:rsidRDefault="005D5DB5" w:rsidP="002D7D86">
            <w:pPr>
              <w:jc w:val="center"/>
            </w:pPr>
            <w:r w:rsidRPr="007D32A8">
              <w:t>666,9</w:t>
            </w:r>
          </w:p>
        </w:tc>
      </w:tr>
      <w:tr w:rsidR="005D5DB5" w:rsidRPr="007D32A8" w14:paraId="7DD48311" w14:textId="77777777" w:rsidTr="002D7D86">
        <w:tc>
          <w:tcPr>
            <w:tcW w:w="567" w:type="dxa"/>
            <w:tcBorders>
              <w:top w:val="single" w:sz="4" w:space="0" w:color="auto"/>
              <w:left w:val="single" w:sz="4" w:space="0" w:color="auto"/>
              <w:bottom w:val="single" w:sz="4" w:space="0" w:color="auto"/>
              <w:right w:val="single" w:sz="4" w:space="0" w:color="auto"/>
            </w:tcBorders>
            <w:shd w:val="clear" w:color="auto" w:fill="auto"/>
          </w:tcPr>
          <w:p w14:paraId="2E885496" w14:textId="77777777" w:rsidR="005D5DB5" w:rsidRPr="007D32A8" w:rsidRDefault="005D5DB5" w:rsidP="005D5DB5">
            <w:pPr>
              <w:jc w:val="center"/>
            </w:pPr>
            <w:r w:rsidRPr="007D32A8">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21D5B6" w14:textId="77777777" w:rsidR="005D5DB5" w:rsidRPr="007D32A8" w:rsidRDefault="005D5DB5" w:rsidP="005D5DB5">
            <w:pPr>
              <w:jc w:val="both"/>
            </w:pPr>
            <w:r w:rsidRPr="007D32A8">
              <w:t>Поголовье сельскохозяйственных животных</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0106B15" w14:textId="77777777" w:rsidR="005D5DB5" w:rsidRPr="007D32A8" w:rsidRDefault="005D5DB5" w:rsidP="002D7D86">
            <w:pPr>
              <w:jc w:val="center"/>
            </w:pPr>
            <w:r w:rsidRPr="007D32A8">
              <w:t>гол.</w:t>
            </w:r>
          </w:p>
        </w:tc>
        <w:tc>
          <w:tcPr>
            <w:tcW w:w="1134" w:type="dxa"/>
            <w:tcBorders>
              <w:top w:val="single" w:sz="4" w:space="0" w:color="auto"/>
              <w:left w:val="single" w:sz="4" w:space="0" w:color="auto"/>
              <w:bottom w:val="single" w:sz="4" w:space="0" w:color="auto"/>
              <w:right w:val="single" w:sz="4" w:space="0" w:color="auto"/>
            </w:tcBorders>
            <w:vAlign w:val="center"/>
          </w:tcPr>
          <w:p w14:paraId="60E8AE70" w14:textId="77777777" w:rsidR="005D5DB5" w:rsidRPr="007D32A8" w:rsidRDefault="005D5DB5" w:rsidP="002D7D86">
            <w:pPr>
              <w:jc w:val="center"/>
            </w:pPr>
            <w:r w:rsidRPr="007D32A8">
              <w:t>5571</w:t>
            </w:r>
          </w:p>
        </w:tc>
        <w:tc>
          <w:tcPr>
            <w:tcW w:w="1134" w:type="dxa"/>
            <w:tcBorders>
              <w:top w:val="single" w:sz="4" w:space="0" w:color="auto"/>
              <w:left w:val="single" w:sz="4" w:space="0" w:color="auto"/>
              <w:bottom w:val="single" w:sz="4" w:space="0" w:color="auto"/>
              <w:right w:val="single" w:sz="4" w:space="0" w:color="auto"/>
            </w:tcBorders>
            <w:vAlign w:val="center"/>
          </w:tcPr>
          <w:p w14:paraId="5978E62A" w14:textId="77777777" w:rsidR="005D5DB5" w:rsidRPr="007D32A8" w:rsidRDefault="005D5DB5" w:rsidP="002D7D86">
            <w:pPr>
              <w:jc w:val="center"/>
            </w:pPr>
            <w:r w:rsidRPr="007D32A8">
              <w:t>5708</w:t>
            </w:r>
          </w:p>
        </w:tc>
        <w:tc>
          <w:tcPr>
            <w:tcW w:w="1134" w:type="dxa"/>
            <w:tcBorders>
              <w:top w:val="single" w:sz="4" w:space="0" w:color="auto"/>
              <w:left w:val="single" w:sz="4" w:space="0" w:color="auto"/>
              <w:bottom w:val="single" w:sz="4" w:space="0" w:color="auto"/>
              <w:right w:val="single" w:sz="4" w:space="0" w:color="auto"/>
            </w:tcBorders>
            <w:vAlign w:val="center"/>
          </w:tcPr>
          <w:p w14:paraId="0E22AD2E" w14:textId="77777777" w:rsidR="005D5DB5" w:rsidRPr="007D32A8" w:rsidRDefault="005D5DB5" w:rsidP="002D7D86">
            <w:pPr>
              <w:jc w:val="center"/>
            </w:pPr>
            <w:r w:rsidRPr="007D32A8">
              <w:t>5841</w:t>
            </w:r>
          </w:p>
        </w:tc>
        <w:tc>
          <w:tcPr>
            <w:tcW w:w="1134" w:type="dxa"/>
            <w:tcBorders>
              <w:top w:val="single" w:sz="4" w:space="0" w:color="auto"/>
              <w:left w:val="single" w:sz="4" w:space="0" w:color="auto"/>
              <w:bottom w:val="single" w:sz="4" w:space="0" w:color="auto"/>
              <w:right w:val="single" w:sz="4" w:space="0" w:color="auto"/>
            </w:tcBorders>
            <w:vAlign w:val="center"/>
          </w:tcPr>
          <w:p w14:paraId="635A81F8" w14:textId="77777777" w:rsidR="005D5DB5" w:rsidRPr="007D32A8" w:rsidRDefault="005D5DB5" w:rsidP="002D7D86">
            <w:pPr>
              <w:jc w:val="center"/>
            </w:pPr>
            <w:r w:rsidRPr="007D32A8">
              <w:t>4906</w:t>
            </w:r>
          </w:p>
        </w:tc>
        <w:tc>
          <w:tcPr>
            <w:tcW w:w="1161" w:type="dxa"/>
            <w:tcBorders>
              <w:top w:val="single" w:sz="4" w:space="0" w:color="auto"/>
              <w:left w:val="single" w:sz="4" w:space="0" w:color="auto"/>
              <w:bottom w:val="single" w:sz="4" w:space="0" w:color="auto"/>
              <w:right w:val="single" w:sz="4" w:space="0" w:color="auto"/>
            </w:tcBorders>
            <w:vAlign w:val="center"/>
          </w:tcPr>
          <w:p w14:paraId="2238F324" w14:textId="77777777" w:rsidR="005D5DB5" w:rsidRPr="007D32A8" w:rsidRDefault="005D5DB5" w:rsidP="002D7D86">
            <w:pPr>
              <w:jc w:val="center"/>
            </w:pPr>
            <w:r w:rsidRPr="007D32A8">
              <w:t>4855</w:t>
            </w:r>
          </w:p>
        </w:tc>
      </w:tr>
      <w:tr w:rsidR="005D5DB5" w:rsidRPr="007D32A8" w14:paraId="001FE65C" w14:textId="77777777" w:rsidTr="002D7D86">
        <w:tc>
          <w:tcPr>
            <w:tcW w:w="567" w:type="dxa"/>
            <w:tcBorders>
              <w:top w:val="single" w:sz="4" w:space="0" w:color="auto"/>
              <w:left w:val="single" w:sz="4" w:space="0" w:color="auto"/>
              <w:bottom w:val="single" w:sz="4" w:space="0" w:color="auto"/>
              <w:right w:val="single" w:sz="4" w:space="0" w:color="auto"/>
            </w:tcBorders>
            <w:shd w:val="clear" w:color="auto" w:fill="auto"/>
          </w:tcPr>
          <w:p w14:paraId="5CB51EF5" w14:textId="77777777" w:rsidR="005D5DB5" w:rsidRPr="007D32A8" w:rsidRDefault="005D5DB5" w:rsidP="005D5DB5">
            <w:pPr>
              <w:jc w:val="center"/>
            </w:pPr>
            <w:r w:rsidRPr="007D32A8">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71798B" w14:textId="77777777" w:rsidR="005D5DB5" w:rsidRPr="007D32A8" w:rsidRDefault="005D5DB5" w:rsidP="005D5DB5">
            <w:pPr>
              <w:autoSpaceDE w:val="0"/>
              <w:autoSpaceDN w:val="0"/>
            </w:pPr>
            <w:r w:rsidRPr="007D32A8">
              <w:t>Финансирование МП всего:</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B50897C" w14:textId="77777777" w:rsidR="005D5DB5" w:rsidRPr="007D32A8" w:rsidRDefault="005D5DB5" w:rsidP="002D7D86">
            <w:pPr>
              <w:jc w:val="center"/>
            </w:pPr>
            <w:r w:rsidRPr="007D32A8">
              <w:t>тыс. руб.</w:t>
            </w:r>
          </w:p>
        </w:tc>
        <w:tc>
          <w:tcPr>
            <w:tcW w:w="1134" w:type="dxa"/>
            <w:tcBorders>
              <w:top w:val="single" w:sz="4" w:space="0" w:color="auto"/>
              <w:left w:val="single" w:sz="4" w:space="0" w:color="auto"/>
              <w:bottom w:val="single" w:sz="4" w:space="0" w:color="auto"/>
              <w:right w:val="single" w:sz="4" w:space="0" w:color="auto"/>
            </w:tcBorders>
            <w:vAlign w:val="center"/>
          </w:tcPr>
          <w:p w14:paraId="1BB73889" w14:textId="77777777" w:rsidR="005D5DB5" w:rsidRPr="007D32A8" w:rsidRDefault="005D5DB5" w:rsidP="002D7D86">
            <w:pPr>
              <w:jc w:val="center"/>
            </w:pPr>
            <w:r w:rsidRPr="007D32A8">
              <w:t>119447,4</w:t>
            </w:r>
          </w:p>
        </w:tc>
        <w:tc>
          <w:tcPr>
            <w:tcW w:w="1134" w:type="dxa"/>
            <w:tcBorders>
              <w:top w:val="single" w:sz="4" w:space="0" w:color="auto"/>
              <w:left w:val="single" w:sz="4" w:space="0" w:color="auto"/>
              <w:bottom w:val="single" w:sz="4" w:space="0" w:color="auto"/>
              <w:right w:val="single" w:sz="4" w:space="0" w:color="auto"/>
            </w:tcBorders>
            <w:vAlign w:val="center"/>
          </w:tcPr>
          <w:p w14:paraId="5F00951E" w14:textId="77777777" w:rsidR="005D5DB5" w:rsidRPr="007D32A8" w:rsidRDefault="005D5DB5" w:rsidP="002D7D86">
            <w:pPr>
              <w:jc w:val="center"/>
            </w:pPr>
            <w:r w:rsidRPr="007D32A8">
              <w:t>114328,0</w:t>
            </w:r>
          </w:p>
        </w:tc>
        <w:tc>
          <w:tcPr>
            <w:tcW w:w="1134" w:type="dxa"/>
            <w:tcBorders>
              <w:top w:val="single" w:sz="4" w:space="0" w:color="auto"/>
              <w:left w:val="single" w:sz="4" w:space="0" w:color="auto"/>
              <w:bottom w:val="single" w:sz="4" w:space="0" w:color="auto"/>
              <w:right w:val="single" w:sz="4" w:space="0" w:color="auto"/>
            </w:tcBorders>
            <w:vAlign w:val="center"/>
          </w:tcPr>
          <w:p w14:paraId="34658654" w14:textId="77777777" w:rsidR="005D5DB5" w:rsidRPr="007D32A8" w:rsidRDefault="005D5DB5" w:rsidP="002D7D86">
            <w:pPr>
              <w:jc w:val="center"/>
            </w:pPr>
            <w:r w:rsidRPr="007D32A8">
              <w:t>107764,5</w:t>
            </w:r>
          </w:p>
        </w:tc>
        <w:tc>
          <w:tcPr>
            <w:tcW w:w="1134" w:type="dxa"/>
            <w:tcBorders>
              <w:top w:val="single" w:sz="4" w:space="0" w:color="auto"/>
              <w:left w:val="single" w:sz="4" w:space="0" w:color="auto"/>
              <w:bottom w:val="single" w:sz="4" w:space="0" w:color="auto"/>
              <w:right w:val="single" w:sz="4" w:space="0" w:color="auto"/>
            </w:tcBorders>
            <w:vAlign w:val="center"/>
          </w:tcPr>
          <w:p w14:paraId="35DF039B" w14:textId="77777777" w:rsidR="005D5DB5" w:rsidRPr="007D32A8" w:rsidRDefault="005D5DB5" w:rsidP="002D7D86">
            <w:pPr>
              <w:jc w:val="center"/>
            </w:pPr>
            <w:r w:rsidRPr="007D32A8">
              <w:t>97915,5</w:t>
            </w:r>
          </w:p>
        </w:tc>
        <w:tc>
          <w:tcPr>
            <w:tcW w:w="1161" w:type="dxa"/>
            <w:tcBorders>
              <w:top w:val="single" w:sz="4" w:space="0" w:color="auto"/>
              <w:left w:val="single" w:sz="4" w:space="0" w:color="auto"/>
              <w:bottom w:val="single" w:sz="4" w:space="0" w:color="auto"/>
              <w:right w:val="single" w:sz="4" w:space="0" w:color="auto"/>
            </w:tcBorders>
            <w:vAlign w:val="center"/>
          </w:tcPr>
          <w:p w14:paraId="479A28E6" w14:textId="77777777" w:rsidR="005D5DB5" w:rsidRPr="007D32A8" w:rsidRDefault="005D5DB5" w:rsidP="002D7D86">
            <w:pPr>
              <w:jc w:val="center"/>
            </w:pPr>
            <w:r w:rsidRPr="007D32A8">
              <w:t>173599,1</w:t>
            </w:r>
          </w:p>
        </w:tc>
      </w:tr>
      <w:tr w:rsidR="005D5DB5" w:rsidRPr="007D32A8" w14:paraId="11EFBEE6" w14:textId="77777777" w:rsidTr="002D7D86">
        <w:tc>
          <w:tcPr>
            <w:tcW w:w="567" w:type="dxa"/>
            <w:tcBorders>
              <w:top w:val="single" w:sz="4" w:space="0" w:color="auto"/>
              <w:left w:val="single" w:sz="4" w:space="0" w:color="auto"/>
              <w:bottom w:val="single" w:sz="4" w:space="0" w:color="auto"/>
              <w:right w:val="single" w:sz="4" w:space="0" w:color="auto"/>
            </w:tcBorders>
            <w:shd w:val="clear" w:color="auto" w:fill="auto"/>
          </w:tcPr>
          <w:p w14:paraId="62D512FD" w14:textId="77777777" w:rsidR="005D5DB5" w:rsidRPr="007D32A8" w:rsidRDefault="005D5DB5" w:rsidP="005D5DB5">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465D43" w14:textId="77777777" w:rsidR="005D5DB5" w:rsidRPr="007D32A8" w:rsidRDefault="005D5DB5" w:rsidP="005D5DB5">
            <w:pPr>
              <w:autoSpaceDE w:val="0"/>
              <w:autoSpaceDN w:val="0"/>
            </w:pPr>
            <w:r w:rsidRPr="007D32A8">
              <w:t>федеральный бюджет</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D74A409" w14:textId="77777777" w:rsidR="005D5DB5" w:rsidRPr="007D32A8" w:rsidRDefault="005D5DB5" w:rsidP="002D7D86">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EC5DF29" w14:textId="77777777" w:rsidR="005D5DB5" w:rsidRPr="007D32A8" w:rsidRDefault="005D5DB5" w:rsidP="002D7D86">
            <w:pPr>
              <w:jc w:val="center"/>
            </w:pPr>
            <w:r w:rsidRPr="007D32A8">
              <w:t>545,4</w:t>
            </w:r>
          </w:p>
        </w:tc>
        <w:tc>
          <w:tcPr>
            <w:tcW w:w="1134" w:type="dxa"/>
            <w:tcBorders>
              <w:top w:val="single" w:sz="4" w:space="0" w:color="auto"/>
              <w:left w:val="single" w:sz="4" w:space="0" w:color="auto"/>
              <w:bottom w:val="single" w:sz="4" w:space="0" w:color="auto"/>
              <w:right w:val="single" w:sz="4" w:space="0" w:color="auto"/>
            </w:tcBorders>
            <w:vAlign w:val="center"/>
          </w:tcPr>
          <w:p w14:paraId="680F0554" w14:textId="77777777" w:rsidR="005D5DB5" w:rsidRPr="007D32A8" w:rsidRDefault="005D5DB5" w:rsidP="002D7D86">
            <w:pPr>
              <w:jc w:val="center"/>
            </w:pPr>
            <w:r w:rsidRPr="007D32A8">
              <w:t>1400,7</w:t>
            </w:r>
          </w:p>
        </w:tc>
        <w:tc>
          <w:tcPr>
            <w:tcW w:w="1134" w:type="dxa"/>
            <w:tcBorders>
              <w:top w:val="single" w:sz="4" w:space="0" w:color="auto"/>
              <w:left w:val="single" w:sz="4" w:space="0" w:color="auto"/>
              <w:bottom w:val="single" w:sz="4" w:space="0" w:color="auto"/>
              <w:right w:val="single" w:sz="4" w:space="0" w:color="auto"/>
            </w:tcBorders>
            <w:vAlign w:val="center"/>
          </w:tcPr>
          <w:p w14:paraId="234C54C3" w14:textId="77777777" w:rsidR="005D5DB5" w:rsidRPr="007D32A8" w:rsidRDefault="005D5DB5" w:rsidP="002D7D86">
            <w:pPr>
              <w:jc w:val="center"/>
            </w:pPr>
            <w:r w:rsidRPr="007D32A8">
              <w:t>338,7</w:t>
            </w:r>
          </w:p>
        </w:tc>
        <w:tc>
          <w:tcPr>
            <w:tcW w:w="1134" w:type="dxa"/>
            <w:tcBorders>
              <w:top w:val="single" w:sz="4" w:space="0" w:color="auto"/>
              <w:left w:val="single" w:sz="4" w:space="0" w:color="auto"/>
              <w:bottom w:val="single" w:sz="4" w:space="0" w:color="auto"/>
              <w:right w:val="single" w:sz="4" w:space="0" w:color="auto"/>
            </w:tcBorders>
            <w:vAlign w:val="center"/>
          </w:tcPr>
          <w:p w14:paraId="425C903C" w14:textId="77777777" w:rsidR="005D5DB5" w:rsidRPr="007D32A8" w:rsidRDefault="005D5DB5" w:rsidP="002D7D86">
            <w:pPr>
              <w:jc w:val="center"/>
            </w:pPr>
            <w:r w:rsidRPr="007D32A8">
              <w:t>0</w:t>
            </w:r>
          </w:p>
        </w:tc>
        <w:tc>
          <w:tcPr>
            <w:tcW w:w="1161" w:type="dxa"/>
            <w:tcBorders>
              <w:top w:val="single" w:sz="4" w:space="0" w:color="auto"/>
              <w:left w:val="single" w:sz="4" w:space="0" w:color="auto"/>
              <w:bottom w:val="single" w:sz="4" w:space="0" w:color="auto"/>
              <w:right w:val="single" w:sz="4" w:space="0" w:color="auto"/>
            </w:tcBorders>
            <w:vAlign w:val="center"/>
          </w:tcPr>
          <w:p w14:paraId="74162E00" w14:textId="77777777" w:rsidR="005D5DB5" w:rsidRPr="007D32A8" w:rsidRDefault="005D5DB5" w:rsidP="002D7D86">
            <w:pPr>
              <w:jc w:val="center"/>
            </w:pPr>
            <w:r w:rsidRPr="007D32A8">
              <w:t>1573,5</w:t>
            </w:r>
          </w:p>
        </w:tc>
      </w:tr>
      <w:tr w:rsidR="005D5DB5" w:rsidRPr="007D32A8" w14:paraId="2ED70937" w14:textId="77777777" w:rsidTr="002D7D86">
        <w:tc>
          <w:tcPr>
            <w:tcW w:w="567" w:type="dxa"/>
            <w:tcBorders>
              <w:top w:val="single" w:sz="4" w:space="0" w:color="auto"/>
              <w:left w:val="single" w:sz="4" w:space="0" w:color="auto"/>
              <w:bottom w:val="single" w:sz="4" w:space="0" w:color="auto"/>
              <w:right w:val="single" w:sz="4" w:space="0" w:color="auto"/>
            </w:tcBorders>
            <w:shd w:val="clear" w:color="auto" w:fill="auto"/>
          </w:tcPr>
          <w:p w14:paraId="357B2BA3" w14:textId="77777777" w:rsidR="005D5DB5" w:rsidRPr="007D32A8" w:rsidRDefault="005D5DB5" w:rsidP="005D5DB5">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45DAE4" w14:textId="77777777" w:rsidR="005D5DB5" w:rsidRPr="007D32A8" w:rsidRDefault="005D5DB5" w:rsidP="005D5DB5">
            <w:pPr>
              <w:autoSpaceDE w:val="0"/>
              <w:autoSpaceDN w:val="0"/>
            </w:pPr>
            <w:r w:rsidRPr="007D32A8">
              <w:t>окружной бюджет</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FEB2C06" w14:textId="77777777" w:rsidR="005D5DB5" w:rsidRPr="007D32A8" w:rsidRDefault="005D5DB5" w:rsidP="005D5DB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C04E227" w14:textId="77777777" w:rsidR="005D5DB5" w:rsidRPr="007D32A8" w:rsidRDefault="005D5DB5" w:rsidP="002D7D86">
            <w:pPr>
              <w:jc w:val="center"/>
            </w:pPr>
            <w:r w:rsidRPr="007D32A8">
              <w:t>103957,3</w:t>
            </w:r>
          </w:p>
        </w:tc>
        <w:tc>
          <w:tcPr>
            <w:tcW w:w="1134" w:type="dxa"/>
            <w:tcBorders>
              <w:top w:val="single" w:sz="4" w:space="0" w:color="auto"/>
              <w:left w:val="single" w:sz="4" w:space="0" w:color="auto"/>
              <w:bottom w:val="single" w:sz="4" w:space="0" w:color="auto"/>
              <w:right w:val="single" w:sz="4" w:space="0" w:color="auto"/>
            </w:tcBorders>
            <w:vAlign w:val="center"/>
          </w:tcPr>
          <w:p w14:paraId="6264FBA9" w14:textId="77777777" w:rsidR="005D5DB5" w:rsidRPr="007D32A8" w:rsidRDefault="005D5DB5" w:rsidP="002D7D86">
            <w:pPr>
              <w:jc w:val="center"/>
            </w:pPr>
            <w:r w:rsidRPr="007D32A8">
              <w:t>93820,7</w:t>
            </w:r>
          </w:p>
        </w:tc>
        <w:tc>
          <w:tcPr>
            <w:tcW w:w="1134" w:type="dxa"/>
            <w:tcBorders>
              <w:top w:val="single" w:sz="4" w:space="0" w:color="auto"/>
              <w:left w:val="single" w:sz="4" w:space="0" w:color="auto"/>
              <w:bottom w:val="single" w:sz="4" w:space="0" w:color="auto"/>
              <w:right w:val="single" w:sz="4" w:space="0" w:color="auto"/>
            </w:tcBorders>
            <w:vAlign w:val="center"/>
          </w:tcPr>
          <w:p w14:paraId="57176839" w14:textId="77777777" w:rsidR="005D5DB5" w:rsidRPr="007D32A8" w:rsidRDefault="005D5DB5" w:rsidP="002D7D86">
            <w:pPr>
              <w:jc w:val="center"/>
            </w:pPr>
            <w:r w:rsidRPr="007D32A8">
              <w:t>89405,9</w:t>
            </w:r>
          </w:p>
        </w:tc>
        <w:tc>
          <w:tcPr>
            <w:tcW w:w="1134" w:type="dxa"/>
            <w:tcBorders>
              <w:top w:val="single" w:sz="4" w:space="0" w:color="auto"/>
              <w:left w:val="single" w:sz="4" w:space="0" w:color="auto"/>
              <w:bottom w:val="single" w:sz="4" w:space="0" w:color="auto"/>
              <w:right w:val="single" w:sz="4" w:space="0" w:color="auto"/>
            </w:tcBorders>
            <w:vAlign w:val="center"/>
          </w:tcPr>
          <w:p w14:paraId="380626C7" w14:textId="77777777" w:rsidR="005D5DB5" w:rsidRPr="007D32A8" w:rsidRDefault="005D5DB5" w:rsidP="002D7D86">
            <w:pPr>
              <w:jc w:val="center"/>
            </w:pPr>
            <w:r w:rsidRPr="007D32A8">
              <w:t>74775,7</w:t>
            </w:r>
          </w:p>
        </w:tc>
        <w:tc>
          <w:tcPr>
            <w:tcW w:w="1161" w:type="dxa"/>
            <w:tcBorders>
              <w:top w:val="single" w:sz="4" w:space="0" w:color="auto"/>
              <w:left w:val="single" w:sz="4" w:space="0" w:color="auto"/>
              <w:bottom w:val="single" w:sz="4" w:space="0" w:color="auto"/>
              <w:right w:val="single" w:sz="4" w:space="0" w:color="auto"/>
            </w:tcBorders>
            <w:vAlign w:val="center"/>
          </w:tcPr>
          <w:p w14:paraId="5F0A727D" w14:textId="77777777" w:rsidR="005D5DB5" w:rsidRPr="007D32A8" w:rsidRDefault="005D5DB5" w:rsidP="002D7D86">
            <w:pPr>
              <w:jc w:val="center"/>
            </w:pPr>
            <w:r w:rsidRPr="007D32A8">
              <w:t>85445,0</w:t>
            </w:r>
          </w:p>
        </w:tc>
      </w:tr>
      <w:tr w:rsidR="005D5DB5" w:rsidRPr="007D32A8" w14:paraId="5A27E5CE" w14:textId="77777777" w:rsidTr="002D7D86">
        <w:tc>
          <w:tcPr>
            <w:tcW w:w="567" w:type="dxa"/>
            <w:tcBorders>
              <w:top w:val="single" w:sz="4" w:space="0" w:color="auto"/>
              <w:left w:val="single" w:sz="4" w:space="0" w:color="auto"/>
              <w:bottom w:val="single" w:sz="4" w:space="0" w:color="auto"/>
              <w:right w:val="single" w:sz="4" w:space="0" w:color="auto"/>
            </w:tcBorders>
            <w:shd w:val="clear" w:color="auto" w:fill="auto"/>
          </w:tcPr>
          <w:p w14:paraId="0A895ABA" w14:textId="77777777" w:rsidR="005D5DB5" w:rsidRPr="007D32A8" w:rsidRDefault="005D5DB5" w:rsidP="005D5DB5">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6A3995" w14:textId="77777777" w:rsidR="005D5DB5" w:rsidRPr="007D32A8" w:rsidRDefault="005D5DB5" w:rsidP="005D5DB5">
            <w:pPr>
              <w:autoSpaceDE w:val="0"/>
              <w:autoSpaceDN w:val="0"/>
            </w:pPr>
            <w:r w:rsidRPr="007D32A8">
              <w:t>местный бюджет</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502FE2D1" w14:textId="77777777" w:rsidR="005D5DB5" w:rsidRPr="007D32A8" w:rsidRDefault="005D5DB5" w:rsidP="005D5DB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81D5606" w14:textId="77777777" w:rsidR="005D5DB5" w:rsidRPr="007D32A8" w:rsidRDefault="005D5DB5" w:rsidP="002D7D86">
            <w:pPr>
              <w:jc w:val="center"/>
            </w:pPr>
            <w:r w:rsidRPr="007D32A8">
              <w:t>14944,7</w:t>
            </w:r>
          </w:p>
        </w:tc>
        <w:tc>
          <w:tcPr>
            <w:tcW w:w="1134" w:type="dxa"/>
            <w:tcBorders>
              <w:top w:val="single" w:sz="4" w:space="0" w:color="auto"/>
              <w:left w:val="single" w:sz="4" w:space="0" w:color="auto"/>
              <w:bottom w:val="single" w:sz="4" w:space="0" w:color="auto"/>
              <w:right w:val="single" w:sz="4" w:space="0" w:color="auto"/>
            </w:tcBorders>
            <w:vAlign w:val="center"/>
          </w:tcPr>
          <w:p w14:paraId="787A05CF" w14:textId="77777777" w:rsidR="005D5DB5" w:rsidRPr="007D32A8" w:rsidRDefault="005D5DB5" w:rsidP="002D7D86">
            <w:pPr>
              <w:jc w:val="center"/>
            </w:pPr>
            <w:r w:rsidRPr="007D32A8">
              <w:t>19106,6</w:t>
            </w:r>
          </w:p>
        </w:tc>
        <w:tc>
          <w:tcPr>
            <w:tcW w:w="1134" w:type="dxa"/>
            <w:tcBorders>
              <w:top w:val="single" w:sz="4" w:space="0" w:color="auto"/>
              <w:left w:val="single" w:sz="4" w:space="0" w:color="auto"/>
              <w:bottom w:val="single" w:sz="4" w:space="0" w:color="auto"/>
              <w:right w:val="single" w:sz="4" w:space="0" w:color="auto"/>
            </w:tcBorders>
            <w:vAlign w:val="center"/>
          </w:tcPr>
          <w:p w14:paraId="7C3DCA09" w14:textId="77777777" w:rsidR="005D5DB5" w:rsidRPr="007D32A8" w:rsidRDefault="005D5DB5" w:rsidP="002D7D86">
            <w:pPr>
              <w:jc w:val="center"/>
            </w:pPr>
            <w:r w:rsidRPr="007D32A8">
              <w:t>18019,9</w:t>
            </w:r>
          </w:p>
        </w:tc>
        <w:tc>
          <w:tcPr>
            <w:tcW w:w="1134" w:type="dxa"/>
            <w:tcBorders>
              <w:top w:val="single" w:sz="4" w:space="0" w:color="auto"/>
              <w:left w:val="single" w:sz="4" w:space="0" w:color="auto"/>
              <w:bottom w:val="single" w:sz="4" w:space="0" w:color="auto"/>
              <w:right w:val="single" w:sz="4" w:space="0" w:color="auto"/>
            </w:tcBorders>
            <w:vAlign w:val="center"/>
          </w:tcPr>
          <w:p w14:paraId="697CB494" w14:textId="77777777" w:rsidR="005D5DB5" w:rsidRPr="007D32A8" w:rsidRDefault="005D5DB5" w:rsidP="002D7D86">
            <w:pPr>
              <w:jc w:val="center"/>
            </w:pPr>
            <w:r w:rsidRPr="007D32A8">
              <w:t>23139,8</w:t>
            </w:r>
          </w:p>
        </w:tc>
        <w:tc>
          <w:tcPr>
            <w:tcW w:w="1161" w:type="dxa"/>
            <w:tcBorders>
              <w:top w:val="single" w:sz="4" w:space="0" w:color="auto"/>
              <w:left w:val="single" w:sz="4" w:space="0" w:color="auto"/>
              <w:bottom w:val="single" w:sz="4" w:space="0" w:color="auto"/>
              <w:right w:val="single" w:sz="4" w:space="0" w:color="auto"/>
            </w:tcBorders>
            <w:vAlign w:val="center"/>
          </w:tcPr>
          <w:p w14:paraId="70286E99" w14:textId="77777777" w:rsidR="005D5DB5" w:rsidRPr="007D32A8" w:rsidRDefault="005D5DB5" w:rsidP="002D7D86">
            <w:pPr>
              <w:jc w:val="center"/>
            </w:pPr>
            <w:r w:rsidRPr="007D32A8">
              <w:t>86580,6</w:t>
            </w:r>
          </w:p>
        </w:tc>
      </w:tr>
    </w:tbl>
    <w:p w14:paraId="47A80459" w14:textId="77777777" w:rsidR="005D5DB5" w:rsidRPr="007D32A8" w:rsidRDefault="005D5DB5" w:rsidP="005D5DB5">
      <w:pPr>
        <w:shd w:val="clear" w:color="auto" w:fill="FFFFFF"/>
        <w:ind w:firstLine="709"/>
        <w:jc w:val="both"/>
        <w:rPr>
          <w:sz w:val="26"/>
          <w:szCs w:val="26"/>
        </w:rPr>
      </w:pPr>
    </w:p>
    <w:p w14:paraId="13BBB57C" w14:textId="77777777" w:rsidR="005D5DB5" w:rsidRPr="007D32A8" w:rsidRDefault="005D5DB5" w:rsidP="005D5DB5">
      <w:pPr>
        <w:shd w:val="clear" w:color="auto" w:fill="FFFFFF"/>
        <w:ind w:firstLine="709"/>
        <w:jc w:val="both"/>
        <w:rPr>
          <w:sz w:val="26"/>
          <w:szCs w:val="26"/>
        </w:rPr>
      </w:pPr>
      <w:r w:rsidRPr="007D32A8">
        <w:rPr>
          <w:sz w:val="26"/>
          <w:szCs w:val="26"/>
        </w:rPr>
        <w:t xml:space="preserve">По муниципальной программе Нефтеюганского района «Развитие агропромышленного комплекса и рынков сельскохозяйственной продукции, сырья </w:t>
      </w:r>
      <w:r w:rsidR="002D7D86" w:rsidRPr="007D32A8">
        <w:rPr>
          <w:sz w:val="26"/>
          <w:szCs w:val="26"/>
        </w:rPr>
        <w:br/>
      </w:r>
      <w:r w:rsidRPr="007D32A8">
        <w:rPr>
          <w:sz w:val="26"/>
          <w:szCs w:val="26"/>
        </w:rPr>
        <w:t xml:space="preserve">и продовольствия в Нефтеюганском районе в 2019-2024 годах и на период </w:t>
      </w:r>
      <w:r w:rsidR="002D7D86" w:rsidRPr="007D32A8">
        <w:rPr>
          <w:sz w:val="26"/>
          <w:szCs w:val="26"/>
        </w:rPr>
        <w:br/>
      </w:r>
      <w:r w:rsidRPr="007D32A8">
        <w:rPr>
          <w:sz w:val="26"/>
          <w:szCs w:val="26"/>
        </w:rPr>
        <w:lastRenderedPageBreak/>
        <w:t>до 2030 года» значительно укрепилась материально-техническая база сельскохозяйственных товаропроизводител</w:t>
      </w:r>
      <w:r w:rsidR="002D7D86" w:rsidRPr="007D32A8">
        <w:rPr>
          <w:sz w:val="26"/>
          <w:szCs w:val="26"/>
        </w:rPr>
        <w:t>ей</w:t>
      </w:r>
      <w:r w:rsidRPr="007D32A8">
        <w:rPr>
          <w:sz w:val="26"/>
          <w:szCs w:val="26"/>
        </w:rPr>
        <w:t>: закуплена сенозаготовительная техника, начато строительство быстровозводимых животноводческих помещений (коровника и телятника) с молочным блоком и хозяйственными помещениями, приобретено транспортное средство для доставки продукции дикоросов.</w:t>
      </w:r>
    </w:p>
    <w:p w14:paraId="232DFFC9" w14:textId="77777777" w:rsidR="005D5DB5" w:rsidRPr="007D32A8" w:rsidRDefault="005D5DB5" w:rsidP="005D5DB5">
      <w:pPr>
        <w:shd w:val="clear" w:color="auto" w:fill="FFFFFF"/>
        <w:ind w:firstLine="709"/>
        <w:jc w:val="both"/>
        <w:rPr>
          <w:sz w:val="26"/>
          <w:szCs w:val="26"/>
        </w:rPr>
      </w:pPr>
      <w:r w:rsidRPr="007D32A8">
        <w:rPr>
          <w:sz w:val="26"/>
          <w:szCs w:val="26"/>
        </w:rPr>
        <w:t>В соответствии с Законом Ханты</w:t>
      </w:r>
      <w:r w:rsidR="006614BF" w:rsidRPr="007D32A8">
        <w:rPr>
          <w:sz w:val="26"/>
          <w:szCs w:val="26"/>
        </w:rPr>
        <w:t>-</w:t>
      </w:r>
      <w:r w:rsidRPr="007D32A8">
        <w:rPr>
          <w:sz w:val="26"/>
          <w:szCs w:val="26"/>
        </w:rPr>
        <w:t>Мансийского автономного округа</w:t>
      </w:r>
      <w:r w:rsidR="00844AF2" w:rsidRPr="007D32A8">
        <w:rPr>
          <w:sz w:val="26"/>
          <w:szCs w:val="26"/>
        </w:rPr>
        <w:t xml:space="preserve"> – Югры</w:t>
      </w:r>
      <w:r w:rsidRPr="007D32A8">
        <w:rPr>
          <w:sz w:val="26"/>
          <w:szCs w:val="26"/>
        </w:rPr>
        <w:t xml:space="preserve"> </w:t>
      </w:r>
      <w:r w:rsidR="006614BF" w:rsidRPr="007D32A8">
        <w:rPr>
          <w:sz w:val="26"/>
          <w:szCs w:val="26"/>
        </w:rPr>
        <w:br/>
      </w:r>
      <w:r w:rsidRPr="007D32A8">
        <w:rPr>
          <w:sz w:val="26"/>
          <w:szCs w:val="26"/>
        </w:rPr>
        <w:t>от 16</w:t>
      </w:r>
      <w:r w:rsidR="00844AF2" w:rsidRPr="007D32A8">
        <w:rPr>
          <w:sz w:val="26"/>
          <w:szCs w:val="26"/>
        </w:rPr>
        <w:t>.12.</w:t>
      </w:r>
      <w:r w:rsidRPr="007D32A8">
        <w:rPr>
          <w:sz w:val="26"/>
          <w:szCs w:val="26"/>
        </w:rPr>
        <w:t xml:space="preserve">2010 № 228-оз муниципальное образование Нефтеюганский район осуществляет отдельное государственное полномочие по поддержке сельскохозяйственного производства и деятельности по заготовке и переработке дикоросов, в результате через Многофункциональный центр предоставления государственных и муниципальных услуг оказано 187 услуг, в том числе </w:t>
      </w:r>
      <w:r w:rsidR="00D75E9F" w:rsidRPr="007D32A8">
        <w:rPr>
          <w:sz w:val="26"/>
          <w:szCs w:val="26"/>
        </w:rPr>
        <w:br/>
      </w:r>
      <w:r w:rsidRPr="007D32A8">
        <w:rPr>
          <w:sz w:val="26"/>
          <w:szCs w:val="26"/>
        </w:rPr>
        <w:t xml:space="preserve">163 государственные услуги. </w:t>
      </w:r>
    </w:p>
    <w:p w14:paraId="36BA7C2A" w14:textId="77777777" w:rsidR="005D5DB5" w:rsidRPr="007D32A8" w:rsidRDefault="005D5DB5" w:rsidP="005D5DB5">
      <w:pPr>
        <w:shd w:val="clear" w:color="auto" w:fill="FFFFFF"/>
        <w:ind w:firstLine="709"/>
        <w:jc w:val="both"/>
        <w:rPr>
          <w:sz w:val="26"/>
          <w:szCs w:val="26"/>
        </w:rPr>
      </w:pPr>
      <w:r w:rsidRPr="007D32A8">
        <w:rPr>
          <w:sz w:val="26"/>
          <w:szCs w:val="26"/>
        </w:rPr>
        <w:t xml:space="preserve">В 2019 году поддержка сельскохозяйственных товаропроизводителей </w:t>
      </w:r>
      <w:r w:rsidR="00844AF2" w:rsidRPr="007D32A8">
        <w:rPr>
          <w:sz w:val="26"/>
          <w:szCs w:val="26"/>
        </w:rPr>
        <w:br/>
      </w:r>
      <w:r w:rsidRPr="007D32A8">
        <w:rPr>
          <w:sz w:val="26"/>
          <w:szCs w:val="26"/>
        </w:rPr>
        <w:t xml:space="preserve">из бюджетов всех уровней составила 159,5 млн.рублей, что на 66% больше </w:t>
      </w:r>
      <w:r w:rsidR="00B51143" w:rsidRPr="007D32A8">
        <w:rPr>
          <w:sz w:val="26"/>
          <w:szCs w:val="26"/>
        </w:rPr>
        <w:br/>
      </w:r>
      <w:r w:rsidRPr="007D32A8">
        <w:rPr>
          <w:sz w:val="26"/>
          <w:szCs w:val="26"/>
        </w:rPr>
        <w:t>по сравнению с 2018 годом (95,8 млн.рублей).</w:t>
      </w:r>
    </w:p>
    <w:p w14:paraId="2B3A2F4D" w14:textId="77777777" w:rsidR="005D5DB5" w:rsidRPr="007D32A8" w:rsidRDefault="005D5DB5" w:rsidP="005D5DB5">
      <w:pPr>
        <w:shd w:val="clear" w:color="auto" w:fill="FFFFFF"/>
        <w:ind w:firstLine="709"/>
        <w:jc w:val="both"/>
        <w:rPr>
          <w:sz w:val="26"/>
          <w:szCs w:val="26"/>
        </w:rPr>
      </w:pPr>
      <w:r w:rsidRPr="007D32A8">
        <w:rPr>
          <w:sz w:val="26"/>
          <w:szCs w:val="26"/>
        </w:rPr>
        <w:t xml:space="preserve">В целях развития сельской кооперации и переработки сельскохозяйственной продукции в 2019 году создан сельскохозяйственный перерабатывающий потребительский кооператив </w:t>
      </w:r>
      <w:r w:rsidR="00B51143" w:rsidRPr="007D32A8">
        <w:rPr>
          <w:sz w:val="26"/>
          <w:szCs w:val="26"/>
        </w:rPr>
        <w:t>«</w:t>
      </w:r>
      <w:r w:rsidRPr="007D32A8">
        <w:rPr>
          <w:sz w:val="26"/>
          <w:szCs w:val="26"/>
        </w:rPr>
        <w:t>Лидер</w:t>
      </w:r>
      <w:r w:rsidR="00B51143" w:rsidRPr="007D32A8">
        <w:rPr>
          <w:sz w:val="26"/>
          <w:szCs w:val="26"/>
        </w:rPr>
        <w:t>»</w:t>
      </w:r>
      <w:r w:rsidRPr="007D32A8">
        <w:rPr>
          <w:sz w:val="26"/>
          <w:szCs w:val="26"/>
        </w:rPr>
        <w:t>.</w:t>
      </w:r>
    </w:p>
    <w:p w14:paraId="723560DB" w14:textId="77777777" w:rsidR="005D5DB5" w:rsidRPr="007D32A8" w:rsidRDefault="005D5DB5" w:rsidP="005D5DB5">
      <w:pPr>
        <w:shd w:val="clear" w:color="auto" w:fill="FFFFFF"/>
        <w:ind w:firstLine="709"/>
        <w:jc w:val="both"/>
        <w:rPr>
          <w:sz w:val="26"/>
          <w:szCs w:val="26"/>
        </w:rPr>
      </w:pPr>
      <w:r w:rsidRPr="007D32A8">
        <w:rPr>
          <w:sz w:val="26"/>
          <w:szCs w:val="26"/>
        </w:rPr>
        <w:t xml:space="preserve">Товаропроизводители активно принимают участие не только в мероприятиях Нефтеюганского района, но и в мероприятиях Ханты-Мансийского автономного округа </w:t>
      </w:r>
      <w:r w:rsidR="004C6224" w:rsidRPr="007D32A8">
        <w:rPr>
          <w:sz w:val="26"/>
          <w:szCs w:val="26"/>
        </w:rPr>
        <w:t>–</w:t>
      </w:r>
      <w:r w:rsidRPr="007D32A8">
        <w:rPr>
          <w:sz w:val="26"/>
          <w:szCs w:val="26"/>
        </w:rPr>
        <w:t xml:space="preserve"> Югры. В окружной выставке-форуме «Товары земли Югорской» приняли участие 8 сельскохозяйственных товаропроизводителей района, где были удостоены призовых мест в окружном конкурсе «Лучший товар Югры - 2019», что подтверждает качество продукции, производимой в Нефтеюганском районе. Муниципальное образование Нефтеюганский район было удостоено специальным диплом комиссии фестиваля – конкурса муниципальных образований автономного округа «Лучшие </w:t>
      </w:r>
      <w:r w:rsidR="00105904" w:rsidRPr="007D32A8">
        <w:rPr>
          <w:sz w:val="26"/>
          <w:szCs w:val="26"/>
        </w:rPr>
        <w:br/>
      </w:r>
      <w:r w:rsidRPr="007D32A8">
        <w:rPr>
          <w:sz w:val="26"/>
          <w:szCs w:val="26"/>
        </w:rPr>
        <w:t>из лучших!» в номинации «Территория вдохновения».</w:t>
      </w:r>
    </w:p>
    <w:p w14:paraId="04D1A121" w14:textId="77777777" w:rsidR="005D5DB5" w:rsidRPr="007D32A8" w:rsidRDefault="005D5DB5" w:rsidP="005D5DB5">
      <w:pPr>
        <w:shd w:val="clear" w:color="auto" w:fill="FFFFFF"/>
        <w:ind w:firstLine="709"/>
        <w:jc w:val="both"/>
        <w:rPr>
          <w:sz w:val="26"/>
          <w:szCs w:val="26"/>
        </w:rPr>
      </w:pPr>
      <w:r w:rsidRPr="007D32A8">
        <w:rPr>
          <w:sz w:val="26"/>
          <w:szCs w:val="26"/>
        </w:rPr>
        <w:t xml:space="preserve">Для обеспечения стабильной благополучной эпизоотической обстановки </w:t>
      </w:r>
      <w:r w:rsidR="00105904" w:rsidRPr="007D32A8">
        <w:rPr>
          <w:sz w:val="26"/>
          <w:szCs w:val="26"/>
        </w:rPr>
        <w:br/>
      </w:r>
      <w:r w:rsidRPr="007D32A8">
        <w:rPr>
          <w:sz w:val="26"/>
          <w:szCs w:val="26"/>
        </w:rPr>
        <w:t>в Нефтеюганском районе, в рамках исполнения отдельного государственного полномочия в соответствии с Законом Ханты</w:t>
      </w:r>
      <w:r w:rsidR="00105904" w:rsidRPr="007D32A8">
        <w:rPr>
          <w:sz w:val="26"/>
          <w:szCs w:val="26"/>
        </w:rPr>
        <w:t>-</w:t>
      </w:r>
      <w:r w:rsidRPr="007D32A8">
        <w:rPr>
          <w:sz w:val="26"/>
          <w:szCs w:val="26"/>
        </w:rPr>
        <w:t xml:space="preserve">Мансийского автономного округа – Югры от 05.04.2013 № 29-оз, направлены средства в размере 4 970,0 тысяч рублей (бюджет автономного округа, бюджет района) на отлов 754 голов безнадзорных </w:t>
      </w:r>
      <w:r w:rsidR="00105904" w:rsidRPr="007D32A8">
        <w:rPr>
          <w:sz w:val="26"/>
          <w:szCs w:val="26"/>
        </w:rPr>
        <w:br/>
      </w:r>
      <w:r w:rsidRPr="007D32A8">
        <w:rPr>
          <w:sz w:val="26"/>
          <w:szCs w:val="26"/>
        </w:rPr>
        <w:t xml:space="preserve">и бродячих животных. В соответствии с Законом Ханты-Мансийского автономного округа </w:t>
      </w:r>
      <w:r w:rsidR="00844AF2" w:rsidRPr="007D32A8">
        <w:rPr>
          <w:sz w:val="26"/>
          <w:szCs w:val="26"/>
        </w:rPr>
        <w:t>–</w:t>
      </w:r>
      <w:r w:rsidRPr="007D32A8">
        <w:rPr>
          <w:sz w:val="26"/>
          <w:szCs w:val="26"/>
        </w:rPr>
        <w:t xml:space="preserve"> Югра от 11</w:t>
      </w:r>
      <w:r w:rsidR="00105904" w:rsidRPr="007D32A8">
        <w:rPr>
          <w:sz w:val="26"/>
          <w:szCs w:val="26"/>
        </w:rPr>
        <w:t>.06.</w:t>
      </w:r>
      <w:r w:rsidRPr="007D32A8">
        <w:rPr>
          <w:sz w:val="26"/>
          <w:szCs w:val="26"/>
        </w:rPr>
        <w:t xml:space="preserve">2010 № 102-оз «Об административных правонарушениях» составлено 22 Протокола за нарушение требований при выгуле собак, что на 22% выше по сравнению с аналогичным периодом 2018 года (18 ед.). </w:t>
      </w:r>
    </w:p>
    <w:p w14:paraId="791F344B" w14:textId="77777777" w:rsidR="005D5DB5" w:rsidRPr="007D32A8" w:rsidRDefault="005D5DB5" w:rsidP="005D5DB5">
      <w:pPr>
        <w:shd w:val="clear" w:color="auto" w:fill="FFFFFF"/>
        <w:ind w:firstLine="709"/>
        <w:jc w:val="both"/>
        <w:rPr>
          <w:sz w:val="26"/>
          <w:szCs w:val="26"/>
        </w:rPr>
      </w:pPr>
      <w:r w:rsidRPr="007D32A8">
        <w:rPr>
          <w:sz w:val="26"/>
          <w:szCs w:val="26"/>
        </w:rPr>
        <w:t>В 2019 году четыре семьи из сельского поселения Салым улучшили жилищные условия на 282,5 кв.м за счет социальных выплат из бюджетов всех уровней в рамках Государственной программы Ханты-Мансийского автономного округа</w:t>
      </w:r>
      <w:r w:rsidR="00105904" w:rsidRPr="007D32A8">
        <w:rPr>
          <w:sz w:val="26"/>
          <w:szCs w:val="26"/>
        </w:rPr>
        <w:t xml:space="preserve"> – </w:t>
      </w:r>
      <w:r w:rsidRPr="007D32A8">
        <w:rPr>
          <w:sz w:val="26"/>
          <w:szCs w:val="26"/>
        </w:rPr>
        <w:t>Югры «Развитие агропромышленного комплекса».</w:t>
      </w:r>
    </w:p>
    <w:p w14:paraId="3D262220" w14:textId="77777777" w:rsidR="005D5DB5" w:rsidRPr="007D32A8" w:rsidRDefault="005D5DB5" w:rsidP="005D5DB5">
      <w:pPr>
        <w:shd w:val="clear" w:color="auto" w:fill="FFFFFF"/>
        <w:ind w:firstLine="709"/>
        <w:jc w:val="both"/>
        <w:rPr>
          <w:sz w:val="26"/>
          <w:szCs w:val="26"/>
        </w:rPr>
      </w:pPr>
      <w:r w:rsidRPr="007D32A8">
        <w:rPr>
          <w:sz w:val="26"/>
          <w:szCs w:val="26"/>
        </w:rPr>
        <w:t xml:space="preserve">В 2019 году общественность Нефтеюганского района привлекалась </w:t>
      </w:r>
      <w:r w:rsidR="00105904" w:rsidRPr="007D32A8">
        <w:rPr>
          <w:sz w:val="26"/>
          <w:szCs w:val="26"/>
        </w:rPr>
        <w:br/>
      </w:r>
      <w:r w:rsidRPr="007D32A8">
        <w:rPr>
          <w:sz w:val="26"/>
          <w:szCs w:val="26"/>
        </w:rPr>
        <w:t>к обсуждению нормативных правовых актов в сфере агропромышленного комплекса в рамках проводимых публичных консультаций оценки регулирующего воздействия.</w:t>
      </w:r>
    </w:p>
    <w:p w14:paraId="7AF7E948" w14:textId="77777777" w:rsidR="005D5DB5" w:rsidRPr="007D32A8" w:rsidRDefault="005D5DB5" w:rsidP="005D5DB5">
      <w:pPr>
        <w:shd w:val="clear" w:color="auto" w:fill="FFFFFF"/>
        <w:ind w:firstLine="709"/>
        <w:jc w:val="both"/>
        <w:rPr>
          <w:sz w:val="26"/>
          <w:szCs w:val="26"/>
        </w:rPr>
      </w:pPr>
      <w:r w:rsidRPr="007D32A8">
        <w:rPr>
          <w:sz w:val="26"/>
          <w:szCs w:val="26"/>
        </w:rPr>
        <w:t>Основными задачами прогнозного периода являются увеличение объемов производства и реализации сельскохозяйственной продукции до 5%; дальнейшее укрепление материально</w:t>
      </w:r>
      <w:r w:rsidR="00371CE5" w:rsidRPr="007D32A8">
        <w:rPr>
          <w:sz w:val="26"/>
          <w:szCs w:val="26"/>
        </w:rPr>
        <w:t>-</w:t>
      </w:r>
      <w:r w:rsidRPr="007D32A8">
        <w:rPr>
          <w:sz w:val="26"/>
          <w:szCs w:val="26"/>
        </w:rPr>
        <w:t xml:space="preserve">технической базы местных товаропроизводителей </w:t>
      </w:r>
      <w:r w:rsidR="00371CE5" w:rsidRPr="007D32A8">
        <w:rPr>
          <w:sz w:val="26"/>
          <w:szCs w:val="26"/>
        </w:rPr>
        <w:br/>
      </w:r>
      <w:r w:rsidRPr="007D32A8">
        <w:rPr>
          <w:sz w:val="26"/>
          <w:szCs w:val="26"/>
        </w:rPr>
        <w:t>и развитие системы переработки сельскохозяйственной продукции.</w:t>
      </w:r>
    </w:p>
    <w:p w14:paraId="13BD7030" w14:textId="77777777" w:rsidR="005D5DB5" w:rsidRPr="007D32A8" w:rsidRDefault="005D5DB5" w:rsidP="00E70AF6">
      <w:pPr>
        <w:suppressAutoHyphens/>
        <w:jc w:val="both"/>
        <w:rPr>
          <w:sz w:val="26"/>
          <w:szCs w:val="26"/>
        </w:rPr>
      </w:pPr>
    </w:p>
    <w:p w14:paraId="65858CD2" w14:textId="77777777" w:rsidR="003A42AF" w:rsidRPr="007D32A8" w:rsidRDefault="003A42AF" w:rsidP="00030ECC">
      <w:pPr>
        <w:pStyle w:val="a3"/>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 xml:space="preserve">Земельные отношения </w:t>
      </w:r>
    </w:p>
    <w:p w14:paraId="4F7834A5" w14:textId="77777777" w:rsidR="003A42AF" w:rsidRPr="007D32A8" w:rsidRDefault="003A42AF" w:rsidP="00913933">
      <w:pPr>
        <w:pStyle w:val="a3"/>
        <w:spacing w:after="0" w:line="240" w:lineRule="auto"/>
        <w:rPr>
          <w:rFonts w:ascii="Times New Roman" w:hAnsi="Times New Roman"/>
          <w:b/>
          <w:sz w:val="26"/>
          <w:szCs w:val="26"/>
        </w:rPr>
      </w:pPr>
    </w:p>
    <w:p w14:paraId="51888E68" w14:textId="77777777" w:rsidR="00715D2F" w:rsidRPr="007D32A8" w:rsidRDefault="00715D2F" w:rsidP="00715D2F">
      <w:pPr>
        <w:ind w:firstLine="709"/>
        <w:jc w:val="both"/>
        <w:rPr>
          <w:sz w:val="26"/>
          <w:szCs w:val="26"/>
        </w:rPr>
      </w:pPr>
      <w:r w:rsidRPr="007D32A8">
        <w:rPr>
          <w:sz w:val="26"/>
          <w:szCs w:val="26"/>
        </w:rPr>
        <w:t xml:space="preserve">Площадь земель в административных границах Нефтеюганского района </w:t>
      </w:r>
      <w:r w:rsidRPr="007D32A8">
        <w:rPr>
          <w:sz w:val="26"/>
          <w:szCs w:val="26"/>
        </w:rPr>
        <w:br/>
        <w:t>составляет – 2 444 376 га, основной категорией является категория – земли лесного фонда. Основное предоставление земельных участков осуществляется из земель промышленности, земель населенных пунктов, земель сельскохозяйственного назначения, а также при переводе в другие категории земель из земель запаса.</w:t>
      </w:r>
    </w:p>
    <w:p w14:paraId="7ECC1E45" w14:textId="77777777" w:rsidR="00715D2F" w:rsidRPr="007D32A8" w:rsidRDefault="00715D2F" w:rsidP="00715D2F">
      <w:pPr>
        <w:ind w:firstLine="709"/>
        <w:jc w:val="both"/>
        <w:rPr>
          <w:sz w:val="26"/>
          <w:szCs w:val="26"/>
        </w:rPr>
      </w:pPr>
      <w:r w:rsidRPr="007D32A8">
        <w:rPr>
          <w:sz w:val="26"/>
          <w:szCs w:val="26"/>
        </w:rPr>
        <w:t xml:space="preserve">Нефтеюганский район ставит своей задачей получение максимального  эффекта от предоставления земельных участков в собственность и в аренду. Так, </w:t>
      </w:r>
      <w:r w:rsidRPr="007D32A8">
        <w:rPr>
          <w:sz w:val="26"/>
          <w:szCs w:val="26"/>
        </w:rPr>
        <w:br/>
        <w:t xml:space="preserve">в 2019 году администрацией Нефтеюганского района была продолжена работа </w:t>
      </w:r>
      <w:r w:rsidR="00832BDB" w:rsidRPr="007D32A8">
        <w:rPr>
          <w:sz w:val="26"/>
          <w:szCs w:val="26"/>
        </w:rPr>
        <w:br/>
      </w:r>
      <w:r w:rsidRPr="007D32A8">
        <w:rPr>
          <w:sz w:val="26"/>
          <w:szCs w:val="26"/>
        </w:rPr>
        <w:t>по актуализации базы данных по выявлению земельных участков не прошедших регистрацию и подлежащих налогообложению, проведены мероприятия:</w:t>
      </w:r>
    </w:p>
    <w:p w14:paraId="77B22BE2" w14:textId="77777777" w:rsidR="00715D2F" w:rsidRPr="007D32A8" w:rsidRDefault="00715D2F" w:rsidP="003E3356">
      <w:pPr>
        <w:numPr>
          <w:ilvl w:val="0"/>
          <w:numId w:val="9"/>
        </w:numPr>
        <w:tabs>
          <w:tab w:val="left" w:pos="993"/>
        </w:tabs>
        <w:ind w:left="0" w:firstLine="709"/>
        <w:jc w:val="both"/>
        <w:rPr>
          <w:color w:val="000000"/>
          <w:sz w:val="26"/>
          <w:szCs w:val="26"/>
        </w:rPr>
      </w:pPr>
      <w:r w:rsidRPr="007D32A8">
        <w:rPr>
          <w:color w:val="000000"/>
          <w:sz w:val="26"/>
          <w:szCs w:val="26"/>
        </w:rPr>
        <w:t>по уточнению вида разрешенного использования 1527 земельных участков для их дальнейшего предоставления в аренду;</w:t>
      </w:r>
    </w:p>
    <w:p w14:paraId="094A6FD2" w14:textId="77777777" w:rsidR="00715D2F" w:rsidRPr="007D32A8" w:rsidRDefault="00715D2F" w:rsidP="003E3356">
      <w:pPr>
        <w:numPr>
          <w:ilvl w:val="0"/>
          <w:numId w:val="9"/>
        </w:numPr>
        <w:tabs>
          <w:tab w:val="left" w:pos="993"/>
        </w:tabs>
        <w:ind w:left="0" w:firstLine="709"/>
        <w:jc w:val="both"/>
        <w:rPr>
          <w:color w:val="000000"/>
          <w:sz w:val="26"/>
          <w:szCs w:val="26"/>
        </w:rPr>
      </w:pPr>
      <w:r w:rsidRPr="007D32A8">
        <w:rPr>
          <w:color w:val="000000"/>
          <w:sz w:val="26"/>
          <w:szCs w:val="26"/>
        </w:rPr>
        <w:t xml:space="preserve">по переводу 39 земельных участков из одной категории в другую для </w:t>
      </w:r>
      <w:r w:rsidR="00236391" w:rsidRPr="007D32A8">
        <w:rPr>
          <w:color w:val="000000"/>
          <w:sz w:val="26"/>
          <w:szCs w:val="26"/>
        </w:rPr>
        <w:br/>
      </w:r>
      <w:r w:rsidRPr="007D32A8">
        <w:rPr>
          <w:color w:val="000000"/>
          <w:sz w:val="26"/>
          <w:szCs w:val="26"/>
        </w:rPr>
        <w:t>их дальнейшего предоставления в аренду;</w:t>
      </w:r>
    </w:p>
    <w:p w14:paraId="07B0825D" w14:textId="77777777" w:rsidR="00715D2F" w:rsidRPr="007D32A8" w:rsidRDefault="00715D2F" w:rsidP="003E3356">
      <w:pPr>
        <w:numPr>
          <w:ilvl w:val="0"/>
          <w:numId w:val="9"/>
        </w:numPr>
        <w:tabs>
          <w:tab w:val="left" w:pos="993"/>
        </w:tabs>
        <w:ind w:left="0" w:firstLine="709"/>
        <w:jc w:val="both"/>
        <w:rPr>
          <w:color w:val="000000"/>
          <w:sz w:val="26"/>
          <w:szCs w:val="26"/>
        </w:rPr>
      </w:pPr>
      <w:r w:rsidRPr="007D32A8">
        <w:rPr>
          <w:color w:val="000000"/>
          <w:sz w:val="26"/>
          <w:szCs w:val="26"/>
        </w:rPr>
        <w:t>по установлению категории земель 5 земельному участку для дальнейшего оформления на праве собственности.</w:t>
      </w:r>
    </w:p>
    <w:p w14:paraId="1985F0AC" w14:textId="77777777" w:rsidR="00715D2F" w:rsidRPr="007D32A8" w:rsidRDefault="00715D2F" w:rsidP="00715D2F">
      <w:pPr>
        <w:ind w:firstLine="709"/>
        <w:jc w:val="both"/>
        <w:rPr>
          <w:sz w:val="26"/>
          <w:szCs w:val="26"/>
        </w:rPr>
      </w:pPr>
      <w:r w:rsidRPr="007D32A8">
        <w:rPr>
          <w:sz w:val="26"/>
          <w:szCs w:val="26"/>
        </w:rPr>
        <w:t xml:space="preserve">В области земельных отношений населению Нефтеюганского района </w:t>
      </w:r>
      <w:r w:rsidR="00236391" w:rsidRPr="007D32A8">
        <w:rPr>
          <w:sz w:val="26"/>
          <w:szCs w:val="26"/>
        </w:rPr>
        <w:br/>
      </w:r>
      <w:r w:rsidRPr="007D32A8">
        <w:rPr>
          <w:sz w:val="26"/>
          <w:szCs w:val="26"/>
        </w:rPr>
        <w:t>оказано 1315 муниципальных услуг. Административные регламенты по оказанию муниципальных услуг разработаны с учетом сокращения сроков в рамках окружных портфелей проектов, что помогает физическим и юридическим лицам реализовывать свои права и, тем самым, предоставляет возможность развивать территорию Нефтеюганского района.</w:t>
      </w:r>
    </w:p>
    <w:p w14:paraId="426EA384" w14:textId="77777777" w:rsidR="00715D2F" w:rsidRPr="007D32A8" w:rsidRDefault="00715D2F" w:rsidP="00715D2F">
      <w:pPr>
        <w:ind w:firstLine="709"/>
        <w:jc w:val="both"/>
        <w:rPr>
          <w:sz w:val="26"/>
          <w:szCs w:val="26"/>
        </w:rPr>
      </w:pPr>
      <w:r w:rsidRPr="007D32A8">
        <w:rPr>
          <w:sz w:val="26"/>
          <w:szCs w:val="26"/>
        </w:rPr>
        <w:t xml:space="preserve">В 2019 году оказание муниципальных услуг осуществлялось через МФЦ, </w:t>
      </w:r>
      <w:r w:rsidR="00236391" w:rsidRPr="007D32A8">
        <w:rPr>
          <w:sz w:val="26"/>
          <w:szCs w:val="26"/>
        </w:rPr>
        <w:br/>
      </w:r>
      <w:r w:rsidRPr="007D32A8">
        <w:rPr>
          <w:sz w:val="26"/>
          <w:szCs w:val="26"/>
        </w:rPr>
        <w:t xml:space="preserve">либо портал «Госуслуг». </w:t>
      </w:r>
    </w:p>
    <w:p w14:paraId="2983DF2A" w14:textId="77777777" w:rsidR="00715D2F" w:rsidRPr="007D32A8" w:rsidRDefault="00715D2F" w:rsidP="00715D2F">
      <w:pPr>
        <w:suppressAutoHyphens/>
        <w:ind w:firstLine="709"/>
        <w:jc w:val="both"/>
        <w:rPr>
          <w:sz w:val="26"/>
          <w:szCs w:val="26"/>
        </w:rPr>
      </w:pPr>
      <w:r w:rsidRPr="007D32A8">
        <w:rPr>
          <w:sz w:val="26"/>
          <w:szCs w:val="26"/>
        </w:rPr>
        <w:t xml:space="preserve">Ежегодно в целях исполнения мероприятий по исполнению решения Думы Нефтеюганского района от 28.11.2018 № 299 «О бюджете Нефтеюганского района </w:t>
      </w:r>
      <w:r w:rsidR="0008096F" w:rsidRPr="007D32A8">
        <w:rPr>
          <w:sz w:val="26"/>
          <w:szCs w:val="26"/>
        </w:rPr>
        <w:br/>
      </w:r>
      <w:r w:rsidRPr="007D32A8">
        <w:rPr>
          <w:sz w:val="26"/>
          <w:szCs w:val="26"/>
        </w:rPr>
        <w:t xml:space="preserve">на 2019 год и плановый период 2020 и 2021 годов» проводится мероприятие </w:t>
      </w:r>
      <w:r w:rsidR="0008096F" w:rsidRPr="007D32A8">
        <w:rPr>
          <w:sz w:val="26"/>
          <w:szCs w:val="26"/>
        </w:rPr>
        <w:br/>
      </w:r>
      <w:r w:rsidRPr="007D32A8">
        <w:rPr>
          <w:sz w:val="26"/>
          <w:szCs w:val="26"/>
        </w:rPr>
        <w:t xml:space="preserve">по индексации размера арендной платы. Данное мероприятие проводится в связи </w:t>
      </w:r>
      <w:r w:rsidR="0008096F" w:rsidRPr="007D32A8">
        <w:rPr>
          <w:sz w:val="26"/>
          <w:szCs w:val="26"/>
        </w:rPr>
        <w:br/>
      </w:r>
      <w:r w:rsidRPr="007D32A8">
        <w:rPr>
          <w:sz w:val="26"/>
          <w:szCs w:val="26"/>
        </w:rPr>
        <w:t xml:space="preserve">с ежегодным изменением размера арендной платы на размер уровня инфляции, установленный в Федеральном законе о Федеральном бюджете на очередной финансовый год и плановый период. В 2019 году направлено 548 уведомлений арендаторам по изменению размера арендной платы в отношении 1345 договоров аренды земельных участков. Прирост суммы арендной платы за 2019 год составил 9208 тыс. рублей. </w:t>
      </w:r>
    </w:p>
    <w:p w14:paraId="43150A6D" w14:textId="77777777" w:rsidR="00715D2F" w:rsidRPr="007D32A8" w:rsidRDefault="00715D2F" w:rsidP="00715D2F">
      <w:pPr>
        <w:suppressAutoHyphens/>
        <w:ind w:firstLine="709"/>
        <w:jc w:val="both"/>
        <w:rPr>
          <w:sz w:val="26"/>
          <w:szCs w:val="26"/>
        </w:rPr>
      </w:pPr>
      <w:r w:rsidRPr="007D32A8">
        <w:rPr>
          <w:sz w:val="26"/>
          <w:szCs w:val="26"/>
        </w:rPr>
        <w:t>По запросу Нефтеюганской межрайонной налоговой инспекции в 2019 году проведена актуализация по 198 земельным участкам. В соответствии Федеральным законом от 03.07.2016 № 237-ФЗ «О государственной кадастровой оценке» проведен анализ земельных участков согласно перечню, предоставленному БУ Ханты-Мансийского автономного округа</w:t>
      </w:r>
      <w:r w:rsidR="009451D9" w:rsidRPr="007D32A8">
        <w:rPr>
          <w:sz w:val="26"/>
          <w:szCs w:val="26"/>
        </w:rPr>
        <w:t xml:space="preserve"> – </w:t>
      </w:r>
      <w:r w:rsidRPr="007D32A8">
        <w:rPr>
          <w:sz w:val="26"/>
          <w:szCs w:val="26"/>
        </w:rPr>
        <w:t>Югры «Центр имущественных отношений». Проверены и направлены сведени</w:t>
      </w:r>
      <w:r w:rsidR="009451D9" w:rsidRPr="007D32A8">
        <w:rPr>
          <w:sz w:val="26"/>
          <w:szCs w:val="26"/>
        </w:rPr>
        <w:t>я</w:t>
      </w:r>
      <w:r w:rsidRPr="007D32A8">
        <w:rPr>
          <w:sz w:val="26"/>
          <w:szCs w:val="26"/>
        </w:rPr>
        <w:t xml:space="preserve"> по 10298 земельным участкам из земель промышленности и 16572 земельным участкам из земель сельскохозяйственного назначения. </w:t>
      </w:r>
    </w:p>
    <w:p w14:paraId="193DCBF8" w14:textId="77777777" w:rsidR="00715D2F" w:rsidRPr="007D32A8" w:rsidRDefault="00715D2F" w:rsidP="00715D2F">
      <w:pPr>
        <w:suppressAutoHyphens/>
        <w:ind w:firstLine="709"/>
        <w:jc w:val="both"/>
        <w:rPr>
          <w:sz w:val="26"/>
          <w:szCs w:val="26"/>
        </w:rPr>
      </w:pPr>
      <w:r w:rsidRPr="007D32A8">
        <w:rPr>
          <w:sz w:val="26"/>
          <w:szCs w:val="26"/>
        </w:rPr>
        <w:t>Согласно анализ</w:t>
      </w:r>
      <w:r w:rsidR="009451D9" w:rsidRPr="007D32A8">
        <w:rPr>
          <w:sz w:val="26"/>
          <w:szCs w:val="26"/>
        </w:rPr>
        <w:t>у</w:t>
      </w:r>
      <w:r w:rsidRPr="007D32A8">
        <w:rPr>
          <w:sz w:val="26"/>
          <w:szCs w:val="26"/>
        </w:rPr>
        <w:t xml:space="preserve"> последних лет динамика заключения договоров аренды земельных участков остается на прежнем уровне. Так</w:t>
      </w:r>
      <w:r w:rsidR="009451D9" w:rsidRPr="007D32A8">
        <w:rPr>
          <w:sz w:val="26"/>
          <w:szCs w:val="26"/>
        </w:rPr>
        <w:t>,</w:t>
      </w:r>
      <w:r w:rsidRPr="007D32A8">
        <w:rPr>
          <w:sz w:val="26"/>
          <w:szCs w:val="26"/>
        </w:rPr>
        <w:t xml:space="preserve"> в 2019 году было заключено 209 договоров аренды в отношении 435 земельных участков. С 1 марта 2015 года </w:t>
      </w:r>
      <w:r w:rsidR="009451D9" w:rsidRPr="007D32A8">
        <w:rPr>
          <w:sz w:val="26"/>
          <w:szCs w:val="26"/>
        </w:rPr>
        <w:br/>
      </w:r>
      <w:r w:rsidRPr="007D32A8">
        <w:rPr>
          <w:sz w:val="26"/>
          <w:szCs w:val="26"/>
        </w:rPr>
        <w:t xml:space="preserve">в связи с изменениями Земельного кодекса </w:t>
      </w:r>
      <w:r w:rsidR="009451D9" w:rsidRPr="007D32A8">
        <w:rPr>
          <w:sz w:val="26"/>
          <w:szCs w:val="26"/>
        </w:rPr>
        <w:t>Российской Федерации</w:t>
      </w:r>
      <w:r w:rsidRPr="007D32A8">
        <w:rPr>
          <w:sz w:val="26"/>
          <w:szCs w:val="26"/>
        </w:rPr>
        <w:t xml:space="preserve"> </w:t>
      </w:r>
      <w:r w:rsidR="009451D9" w:rsidRPr="007D32A8">
        <w:rPr>
          <w:sz w:val="26"/>
          <w:szCs w:val="26"/>
        </w:rPr>
        <w:br/>
      </w:r>
      <w:r w:rsidRPr="007D32A8">
        <w:rPr>
          <w:sz w:val="26"/>
          <w:szCs w:val="26"/>
        </w:rPr>
        <w:t xml:space="preserve">у землепользователей появилась возможность использования земельных участков </w:t>
      </w:r>
      <w:r w:rsidR="009451D9" w:rsidRPr="007D32A8">
        <w:rPr>
          <w:sz w:val="26"/>
          <w:szCs w:val="26"/>
        </w:rPr>
        <w:br/>
      </w:r>
      <w:r w:rsidRPr="007D32A8">
        <w:rPr>
          <w:sz w:val="26"/>
          <w:szCs w:val="26"/>
        </w:rPr>
        <w:t xml:space="preserve">без заключения договоров аренды, а непосредственно путем получения разрешения на </w:t>
      </w:r>
      <w:r w:rsidRPr="007D32A8">
        <w:rPr>
          <w:sz w:val="26"/>
          <w:szCs w:val="26"/>
        </w:rPr>
        <w:lastRenderedPageBreak/>
        <w:t xml:space="preserve">использование земельных участков. Так, в 2019 году выдано 110 разрешений </w:t>
      </w:r>
      <w:r w:rsidR="009451D9" w:rsidRPr="007D32A8">
        <w:rPr>
          <w:sz w:val="26"/>
          <w:szCs w:val="26"/>
        </w:rPr>
        <w:br/>
      </w:r>
      <w:r w:rsidRPr="007D32A8">
        <w:rPr>
          <w:sz w:val="26"/>
          <w:szCs w:val="26"/>
        </w:rPr>
        <w:t xml:space="preserve">на использование земель и земельных участков.  </w:t>
      </w:r>
    </w:p>
    <w:p w14:paraId="72C6B0CC" w14:textId="77777777" w:rsidR="00715D2F" w:rsidRPr="007D32A8" w:rsidRDefault="00715D2F" w:rsidP="00715D2F">
      <w:pPr>
        <w:suppressAutoHyphens/>
        <w:ind w:firstLine="709"/>
        <w:jc w:val="both"/>
        <w:rPr>
          <w:sz w:val="26"/>
          <w:szCs w:val="26"/>
        </w:rPr>
      </w:pPr>
      <w:r w:rsidRPr="007D32A8">
        <w:rPr>
          <w:sz w:val="26"/>
          <w:szCs w:val="26"/>
        </w:rPr>
        <w:t xml:space="preserve">В 2019 году было заключено 95 договоров купли-продажи земельных участков. Основной круг заявителей </w:t>
      </w:r>
      <w:r w:rsidR="009451D9" w:rsidRPr="007D32A8">
        <w:rPr>
          <w:sz w:val="26"/>
          <w:szCs w:val="26"/>
        </w:rPr>
        <w:t>–</w:t>
      </w:r>
      <w:r w:rsidRPr="007D32A8">
        <w:rPr>
          <w:sz w:val="26"/>
          <w:szCs w:val="26"/>
        </w:rPr>
        <w:t xml:space="preserve"> это собственники зданий, строений, сооружений, расположенных на  земельных участках, а также граждане, оформившие земельные участки под садоводство в границах СНТ. </w:t>
      </w:r>
    </w:p>
    <w:p w14:paraId="4B797BCB" w14:textId="77777777" w:rsidR="00715D2F" w:rsidRPr="007D32A8" w:rsidRDefault="00715D2F" w:rsidP="00715D2F">
      <w:pPr>
        <w:suppressAutoHyphens/>
        <w:ind w:firstLine="709"/>
        <w:jc w:val="both"/>
        <w:rPr>
          <w:sz w:val="26"/>
          <w:szCs w:val="26"/>
        </w:rPr>
      </w:pPr>
      <w:r w:rsidRPr="007D32A8">
        <w:rPr>
          <w:sz w:val="26"/>
          <w:szCs w:val="26"/>
        </w:rPr>
        <w:t xml:space="preserve">В 2019 годы были расторгнуты 81 договор аренды земельных участков в связи со сдачей земельных участков в рекультивированном виде, а также в связи с выкупом земельного участка в собственность. </w:t>
      </w:r>
    </w:p>
    <w:p w14:paraId="0E8EF3FD" w14:textId="77777777" w:rsidR="00715D2F" w:rsidRPr="007D32A8" w:rsidRDefault="00715D2F" w:rsidP="00715D2F">
      <w:pPr>
        <w:suppressAutoHyphens/>
        <w:ind w:firstLine="709"/>
        <w:jc w:val="both"/>
        <w:rPr>
          <w:sz w:val="26"/>
          <w:szCs w:val="26"/>
        </w:rPr>
      </w:pPr>
      <w:r w:rsidRPr="007D32A8">
        <w:rPr>
          <w:sz w:val="26"/>
          <w:szCs w:val="26"/>
        </w:rPr>
        <w:t xml:space="preserve">По ранее заключенным договорам аренды подготовлены и направлены </w:t>
      </w:r>
      <w:r w:rsidR="009451D9" w:rsidRPr="007D32A8">
        <w:rPr>
          <w:sz w:val="26"/>
          <w:szCs w:val="26"/>
        </w:rPr>
        <w:br/>
      </w:r>
      <w:r w:rsidRPr="007D32A8">
        <w:rPr>
          <w:sz w:val="26"/>
          <w:szCs w:val="26"/>
        </w:rPr>
        <w:t xml:space="preserve">186 дополнительных соглашений для урегулирования условий договоров </w:t>
      </w:r>
      <w:r w:rsidR="009451D9" w:rsidRPr="007D32A8">
        <w:rPr>
          <w:sz w:val="26"/>
          <w:szCs w:val="26"/>
        </w:rPr>
        <w:br/>
      </w:r>
      <w:r w:rsidRPr="007D32A8">
        <w:rPr>
          <w:sz w:val="26"/>
          <w:szCs w:val="26"/>
        </w:rPr>
        <w:t xml:space="preserve">в соответствии с действующим законодательством в отношении юридических лиц </w:t>
      </w:r>
      <w:r w:rsidR="009451D9" w:rsidRPr="007D32A8">
        <w:rPr>
          <w:sz w:val="26"/>
          <w:szCs w:val="26"/>
        </w:rPr>
        <w:br/>
      </w:r>
      <w:r w:rsidRPr="007D32A8">
        <w:rPr>
          <w:sz w:val="26"/>
          <w:szCs w:val="26"/>
        </w:rPr>
        <w:t>и СНТ, а также в связи с приведением в соответстви</w:t>
      </w:r>
      <w:r w:rsidR="009451D9" w:rsidRPr="007D32A8">
        <w:rPr>
          <w:sz w:val="26"/>
          <w:szCs w:val="26"/>
        </w:rPr>
        <w:t>е</w:t>
      </w:r>
      <w:r w:rsidRPr="007D32A8">
        <w:rPr>
          <w:sz w:val="26"/>
          <w:szCs w:val="26"/>
        </w:rPr>
        <w:t xml:space="preserve"> с действующим законодательством видов разрешенного использования земельных участков.</w:t>
      </w:r>
    </w:p>
    <w:p w14:paraId="1D32F133" w14:textId="77777777" w:rsidR="00715D2F" w:rsidRPr="007D32A8" w:rsidRDefault="00715D2F" w:rsidP="00715D2F">
      <w:pPr>
        <w:suppressAutoHyphens/>
        <w:ind w:firstLine="709"/>
        <w:jc w:val="both"/>
        <w:rPr>
          <w:sz w:val="26"/>
          <w:szCs w:val="26"/>
        </w:rPr>
      </w:pPr>
      <w:r w:rsidRPr="007D32A8">
        <w:rPr>
          <w:sz w:val="26"/>
          <w:szCs w:val="26"/>
        </w:rPr>
        <w:t>На территории Нефтеюганского района по состоянию на 31.12.2019 действующих договоров аренды – 1690, в аренду предоставлен</w:t>
      </w:r>
      <w:r w:rsidR="009451D9" w:rsidRPr="007D32A8">
        <w:rPr>
          <w:sz w:val="26"/>
          <w:szCs w:val="26"/>
        </w:rPr>
        <w:t>о</w:t>
      </w:r>
      <w:r w:rsidRPr="007D32A8">
        <w:rPr>
          <w:sz w:val="26"/>
          <w:szCs w:val="26"/>
        </w:rPr>
        <w:t xml:space="preserve"> 6670 земельных участков.</w:t>
      </w:r>
    </w:p>
    <w:p w14:paraId="465C0586" w14:textId="77777777" w:rsidR="00715D2F" w:rsidRPr="007D32A8" w:rsidRDefault="00715D2F" w:rsidP="00715D2F">
      <w:pPr>
        <w:suppressAutoHyphens/>
        <w:ind w:firstLine="709"/>
        <w:jc w:val="both"/>
        <w:rPr>
          <w:sz w:val="26"/>
          <w:szCs w:val="26"/>
        </w:rPr>
      </w:pPr>
      <w:r w:rsidRPr="007D32A8">
        <w:rPr>
          <w:sz w:val="26"/>
          <w:szCs w:val="26"/>
        </w:rPr>
        <w:t xml:space="preserve">В соответствии с требования Бюджетного </w:t>
      </w:r>
      <w:r w:rsidR="009451D9" w:rsidRPr="007D32A8">
        <w:rPr>
          <w:sz w:val="26"/>
          <w:szCs w:val="26"/>
        </w:rPr>
        <w:t>к</w:t>
      </w:r>
      <w:r w:rsidRPr="007D32A8">
        <w:rPr>
          <w:sz w:val="26"/>
          <w:szCs w:val="26"/>
        </w:rPr>
        <w:t xml:space="preserve">одекса Российской Федерации производится выгрузка начислений по действующим договорам аренды, а также договорам купли-продажи с указанием уникального идентификатора начислений </w:t>
      </w:r>
      <w:r w:rsidR="009451D9" w:rsidRPr="007D32A8">
        <w:rPr>
          <w:sz w:val="26"/>
          <w:szCs w:val="26"/>
        </w:rPr>
        <w:br/>
      </w:r>
      <w:r w:rsidRPr="007D32A8">
        <w:rPr>
          <w:sz w:val="26"/>
          <w:szCs w:val="26"/>
        </w:rPr>
        <w:t xml:space="preserve">в Государственную информационную систему о государственных и муниципальных платежах в соответствии с порядком, установленным Федеральным законом </w:t>
      </w:r>
      <w:r w:rsidR="009451D9" w:rsidRPr="007D32A8">
        <w:rPr>
          <w:sz w:val="26"/>
          <w:szCs w:val="26"/>
        </w:rPr>
        <w:br/>
      </w:r>
      <w:r w:rsidRPr="007D32A8">
        <w:rPr>
          <w:sz w:val="26"/>
          <w:szCs w:val="26"/>
        </w:rPr>
        <w:t xml:space="preserve">от 27.07.2010 № 210-ФЗ «Об организации предоставления государственных </w:t>
      </w:r>
      <w:r w:rsidR="009451D9" w:rsidRPr="007D32A8">
        <w:rPr>
          <w:sz w:val="26"/>
          <w:szCs w:val="26"/>
        </w:rPr>
        <w:br/>
      </w:r>
      <w:r w:rsidRPr="007D32A8">
        <w:rPr>
          <w:sz w:val="26"/>
          <w:szCs w:val="26"/>
        </w:rPr>
        <w:t xml:space="preserve">и муниципальных услуг». Выгружено начислений – 8082 (что составило 100%),  направлено уведомлений гражданам и юридическим лицам в количестве 245. </w:t>
      </w:r>
    </w:p>
    <w:p w14:paraId="534CB0E8" w14:textId="77777777" w:rsidR="00715D2F" w:rsidRPr="007D32A8" w:rsidRDefault="00715D2F" w:rsidP="00715D2F">
      <w:pPr>
        <w:suppressAutoHyphens/>
        <w:ind w:firstLine="709"/>
        <w:jc w:val="both"/>
        <w:rPr>
          <w:sz w:val="26"/>
          <w:szCs w:val="26"/>
        </w:rPr>
      </w:pPr>
      <w:r w:rsidRPr="007D32A8">
        <w:rPr>
          <w:spacing w:val="-4"/>
          <w:sz w:val="26"/>
          <w:szCs w:val="26"/>
        </w:rPr>
        <w:t>В период с 2014 по 2019 год</w:t>
      </w:r>
      <w:r w:rsidR="009451D9" w:rsidRPr="007D32A8">
        <w:rPr>
          <w:spacing w:val="-4"/>
          <w:sz w:val="26"/>
          <w:szCs w:val="26"/>
        </w:rPr>
        <w:t>ы</w:t>
      </w:r>
      <w:r w:rsidRPr="007D32A8">
        <w:rPr>
          <w:spacing w:val="-4"/>
          <w:sz w:val="26"/>
          <w:szCs w:val="26"/>
        </w:rPr>
        <w:t xml:space="preserve"> Нефтеюганским районом предоставлены </w:t>
      </w:r>
      <w:r w:rsidR="004276E1" w:rsidRPr="007D32A8">
        <w:rPr>
          <w:spacing w:val="-4"/>
          <w:sz w:val="26"/>
          <w:szCs w:val="26"/>
        </w:rPr>
        <w:br/>
      </w:r>
      <w:r w:rsidRPr="007D32A8">
        <w:rPr>
          <w:spacing w:val="-4"/>
          <w:sz w:val="26"/>
          <w:szCs w:val="26"/>
        </w:rPr>
        <w:t>земельные</w:t>
      </w:r>
      <w:r w:rsidRPr="007D32A8">
        <w:rPr>
          <w:sz w:val="26"/>
          <w:szCs w:val="26"/>
        </w:rPr>
        <w:t xml:space="preserve"> участки под строительство многоквартирных жилых домов </w:t>
      </w:r>
      <w:r w:rsidR="004276E1" w:rsidRPr="007D32A8">
        <w:rPr>
          <w:sz w:val="26"/>
          <w:szCs w:val="26"/>
        </w:rPr>
        <w:br/>
      </w:r>
      <w:r w:rsidRPr="007D32A8">
        <w:rPr>
          <w:sz w:val="26"/>
          <w:szCs w:val="26"/>
        </w:rPr>
        <w:t>в количестве 35:</w:t>
      </w:r>
    </w:p>
    <w:p w14:paraId="402B9C35" w14:textId="77777777" w:rsidR="009451D9" w:rsidRPr="007D32A8" w:rsidRDefault="009451D9" w:rsidP="00EC2C37">
      <w:pPr>
        <w:tabs>
          <w:tab w:val="left" w:pos="142"/>
        </w:tabs>
        <w:jc w:val="right"/>
        <w:rPr>
          <w:color w:val="000000"/>
        </w:rPr>
      </w:pPr>
    </w:p>
    <w:p w14:paraId="6414749E" w14:textId="77777777" w:rsidR="00EC2C37" w:rsidRPr="007D32A8" w:rsidRDefault="00EC2C37" w:rsidP="00EC2C37">
      <w:pPr>
        <w:tabs>
          <w:tab w:val="left" w:pos="142"/>
        </w:tabs>
        <w:jc w:val="right"/>
        <w:rPr>
          <w:color w:val="000000"/>
        </w:rPr>
      </w:pPr>
      <w:r w:rsidRPr="007D32A8">
        <w:rPr>
          <w:color w:val="000000"/>
        </w:rPr>
        <w:t>Таблица 7</w:t>
      </w:r>
    </w:p>
    <w:p w14:paraId="7FCAC9A8" w14:textId="77777777" w:rsidR="00715D2F" w:rsidRPr="007D32A8" w:rsidRDefault="00715D2F" w:rsidP="00715D2F">
      <w:pPr>
        <w:suppressAutoHyphens/>
        <w:ind w:firstLine="709"/>
        <w:jc w:val="both"/>
        <w:rPr>
          <w:sz w:val="26"/>
          <w:szCs w:val="26"/>
        </w:rPr>
      </w:pPr>
    </w:p>
    <w:tbl>
      <w:tblPr>
        <w:tblStyle w:val="4"/>
        <w:tblW w:w="9748" w:type="dxa"/>
        <w:tblLayout w:type="fixed"/>
        <w:tblLook w:val="04A0" w:firstRow="1" w:lastRow="0" w:firstColumn="1" w:lastColumn="0" w:noHBand="0" w:noVBand="1"/>
      </w:tblPr>
      <w:tblGrid>
        <w:gridCol w:w="2376"/>
        <w:gridCol w:w="1228"/>
        <w:gridCol w:w="1229"/>
        <w:gridCol w:w="1229"/>
        <w:gridCol w:w="1228"/>
        <w:gridCol w:w="1229"/>
        <w:gridCol w:w="1229"/>
      </w:tblGrid>
      <w:tr w:rsidR="00715D2F" w:rsidRPr="007D32A8" w14:paraId="5B855FB4" w14:textId="77777777" w:rsidTr="009451D9">
        <w:tc>
          <w:tcPr>
            <w:tcW w:w="2376" w:type="dxa"/>
            <w:tcBorders>
              <w:top w:val="single" w:sz="4" w:space="0" w:color="auto"/>
              <w:left w:val="single" w:sz="4" w:space="0" w:color="auto"/>
              <w:bottom w:val="single" w:sz="4" w:space="0" w:color="auto"/>
              <w:right w:val="single" w:sz="4" w:space="0" w:color="auto"/>
            </w:tcBorders>
            <w:vAlign w:val="center"/>
            <w:hideMark/>
          </w:tcPr>
          <w:p w14:paraId="21A72054" w14:textId="77777777" w:rsidR="00715D2F" w:rsidRPr="007D32A8" w:rsidRDefault="00715D2F" w:rsidP="009451D9">
            <w:pPr>
              <w:jc w:val="center"/>
              <w:rPr>
                <w:lang w:eastAsia="en-US"/>
              </w:rPr>
            </w:pPr>
            <w:r w:rsidRPr="007D32A8">
              <w:t>Муниципальное образование</w:t>
            </w:r>
          </w:p>
        </w:tc>
        <w:tc>
          <w:tcPr>
            <w:tcW w:w="1228" w:type="dxa"/>
            <w:tcBorders>
              <w:top w:val="single" w:sz="4" w:space="0" w:color="auto"/>
              <w:left w:val="single" w:sz="4" w:space="0" w:color="auto"/>
              <w:bottom w:val="single" w:sz="4" w:space="0" w:color="auto"/>
              <w:right w:val="single" w:sz="4" w:space="0" w:color="auto"/>
            </w:tcBorders>
            <w:vAlign w:val="center"/>
          </w:tcPr>
          <w:p w14:paraId="238FF861" w14:textId="77777777" w:rsidR="00715D2F" w:rsidRPr="007D32A8" w:rsidRDefault="00715D2F" w:rsidP="009451D9">
            <w:pPr>
              <w:jc w:val="center"/>
              <w:rPr>
                <w:b/>
                <w:lang w:eastAsia="en-US"/>
              </w:rPr>
            </w:pPr>
            <w:r w:rsidRPr="007D32A8">
              <w:rPr>
                <w:b/>
              </w:rPr>
              <w:t>2014</w:t>
            </w:r>
          </w:p>
        </w:tc>
        <w:tc>
          <w:tcPr>
            <w:tcW w:w="1229" w:type="dxa"/>
            <w:tcBorders>
              <w:top w:val="single" w:sz="4" w:space="0" w:color="auto"/>
              <w:left w:val="single" w:sz="4" w:space="0" w:color="auto"/>
              <w:bottom w:val="single" w:sz="4" w:space="0" w:color="auto"/>
              <w:right w:val="single" w:sz="4" w:space="0" w:color="auto"/>
            </w:tcBorders>
            <w:vAlign w:val="center"/>
          </w:tcPr>
          <w:p w14:paraId="65386E1D" w14:textId="77777777" w:rsidR="00715D2F" w:rsidRPr="007D32A8" w:rsidRDefault="00715D2F" w:rsidP="009451D9">
            <w:pPr>
              <w:jc w:val="center"/>
              <w:rPr>
                <w:b/>
                <w:lang w:eastAsia="en-US"/>
              </w:rPr>
            </w:pPr>
            <w:r w:rsidRPr="007D32A8">
              <w:rPr>
                <w:b/>
              </w:rPr>
              <w:t>2015</w:t>
            </w:r>
          </w:p>
        </w:tc>
        <w:tc>
          <w:tcPr>
            <w:tcW w:w="1229" w:type="dxa"/>
            <w:tcBorders>
              <w:top w:val="single" w:sz="4" w:space="0" w:color="auto"/>
              <w:left w:val="single" w:sz="4" w:space="0" w:color="auto"/>
              <w:bottom w:val="single" w:sz="4" w:space="0" w:color="auto"/>
              <w:right w:val="single" w:sz="4" w:space="0" w:color="auto"/>
            </w:tcBorders>
            <w:vAlign w:val="center"/>
          </w:tcPr>
          <w:p w14:paraId="40E53650" w14:textId="77777777" w:rsidR="00715D2F" w:rsidRPr="007D32A8" w:rsidRDefault="00715D2F" w:rsidP="009451D9">
            <w:pPr>
              <w:jc w:val="center"/>
              <w:rPr>
                <w:b/>
                <w:lang w:eastAsia="en-US"/>
              </w:rPr>
            </w:pPr>
            <w:r w:rsidRPr="007D32A8">
              <w:rPr>
                <w:b/>
              </w:rPr>
              <w:t>2016</w:t>
            </w:r>
          </w:p>
        </w:tc>
        <w:tc>
          <w:tcPr>
            <w:tcW w:w="1228" w:type="dxa"/>
            <w:tcBorders>
              <w:top w:val="single" w:sz="4" w:space="0" w:color="auto"/>
              <w:left w:val="single" w:sz="4" w:space="0" w:color="auto"/>
              <w:bottom w:val="single" w:sz="4" w:space="0" w:color="auto"/>
              <w:right w:val="single" w:sz="4" w:space="0" w:color="auto"/>
            </w:tcBorders>
            <w:vAlign w:val="center"/>
          </w:tcPr>
          <w:p w14:paraId="3461647E" w14:textId="77777777" w:rsidR="00715D2F" w:rsidRPr="007D32A8" w:rsidRDefault="00715D2F" w:rsidP="009451D9">
            <w:pPr>
              <w:jc w:val="center"/>
              <w:rPr>
                <w:b/>
                <w:lang w:eastAsia="en-US"/>
              </w:rPr>
            </w:pPr>
            <w:r w:rsidRPr="007D32A8">
              <w:rPr>
                <w:b/>
              </w:rPr>
              <w:t>2017</w:t>
            </w:r>
          </w:p>
        </w:tc>
        <w:tc>
          <w:tcPr>
            <w:tcW w:w="1229" w:type="dxa"/>
            <w:tcBorders>
              <w:top w:val="single" w:sz="4" w:space="0" w:color="auto"/>
              <w:left w:val="single" w:sz="4" w:space="0" w:color="auto"/>
              <w:bottom w:val="single" w:sz="4" w:space="0" w:color="auto"/>
              <w:right w:val="single" w:sz="4" w:space="0" w:color="auto"/>
            </w:tcBorders>
            <w:vAlign w:val="center"/>
          </w:tcPr>
          <w:p w14:paraId="17590FEA" w14:textId="77777777" w:rsidR="00715D2F" w:rsidRPr="007D32A8" w:rsidRDefault="00715D2F" w:rsidP="009451D9">
            <w:pPr>
              <w:jc w:val="center"/>
              <w:rPr>
                <w:b/>
                <w:lang w:eastAsia="en-US"/>
              </w:rPr>
            </w:pPr>
            <w:r w:rsidRPr="007D32A8">
              <w:rPr>
                <w:b/>
              </w:rPr>
              <w:t>2018</w:t>
            </w:r>
          </w:p>
        </w:tc>
        <w:tc>
          <w:tcPr>
            <w:tcW w:w="1229" w:type="dxa"/>
            <w:tcBorders>
              <w:top w:val="single" w:sz="4" w:space="0" w:color="auto"/>
              <w:left w:val="single" w:sz="4" w:space="0" w:color="auto"/>
              <w:bottom w:val="single" w:sz="4" w:space="0" w:color="auto"/>
              <w:right w:val="single" w:sz="4" w:space="0" w:color="auto"/>
            </w:tcBorders>
            <w:vAlign w:val="center"/>
          </w:tcPr>
          <w:p w14:paraId="4EC44B30" w14:textId="77777777" w:rsidR="00715D2F" w:rsidRPr="007D32A8" w:rsidRDefault="00715D2F" w:rsidP="009451D9">
            <w:pPr>
              <w:jc w:val="center"/>
              <w:rPr>
                <w:b/>
              </w:rPr>
            </w:pPr>
            <w:r w:rsidRPr="007D32A8">
              <w:rPr>
                <w:b/>
              </w:rPr>
              <w:t>2019</w:t>
            </w:r>
          </w:p>
        </w:tc>
      </w:tr>
      <w:tr w:rsidR="00715D2F" w:rsidRPr="007D32A8" w14:paraId="0894D75A"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26B5727B" w14:textId="77777777" w:rsidR="00715D2F" w:rsidRPr="007D32A8" w:rsidRDefault="00715D2F" w:rsidP="00715D2F">
            <w:pPr>
              <w:jc w:val="both"/>
              <w:rPr>
                <w:lang w:eastAsia="en-US"/>
              </w:rPr>
            </w:pPr>
            <w:r w:rsidRPr="007D32A8">
              <w:t>Каркатеевы</w:t>
            </w:r>
          </w:p>
        </w:tc>
        <w:tc>
          <w:tcPr>
            <w:tcW w:w="1228" w:type="dxa"/>
            <w:tcBorders>
              <w:top w:val="single" w:sz="4" w:space="0" w:color="auto"/>
              <w:left w:val="single" w:sz="4" w:space="0" w:color="auto"/>
              <w:bottom w:val="single" w:sz="4" w:space="0" w:color="auto"/>
              <w:right w:val="single" w:sz="4" w:space="0" w:color="auto"/>
            </w:tcBorders>
            <w:vAlign w:val="center"/>
          </w:tcPr>
          <w:p w14:paraId="19F5965A" w14:textId="77777777" w:rsidR="00715D2F" w:rsidRPr="007D32A8" w:rsidRDefault="00715D2F" w:rsidP="009451D9">
            <w:pPr>
              <w:jc w:val="center"/>
              <w:rPr>
                <w:lang w:eastAsia="en-US"/>
              </w:rPr>
            </w:pPr>
            <w:r w:rsidRPr="007D32A8">
              <w:t>2</w:t>
            </w:r>
          </w:p>
        </w:tc>
        <w:tc>
          <w:tcPr>
            <w:tcW w:w="1229" w:type="dxa"/>
            <w:tcBorders>
              <w:top w:val="single" w:sz="4" w:space="0" w:color="auto"/>
              <w:left w:val="single" w:sz="4" w:space="0" w:color="auto"/>
              <w:bottom w:val="single" w:sz="4" w:space="0" w:color="auto"/>
              <w:right w:val="single" w:sz="4" w:space="0" w:color="auto"/>
            </w:tcBorders>
            <w:vAlign w:val="center"/>
          </w:tcPr>
          <w:p w14:paraId="7D95C0FA"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75191F31" w14:textId="77777777" w:rsidR="00715D2F" w:rsidRPr="007D32A8" w:rsidRDefault="00715D2F" w:rsidP="009451D9">
            <w:pPr>
              <w:jc w:val="center"/>
              <w:rPr>
                <w:lang w:eastAsia="en-US"/>
              </w:rPr>
            </w:pPr>
          </w:p>
        </w:tc>
        <w:tc>
          <w:tcPr>
            <w:tcW w:w="1228" w:type="dxa"/>
            <w:tcBorders>
              <w:top w:val="single" w:sz="4" w:space="0" w:color="auto"/>
              <w:left w:val="single" w:sz="4" w:space="0" w:color="auto"/>
              <w:bottom w:val="single" w:sz="4" w:space="0" w:color="auto"/>
              <w:right w:val="single" w:sz="4" w:space="0" w:color="auto"/>
            </w:tcBorders>
            <w:vAlign w:val="center"/>
          </w:tcPr>
          <w:p w14:paraId="5FCE9C0D" w14:textId="77777777" w:rsidR="00715D2F" w:rsidRPr="007D32A8" w:rsidRDefault="00715D2F" w:rsidP="009451D9">
            <w:pPr>
              <w:jc w:val="center"/>
              <w:rPr>
                <w:lang w:eastAsia="en-US"/>
              </w:rPr>
            </w:pPr>
            <w:r w:rsidRPr="007D32A8">
              <w:t>1</w:t>
            </w:r>
          </w:p>
        </w:tc>
        <w:tc>
          <w:tcPr>
            <w:tcW w:w="1229" w:type="dxa"/>
            <w:tcBorders>
              <w:top w:val="single" w:sz="4" w:space="0" w:color="auto"/>
              <w:left w:val="single" w:sz="4" w:space="0" w:color="auto"/>
              <w:bottom w:val="single" w:sz="4" w:space="0" w:color="auto"/>
              <w:right w:val="single" w:sz="4" w:space="0" w:color="auto"/>
            </w:tcBorders>
            <w:vAlign w:val="center"/>
          </w:tcPr>
          <w:p w14:paraId="1445854D" w14:textId="77777777" w:rsidR="00715D2F" w:rsidRPr="007D32A8" w:rsidRDefault="00715D2F" w:rsidP="009451D9">
            <w:pPr>
              <w:jc w:val="center"/>
            </w:pPr>
          </w:p>
        </w:tc>
        <w:tc>
          <w:tcPr>
            <w:tcW w:w="1229" w:type="dxa"/>
            <w:tcBorders>
              <w:top w:val="single" w:sz="4" w:space="0" w:color="auto"/>
              <w:left w:val="single" w:sz="4" w:space="0" w:color="auto"/>
              <w:bottom w:val="single" w:sz="4" w:space="0" w:color="auto"/>
              <w:right w:val="single" w:sz="4" w:space="0" w:color="auto"/>
            </w:tcBorders>
            <w:vAlign w:val="center"/>
          </w:tcPr>
          <w:p w14:paraId="4A17A800" w14:textId="77777777" w:rsidR="00715D2F" w:rsidRPr="007D32A8" w:rsidRDefault="00715D2F" w:rsidP="009451D9">
            <w:pPr>
              <w:jc w:val="center"/>
            </w:pPr>
          </w:p>
        </w:tc>
      </w:tr>
      <w:tr w:rsidR="00715D2F" w:rsidRPr="007D32A8" w14:paraId="2C2B88F2"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511658E2" w14:textId="77777777" w:rsidR="00715D2F" w:rsidRPr="007D32A8" w:rsidRDefault="00715D2F" w:rsidP="00715D2F">
            <w:pPr>
              <w:jc w:val="both"/>
              <w:rPr>
                <w:lang w:eastAsia="en-US"/>
              </w:rPr>
            </w:pPr>
            <w:r w:rsidRPr="007D32A8">
              <w:t>Куть-Ях</w:t>
            </w:r>
          </w:p>
        </w:tc>
        <w:tc>
          <w:tcPr>
            <w:tcW w:w="1228" w:type="dxa"/>
            <w:tcBorders>
              <w:top w:val="single" w:sz="4" w:space="0" w:color="auto"/>
              <w:left w:val="single" w:sz="4" w:space="0" w:color="auto"/>
              <w:bottom w:val="single" w:sz="4" w:space="0" w:color="auto"/>
              <w:right w:val="single" w:sz="4" w:space="0" w:color="auto"/>
            </w:tcBorders>
            <w:vAlign w:val="center"/>
          </w:tcPr>
          <w:p w14:paraId="615CB0FD" w14:textId="77777777" w:rsidR="00715D2F" w:rsidRPr="007D32A8" w:rsidRDefault="00715D2F" w:rsidP="009451D9">
            <w:pPr>
              <w:jc w:val="center"/>
              <w:rPr>
                <w:lang w:eastAsia="en-US"/>
              </w:rPr>
            </w:pPr>
            <w:r w:rsidRPr="007D32A8">
              <w:t>1</w:t>
            </w:r>
          </w:p>
        </w:tc>
        <w:tc>
          <w:tcPr>
            <w:tcW w:w="1229" w:type="dxa"/>
            <w:tcBorders>
              <w:top w:val="single" w:sz="4" w:space="0" w:color="auto"/>
              <w:left w:val="single" w:sz="4" w:space="0" w:color="auto"/>
              <w:bottom w:val="single" w:sz="4" w:space="0" w:color="auto"/>
              <w:right w:val="single" w:sz="4" w:space="0" w:color="auto"/>
            </w:tcBorders>
            <w:vAlign w:val="center"/>
          </w:tcPr>
          <w:p w14:paraId="3BFEC06A"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37286891" w14:textId="77777777" w:rsidR="00715D2F" w:rsidRPr="007D32A8" w:rsidRDefault="00715D2F" w:rsidP="009451D9">
            <w:pPr>
              <w:jc w:val="center"/>
              <w:rPr>
                <w:lang w:eastAsia="en-US"/>
              </w:rPr>
            </w:pPr>
          </w:p>
        </w:tc>
        <w:tc>
          <w:tcPr>
            <w:tcW w:w="1228" w:type="dxa"/>
            <w:tcBorders>
              <w:top w:val="single" w:sz="4" w:space="0" w:color="auto"/>
              <w:left w:val="single" w:sz="4" w:space="0" w:color="auto"/>
              <w:bottom w:val="single" w:sz="4" w:space="0" w:color="auto"/>
              <w:right w:val="single" w:sz="4" w:space="0" w:color="auto"/>
            </w:tcBorders>
            <w:vAlign w:val="center"/>
          </w:tcPr>
          <w:p w14:paraId="24405626" w14:textId="77777777" w:rsidR="00715D2F" w:rsidRPr="007D32A8" w:rsidRDefault="00715D2F" w:rsidP="009451D9">
            <w:pPr>
              <w:jc w:val="center"/>
              <w:rPr>
                <w:lang w:eastAsia="en-US"/>
              </w:rPr>
            </w:pPr>
            <w:r w:rsidRPr="007D32A8">
              <w:t>1</w:t>
            </w:r>
          </w:p>
        </w:tc>
        <w:tc>
          <w:tcPr>
            <w:tcW w:w="1229" w:type="dxa"/>
            <w:tcBorders>
              <w:top w:val="single" w:sz="4" w:space="0" w:color="auto"/>
              <w:left w:val="single" w:sz="4" w:space="0" w:color="auto"/>
              <w:bottom w:val="single" w:sz="4" w:space="0" w:color="auto"/>
              <w:right w:val="single" w:sz="4" w:space="0" w:color="auto"/>
            </w:tcBorders>
            <w:vAlign w:val="center"/>
          </w:tcPr>
          <w:p w14:paraId="5335B09E" w14:textId="77777777" w:rsidR="00715D2F" w:rsidRPr="007D32A8" w:rsidRDefault="00715D2F" w:rsidP="009451D9">
            <w:pPr>
              <w:jc w:val="center"/>
            </w:pPr>
          </w:p>
        </w:tc>
        <w:tc>
          <w:tcPr>
            <w:tcW w:w="1229" w:type="dxa"/>
            <w:tcBorders>
              <w:top w:val="single" w:sz="4" w:space="0" w:color="auto"/>
              <w:left w:val="single" w:sz="4" w:space="0" w:color="auto"/>
              <w:bottom w:val="single" w:sz="4" w:space="0" w:color="auto"/>
              <w:right w:val="single" w:sz="4" w:space="0" w:color="auto"/>
            </w:tcBorders>
            <w:vAlign w:val="center"/>
          </w:tcPr>
          <w:p w14:paraId="4DC57BCF" w14:textId="77777777" w:rsidR="00715D2F" w:rsidRPr="007D32A8" w:rsidRDefault="00715D2F" w:rsidP="009451D9">
            <w:pPr>
              <w:jc w:val="center"/>
            </w:pPr>
          </w:p>
        </w:tc>
      </w:tr>
      <w:tr w:rsidR="00715D2F" w:rsidRPr="007D32A8" w14:paraId="14147E77"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1D31701A" w14:textId="77777777" w:rsidR="00715D2F" w:rsidRPr="007D32A8" w:rsidRDefault="00715D2F" w:rsidP="00715D2F">
            <w:pPr>
              <w:jc w:val="both"/>
              <w:rPr>
                <w:lang w:eastAsia="en-US"/>
              </w:rPr>
            </w:pPr>
            <w:r w:rsidRPr="007D32A8">
              <w:t>Сентябрьский</w:t>
            </w:r>
          </w:p>
        </w:tc>
        <w:tc>
          <w:tcPr>
            <w:tcW w:w="1228" w:type="dxa"/>
            <w:tcBorders>
              <w:top w:val="single" w:sz="4" w:space="0" w:color="auto"/>
              <w:left w:val="single" w:sz="4" w:space="0" w:color="auto"/>
              <w:bottom w:val="single" w:sz="4" w:space="0" w:color="auto"/>
              <w:right w:val="single" w:sz="4" w:space="0" w:color="auto"/>
            </w:tcBorders>
            <w:vAlign w:val="center"/>
          </w:tcPr>
          <w:p w14:paraId="0CA6542A" w14:textId="77777777" w:rsidR="00715D2F" w:rsidRPr="007D32A8" w:rsidRDefault="00715D2F" w:rsidP="009451D9">
            <w:pPr>
              <w:jc w:val="center"/>
              <w:rPr>
                <w:lang w:eastAsia="en-US"/>
              </w:rPr>
            </w:pPr>
            <w:r w:rsidRPr="007D32A8">
              <w:t>1</w:t>
            </w:r>
          </w:p>
        </w:tc>
        <w:tc>
          <w:tcPr>
            <w:tcW w:w="1229" w:type="dxa"/>
            <w:tcBorders>
              <w:top w:val="single" w:sz="4" w:space="0" w:color="auto"/>
              <w:left w:val="single" w:sz="4" w:space="0" w:color="auto"/>
              <w:bottom w:val="single" w:sz="4" w:space="0" w:color="auto"/>
              <w:right w:val="single" w:sz="4" w:space="0" w:color="auto"/>
            </w:tcBorders>
            <w:vAlign w:val="center"/>
          </w:tcPr>
          <w:p w14:paraId="63F78401" w14:textId="77777777" w:rsidR="00715D2F" w:rsidRPr="007D32A8" w:rsidRDefault="00715D2F" w:rsidP="009451D9">
            <w:pPr>
              <w:jc w:val="center"/>
              <w:rPr>
                <w:lang w:eastAsia="en-US"/>
              </w:rPr>
            </w:pPr>
            <w:r w:rsidRPr="007D32A8">
              <w:t>1</w:t>
            </w:r>
          </w:p>
        </w:tc>
        <w:tc>
          <w:tcPr>
            <w:tcW w:w="1229" w:type="dxa"/>
            <w:tcBorders>
              <w:top w:val="single" w:sz="4" w:space="0" w:color="auto"/>
              <w:left w:val="single" w:sz="4" w:space="0" w:color="auto"/>
              <w:bottom w:val="single" w:sz="4" w:space="0" w:color="auto"/>
              <w:right w:val="single" w:sz="4" w:space="0" w:color="auto"/>
            </w:tcBorders>
            <w:vAlign w:val="center"/>
          </w:tcPr>
          <w:p w14:paraId="299015C6" w14:textId="77777777" w:rsidR="00715D2F" w:rsidRPr="007D32A8" w:rsidRDefault="00715D2F" w:rsidP="009451D9">
            <w:pPr>
              <w:jc w:val="center"/>
              <w:rPr>
                <w:lang w:eastAsia="en-US"/>
              </w:rPr>
            </w:pPr>
            <w:r w:rsidRPr="007D32A8">
              <w:t>1</w:t>
            </w:r>
          </w:p>
        </w:tc>
        <w:tc>
          <w:tcPr>
            <w:tcW w:w="1228" w:type="dxa"/>
            <w:tcBorders>
              <w:top w:val="single" w:sz="4" w:space="0" w:color="auto"/>
              <w:left w:val="single" w:sz="4" w:space="0" w:color="auto"/>
              <w:bottom w:val="single" w:sz="4" w:space="0" w:color="auto"/>
              <w:right w:val="single" w:sz="4" w:space="0" w:color="auto"/>
            </w:tcBorders>
            <w:vAlign w:val="center"/>
          </w:tcPr>
          <w:p w14:paraId="17A006A1" w14:textId="77777777" w:rsidR="00715D2F" w:rsidRPr="007D32A8" w:rsidRDefault="00715D2F" w:rsidP="009451D9">
            <w:pPr>
              <w:jc w:val="center"/>
              <w:rPr>
                <w:lang w:eastAsia="en-US"/>
              </w:rPr>
            </w:pPr>
            <w:r w:rsidRPr="007D32A8">
              <w:t>1</w:t>
            </w:r>
          </w:p>
        </w:tc>
        <w:tc>
          <w:tcPr>
            <w:tcW w:w="1229" w:type="dxa"/>
            <w:tcBorders>
              <w:top w:val="single" w:sz="4" w:space="0" w:color="auto"/>
              <w:left w:val="single" w:sz="4" w:space="0" w:color="auto"/>
              <w:bottom w:val="single" w:sz="4" w:space="0" w:color="auto"/>
              <w:right w:val="single" w:sz="4" w:space="0" w:color="auto"/>
            </w:tcBorders>
            <w:vAlign w:val="center"/>
          </w:tcPr>
          <w:p w14:paraId="712AFCB7" w14:textId="77777777" w:rsidR="00715D2F" w:rsidRPr="007D32A8" w:rsidRDefault="00715D2F" w:rsidP="009451D9">
            <w:pPr>
              <w:jc w:val="center"/>
            </w:pPr>
          </w:p>
        </w:tc>
        <w:tc>
          <w:tcPr>
            <w:tcW w:w="1229" w:type="dxa"/>
            <w:tcBorders>
              <w:top w:val="single" w:sz="4" w:space="0" w:color="auto"/>
              <w:left w:val="single" w:sz="4" w:space="0" w:color="auto"/>
              <w:bottom w:val="single" w:sz="4" w:space="0" w:color="auto"/>
              <w:right w:val="single" w:sz="4" w:space="0" w:color="auto"/>
            </w:tcBorders>
            <w:vAlign w:val="center"/>
          </w:tcPr>
          <w:p w14:paraId="192DFB75" w14:textId="77777777" w:rsidR="00715D2F" w:rsidRPr="007D32A8" w:rsidRDefault="00715D2F" w:rsidP="009451D9">
            <w:pPr>
              <w:jc w:val="center"/>
            </w:pPr>
          </w:p>
        </w:tc>
      </w:tr>
      <w:tr w:rsidR="00715D2F" w:rsidRPr="007D32A8" w14:paraId="66287A9F"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71444F3A" w14:textId="77777777" w:rsidR="00715D2F" w:rsidRPr="007D32A8" w:rsidRDefault="00715D2F" w:rsidP="00715D2F">
            <w:pPr>
              <w:jc w:val="both"/>
              <w:rPr>
                <w:lang w:eastAsia="en-US"/>
              </w:rPr>
            </w:pPr>
            <w:r w:rsidRPr="007D32A8">
              <w:t>Усть-Юган</w:t>
            </w:r>
          </w:p>
        </w:tc>
        <w:tc>
          <w:tcPr>
            <w:tcW w:w="1228" w:type="dxa"/>
            <w:tcBorders>
              <w:top w:val="single" w:sz="4" w:space="0" w:color="auto"/>
              <w:left w:val="single" w:sz="4" w:space="0" w:color="auto"/>
              <w:bottom w:val="single" w:sz="4" w:space="0" w:color="auto"/>
              <w:right w:val="single" w:sz="4" w:space="0" w:color="auto"/>
            </w:tcBorders>
            <w:vAlign w:val="center"/>
          </w:tcPr>
          <w:p w14:paraId="64A06685" w14:textId="77777777" w:rsidR="00715D2F" w:rsidRPr="007D32A8" w:rsidRDefault="00715D2F" w:rsidP="009451D9">
            <w:pPr>
              <w:jc w:val="center"/>
              <w:rPr>
                <w:lang w:eastAsia="en-US"/>
              </w:rPr>
            </w:pPr>
            <w:r w:rsidRPr="007D32A8">
              <w:t>2</w:t>
            </w:r>
          </w:p>
        </w:tc>
        <w:tc>
          <w:tcPr>
            <w:tcW w:w="1229" w:type="dxa"/>
            <w:tcBorders>
              <w:top w:val="single" w:sz="4" w:space="0" w:color="auto"/>
              <w:left w:val="single" w:sz="4" w:space="0" w:color="auto"/>
              <w:bottom w:val="single" w:sz="4" w:space="0" w:color="auto"/>
              <w:right w:val="single" w:sz="4" w:space="0" w:color="auto"/>
            </w:tcBorders>
            <w:vAlign w:val="center"/>
          </w:tcPr>
          <w:p w14:paraId="7889DF4B"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5C483E6D" w14:textId="77777777" w:rsidR="00715D2F" w:rsidRPr="007D32A8" w:rsidRDefault="00715D2F" w:rsidP="009451D9">
            <w:pPr>
              <w:jc w:val="center"/>
              <w:rPr>
                <w:lang w:eastAsia="en-US"/>
              </w:rPr>
            </w:pPr>
            <w:r w:rsidRPr="007D32A8">
              <w:t>1</w:t>
            </w:r>
          </w:p>
        </w:tc>
        <w:tc>
          <w:tcPr>
            <w:tcW w:w="1228" w:type="dxa"/>
            <w:tcBorders>
              <w:top w:val="single" w:sz="4" w:space="0" w:color="auto"/>
              <w:left w:val="single" w:sz="4" w:space="0" w:color="auto"/>
              <w:bottom w:val="single" w:sz="4" w:space="0" w:color="auto"/>
              <w:right w:val="single" w:sz="4" w:space="0" w:color="auto"/>
            </w:tcBorders>
            <w:vAlign w:val="center"/>
          </w:tcPr>
          <w:p w14:paraId="5A8FB0F1" w14:textId="77777777" w:rsidR="00715D2F" w:rsidRPr="007D32A8" w:rsidRDefault="00715D2F" w:rsidP="009451D9">
            <w:pPr>
              <w:jc w:val="center"/>
              <w:rPr>
                <w:lang w:eastAsia="en-US"/>
              </w:rPr>
            </w:pPr>
            <w:r w:rsidRPr="007D32A8">
              <w:t>1</w:t>
            </w:r>
          </w:p>
        </w:tc>
        <w:tc>
          <w:tcPr>
            <w:tcW w:w="1229" w:type="dxa"/>
            <w:tcBorders>
              <w:top w:val="single" w:sz="4" w:space="0" w:color="auto"/>
              <w:left w:val="single" w:sz="4" w:space="0" w:color="auto"/>
              <w:bottom w:val="single" w:sz="4" w:space="0" w:color="auto"/>
              <w:right w:val="single" w:sz="4" w:space="0" w:color="auto"/>
            </w:tcBorders>
            <w:vAlign w:val="center"/>
          </w:tcPr>
          <w:p w14:paraId="5583E31E" w14:textId="77777777" w:rsidR="00715D2F" w:rsidRPr="007D32A8" w:rsidRDefault="00715D2F" w:rsidP="009451D9">
            <w:pPr>
              <w:jc w:val="center"/>
            </w:pPr>
            <w:r w:rsidRPr="007D32A8">
              <w:t>2</w:t>
            </w:r>
          </w:p>
        </w:tc>
        <w:tc>
          <w:tcPr>
            <w:tcW w:w="1229" w:type="dxa"/>
            <w:tcBorders>
              <w:top w:val="single" w:sz="4" w:space="0" w:color="auto"/>
              <w:left w:val="single" w:sz="4" w:space="0" w:color="auto"/>
              <w:bottom w:val="single" w:sz="4" w:space="0" w:color="auto"/>
              <w:right w:val="single" w:sz="4" w:space="0" w:color="auto"/>
            </w:tcBorders>
            <w:vAlign w:val="center"/>
          </w:tcPr>
          <w:p w14:paraId="3FACE05F" w14:textId="77777777" w:rsidR="00715D2F" w:rsidRPr="007D32A8" w:rsidRDefault="00715D2F" w:rsidP="009451D9">
            <w:pPr>
              <w:jc w:val="center"/>
            </w:pPr>
          </w:p>
        </w:tc>
      </w:tr>
      <w:tr w:rsidR="00715D2F" w:rsidRPr="007D32A8" w14:paraId="49524D80"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39F504FF" w14:textId="77777777" w:rsidR="00715D2F" w:rsidRPr="007D32A8" w:rsidRDefault="00715D2F" w:rsidP="00715D2F">
            <w:pPr>
              <w:jc w:val="both"/>
              <w:rPr>
                <w:lang w:eastAsia="en-US"/>
              </w:rPr>
            </w:pPr>
            <w:r w:rsidRPr="007D32A8">
              <w:t>Сингапай</w:t>
            </w:r>
          </w:p>
        </w:tc>
        <w:tc>
          <w:tcPr>
            <w:tcW w:w="1228" w:type="dxa"/>
            <w:tcBorders>
              <w:top w:val="single" w:sz="4" w:space="0" w:color="auto"/>
              <w:left w:val="single" w:sz="4" w:space="0" w:color="auto"/>
              <w:bottom w:val="single" w:sz="4" w:space="0" w:color="auto"/>
              <w:right w:val="single" w:sz="4" w:space="0" w:color="auto"/>
            </w:tcBorders>
            <w:vAlign w:val="center"/>
          </w:tcPr>
          <w:p w14:paraId="07CD7F4F"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7199B6EA"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310B1835" w14:textId="77777777" w:rsidR="00715D2F" w:rsidRPr="007D32A8" w:rsidRDefault="00715D2F" w:rsidP="009451D9">
            <w:pPr>
              <w:jc w:val="center"/>
              <w:rPr>
                <w:lang w:eastAsia="en-US"/>
              </w:rPr>
            </w:pPr>
            <w:r w:rsidRPr="007D32A8">
              <w:t>2</w:t>
            </w:r>
          </w:p>
        </w:tc>
        <w:tc>
          <w:tcPr>
            <w:tcW w:w="1228" w:type="dxa"/>
            <w:tcBorders>
              <w:top w:val="single" w:sz="4" w:space="0" w:color="auto"/>
              <w:left w:val="single" w:sz="4" w:space="0" w:color="auto"/>
              <w:bottom w:val="single" w:sz="4" w:space="0" w:color="auto"/>
              <w:right w:val="single" w:sz="4" w:space="0" w:color="auto"/>
            </w:tcBorders>
            <w:vAlign w:val="center"/>
          </w:tcPr>
          <w:p w14:paraId="11AC83FF"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22507FD7" w14:textId="77777777" w:rsidR="00715D2F" w:rsidRPr="007D32A8" w:rsidRDefault="00715D2F" w:rsidP="009451D9">
            <w:pPr>
              <w:jc w:val="center"/>
              <w:rPr>
                <w:lang w:eastAsia="en-US"/>
              </w:rPr>
            </w:pPr>
            <w:r w:rsidRPr="007D32A8">
              <w:rPr>
                <w:lang w:eastAsia="en-US"/>
              </w:rPr>
              <w:t>1</w:t>
            </w:r>
          </w:p>
        </w:tc>
        <w:tc>
          <w:tcPr>
            <w:tcW w:w="1229" w:type="dxa"/>
            <w:tcBorders>
              <w:top w:val="single" w:sz="4" w:space="0" w:color="auto"/>
              <w:left w:val="single" w:sz="4" w:space="0" w:color="auto"/>
              <w:bottom w:val="single" w:sz="4" w:space="0" w:color="auto"/>
              <w:right w:val="single" w:sz="4" w:space="0" w:color="auto"/>
            </w:tcBorders>
            <w:vAlign w:val="center"/>
          </w:tcPr>
          <w:p w14:paraId="05452969" w14:textId="77777777" w:rsidR="00715D2F" w:rsidRPr="007D32A8" w:rsidRDefault="00715D2F" w:rsidP="009451D9">
            <w:pPr>
              <w:jc w:val="center"/>
              <w:rPr>
                <w:lang w:eastAsia="en-US"/>
              </w:rPr>
            </w:pPr>
          </w:p>
        </w:tc>
      </w:tr>
      <w:tr w:rsidR="00715D2F" w:rsidRPr="007D32A8" w14:paraId="147E1967"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757415B7" w14:textId="77777777" w:rsidR="00715D2F" w:rsidRPr="007D32A8" w:rsidRDefault="00715D2F" w:rsidP="00715D2F">
            <w:pPr>
              <w:jc w:val="both"/>
              <w:rPr>
                <w:lang w:eastAsia="en-US"/>
              </w:rPr>
            </w:pPr>
            <w:r w:rsidRPr="007D32A8">
              <w:t>Пойковский</w:t>
            </w:r>
          </w:p>
        </w:tc>
        <w:tc>
          <w:tcPr>
            <w:tcW w:w="1228" w:type="dxa"/>
            <w:tcBorders>
              <w:top w:val="single" w:sz="4" w:space="0" w:color="auto"/>
              <w:left w:val="single" w:sz="4" w:space="0" w:color="auto"/>
              <w:bottom w:val="single" w:sz="4" w:space="0" w:color="auto"/>
              <w:right w:val="single" w:sz="4" w:space="0" w:color="auto"/>
            </w:tcBorders>
            <w:vAlign w:val="center"/>
          </w:tcPr>
          <w:p w14:paraId="0172151B"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10A05799"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724D3131" w14:textId="77777777" w:rsidR="00715D2F" w:rsidRPr="007D32A8" w:rsidRDefault="00715D2F" w:rsidP="009451D9">
            <w:pPr>
              <w:jc w:val="center"/>
              <w:rPr>
                <w:lang w:eastAsia="en-US"/>
              </w:rPr>
            </w:pPr>
            <w:r w:rsidRPr="007D32A8">
              <w:t>3</w:t>
            </w:r>
          </w:p>
        </w:tc>
        <w:tc>
          <w:tcPr>
            <w:tcW w:w="1228" w:type="dxa"/>
            <w:tcBorders>
              <w:top w:val="single" w:sz="4" w:space="0" w:color="auto"/>
              <w:left w:val="single" w:sz="4" w:space="0" w:color="auto"/>
              <w:bottom w:val="single" w:sz="4" w:space="0" w:color="auto"/>
              <w:right w:val="single" w:sz="4" w:space="0" w:color="auto"/>
            </w:tcBorders>
            <w:vAlign w:val="center"/>
          </w:tcPr>
          <w:p w14:paraId="16651B61" w14:textId="77777777" w:rsidR="00715D2F" w:rsidRPr="007D32A8" w:rsidRDefault="00715D2F" w:rsidP="009451D9">
            <w:pPr>
              <w:jc w:val="center"/>
              <w:rPr>
                <w:lang w:eastAsia="en-US"/>
              </w:rPr>
            </w:pPr>
            <w:r w:rsidRPr="007D32A8">
              <w:rPr>
                <w:lang w:eastAsia="en-US"/>
              </w:rPr>
              <w:t>2</w:t>
            </w:r>
          </w:p>
        </w:tc>
        <w:tc>
          <w:tcPr>
            <w:tcW w:w="1229" w:type="dxa"/>
            <w:tcBorders>
              <w:top w:val="single" w:sz="4" w:space="0" w:color="auto"/>
              <w:left w:val="single" w:sz="4" w:space="0" w:color="auto"/>
              <w:bottom w:val="single" w:sz="4" w:space="0" w:color="auto"/>
              <w:right w:val="single" w:sz="4" w:space="0" w:color="auto"/>
            </w:tcBorders>
            <w:vAlign w:val="center"/>
          </w:tcPr>
          <w:p w14:paraId="3FD809C4" w14:textId="77777777" w:rsidR="00715D2F" w:rsidRPr="007D32A8" w:rsidRDefault="00715D2F" w:rsidP="009451D9">
            <w:pPr>
              <w:jc w:val="center"/>
              <w:rPr>
                <w:lang w:eastAsia="en-US"/>
              </w:rPr>
            </w:pPr>
            <w:r w:rsidRPr="007D32A8">
              <w:rPr>
                <w:lang w:eastAsia="en-US"/>
              </w:rPr>
              <w:t>3</w:t>
            </w:r>
          </w:p>
        </w:tc>
        <w:tc>
          <w:tcPr>
            <w:tcW w:w="1229" w:type="dxa"/>
            <w:tcBorders>
              <w:top w:val="single" w:sz="4" w:space="0" w:color="auto"/>
              <w:left w:val="single" w:sz="4" w:space="0" w:color="auto"/>
              <w:bottom w:val="single" w:sz="4" w:space="0" w:color="auto"/>
              <w:right w:val="single" w:sz="4" w:space="0" w:color="auto"/>
            </w:tcBorders>
            <w:vAlign w:val="center"/>
          </w:tcPr>
          <w:p w14:paraId="5DFB8083" w14:textId="77777777" w:rsidR="00715D2F" w:rsidRPr="007D32A8" w:rsidRDefault="00715D2F" w:rsidP="009451D9">
            <w:pPr>
              <w:jc w:val="center"/>
              <w:rPr>
                <w:lang w:eastAsia="en-US"/>
              </w:rPr>
            </w:pPr>
            <w:r w:rsidRPr="007D32A8">
              <w:rPr>
                <w:lang w:eastAsia="en-US"/>
              </w:rPr>
              <w:t>7</w:t>
            </w:r>
          </w:p>
        </w:tc>
      </w:tr>
      <w:tr w:rsidR="00715D2F" w:rsidRPr="007D32A8" w14:paraId="69CFC3BC" w14:textId="77777777" w:rsidTr="009451D9">
        <w:tc>
          <w:tcPr>
            <w:tcW w:w="2376" w:type="dxa"/>
            <w:tcBorders>
              <w:top w:val="single" w:sz="4" w:space="0" w:color="auto"/>
              <w:left w:val="single" w:sz="4" w:space="0" w:color="auto"/>
              <w:bottom w:val="single" w:sz="4" w:space="0" w:color="auto"/>
              <w:right w:val="single" w:sz="4" w:space="0" w:color="auto"/>
            </w:tcBorders>
          </w:tcPr>
          <w:p w14:paraId="44A148E7" w14:textId="77777777" w:rsidR="00715D2F" w:rsidRPr="007D32A8" w:rsidRDefault="00715D2F" w:rsidP="00715D2F">
            <w:pPr>
              <w:jc w:val="both"/>
            </w:pPr>
            <w:r w:rsidRPr="007D32A8">
              <w:t>Салым</w:t>
            </w:r>
          </w:p>
        </w:tc>
        <w:tc>
          <w:tcPr>
            <w:tcW w:w="1228" w:type="dxa"/>
            <w:tcBorders>
              <w:top w:val="single" w:sz="4" w:space="0" w:color="auto"/>
              <w:left w:val="single" w:sz="4" w:space="0" w:color="auto"/>
              <w:bottom w:val="single" w:sz="4" w:space="0" w:color="auto"/>
              <w:right w:val="single" w:sz="4" w:space="0" w:color="auto"/>
            </w:tcBorders>
            <w:vAlign w:val="center"/>
          </w:tcPr>
          <w:p w14:paraId="7A76A081"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33F865DB"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5B685919" w14:textId="77777777" w:rsidR="00715D2F" w:rsidRPr="007D32A8" w:rsidRDefault="00715D2F" w:rsidP="009451D9">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14:paraId="4D2F0C6B" w14:textId="77777777" w:rsidR="00715D2F" w:rsidRPr="007D32A8" w:rsidRDefault="00715D2F" w:rsidP="009451D9">
            <w:pPr>
              <w:jc w:val="center"/>
              <w:rPr>
                <w:lang w:eastAsia="en-US"/>
              </w:rPr>
            </w:pPr>
            <w:r w:rsidRPr="007D32A8">
              <w:rPr>
                <w:lang w:eastAsia="en-US"/>
              </w:rPr>
              <w:t>1</w:t>
            </w:r>
          </w:p>
        </w:tc>
        <w:tc>
          <w:tcPr>
            <w:tcW w:w="1229" w:type="dxa"/>
            <w:tcBorders>
              <w:top w:val="single" w:sz="4" w:space="0" w:color="auto"/>
              <w:left w:val="single" w:sz="4" w:space="0" w:color="auto"/>
              <w:bottom w:val="single" w:sz="4" w:space="0" w:color="auto"/>
              <w:right w:val="single" w:sz="4" w:space="0" w:color="auto"/>
            </w:tcBorders>
            <w:vAlign w:val="center"/>
          </w:tcPr>
          <w:p w14:paraId="20FC33C6" w14:textId="77777777" w:rsidR="00715D2F" w:rsidRPr="007D32A8" w:rsidRDefault="00715D2F" w:rsidP="009451D9">
            <w:pPr>
              <w:jc w:val="center"/>
              <w:rPr>
                <w:lang w:eastAsia="en-US"/>
              </w:rPr>
            </w:pPr>
          </w:p>
        </w:tc>
        <w:tc>
          <w:tcPr>
            <w:tcW w:w="1229" w:type="dxa"/>
            <w:tcBorders>
              <w:top w:val="single" w:sz="4" w:space="0" w:color="auto"/>
              <w:left w:val="single" w:sz="4" w:space="0" w:color="auto"/>
              <w:bottom w:val="single" w:sz="4" w:space="0" w:color="auto"/>
              <w:right w:val="single" w:sz="4" w:space="0" w:color="auto"/>
            </w:tcBorders>
            <w:vAlign w:val="center"/>
          </w:tcPr>
          <w:p w14:paraId="065AF0AD" w14:textId="77777777" w:rsidR="00715D2F" w:rsidRPr="007D32A8" w:rsidRDefault="00715D2F" w:rsidP="009451D9">
            <w:pPr>
              <w:jc w:val="center"/>
              <w:rPr>
                <w:lang w:eastAsia="en-US"/>
              </w:rPr>
            </w:pPr>
            <w:r w:rsidRPr="007D32A8">
              <w:rPr>
                <w:lang w:eastAsia="en-US"/>
              </w:rPr>
              <w:t>1</w:t>
            </w:r>
          </w:p>
        </w:tc>
      </w:tr>
      <w:tr w:rsidR="00715D2F" w:rsidRPr="007D32A8" w14:paraId="4E670296" w14:textId="77777777" w:rsidTr="009451D9">
        <w:tc>
          <w:tcPr>
            <w:tcW w:w="2376" w:type="dxa"/>
            <w:tcBorders>
              <w:top w:val="single" w:sz="4" w:space="0" w:color="auto"/>
              <w:left w:val="single" w:sz="4" w:space="0" w:color="auto"/>
              <w:bottom w:val="single" w:sz="4" w:space="0" w:color="auto"/>
              <w:right w:val="single" w:sz="4" w:space="0" w:color="auto"/>
            </w:tcBorders>
          </w:tcPr>
          <w:p w14:paraId="6294E78D" w14:textId="77777777" w:rsidR="00715D2F" w:rsidRPr="007D32A8" w:rsidRDefault="00715D2F" w:rsidP="00715D2F">
            <w:pPr>
              <w:jc w:val="both"/>
              <w:rPr>
                <w:b/>
              </w:rPr>
            </w:pPr>
            <w:r w:rsidRPr="007D32A8">
              <w:rPr>
                <w:b/>
              </w:rPr>
              <w:t>И</w:t>
            </w:r>
            <w:r w:rsidR="009451D9" w:rsidRPr="007D32A8">
              <w:rPr>
                <w:b/>
              </w:rPr>
              <w:t>того</w:t>
            </w:r>
          </w:p>
        </w:tc>
        <w:tc>
          <w:tcPr>
            <w:tcW w:w="1228" w:type="dxa"/>
            <w:tcBorders>
              <w:top w:val="single" w:sz="4" w:space="0" w:color="auto"/>
              <w:left w:val="single" w:sz="4" w:space="0" w:color="auto"/>
              <w:bottom w:val="single" w:sz="4" w:space="0" w:color="auto"/>
              <w:right w:val="single" w:sz="4" w:space="0" w:color="auto"/>
            </w:tcBorders>
            <w:vAlign w:val="center"/>
          </w:tcPr>
          <w:p w14:paraId="0583E76A" w14:textId="77777777" w:rsidR="00715D2F" w:rsidRPr="007D32A8" w:rsidRDefault="00715D2F" w:rsidP="009451D9">
            <w:pPr>
              <w:jc w:val="center"/>
              <w:rPr>
                <w:b/>
                <w:lang w:eastAsia="en-US"/>
              </w:rPr>
            </w:pPr>
            <w:r w:rsidRPr="007D32A8">
              <w:rPr>
                <w:b/>
                <w:lang w:eastAsia="en-US"/>
              </w:rPr>
              <w:t>6</w:t>
            </w:r>
          </w:p>
        </w:tc>
        <w:tc>
          <w:tcPr>
            <w:tcW w:w="1229" w:type="dxa"/>
            <w:tcBorders>
              <w:top w:val="single" w:sz="4" w:space="0" w:color="auto"/>
              <w:left w:val="single" w:sz="4" w:space="0" w:color="auto"/>
              <w:bottom w:val="single" w:sz="4" w:space="0" w:color="auto"/>
              <w:right w:val="single" w:sz="4" w:space="0" w:color="auto"/>
            </w:tcBorders>
            <w:vAlign w:val="center"/>
          </w:tcPr>
          <w:p w14:paraId="30518328" w14:textId="77777777" w:rsidR="00715D2F" w:rsidRPr="007D32A8" w:rsidRDefault="00715D2F" w:rsidP="009451D9">
            <w:pPr>
              <w:jc w:val="center"/>
              <w:rPr>
                <w:b/>
                <w:lang w:eastAsia="en-US"/>
              </w:rPr>
            </w:pPr>
            <w:r w:rsidRPr="007D32A8">
              <w:rPr>
                <w:b/>
                <w:lang w:eastAsia="en-US"/>
              </w:rPr>
              <w:t>1</w:t>
            </w:r>
          </w:p>
        </w:tc>
        <w:tc>
          <w:tcPr>
            <w:tcW w:w="1229" w:type="dxa"/>
            <w:tcBorders>
              <w:top w:val="single" w:sz="4" w:space="0" w:color="auto"/>
              <w:left w:val="single" w:sz="4" w:space="0" w:color="auto"/>
              <w:bottom w:val="single" w:sz="4" w:space="0" w:color="auto"/>
              <w:right w:val="single" w:sz="4" w:space="0" w:color="auto"/>
            </w:tcBorders>
            <w:vAlign w:val="center"/>
          </w:tcPr>
          <w:p w14:paraId="42217178" w14:textId="77777777" w:rsidR="00715D2F" w:rsidRPr="007D32A8" w:rsidRDefault="00715D2F" w:rsidP="009451D9">
            <w:pPr>
              <w:jc w:val="center"/>
              <w:rPr>
                <w:b/>
              </w:rPr>
            </w:pPr>
            <w:r w:rsidRPr="007D32A8">
              <w:rPr>
                <w:b/>
              </w:rPr>
              <w:t>7</w:t>
            </w:r>
          </w:p>
        </w:tc>
        <w:tc>
          <w:tcPr>
            <w:tcW w:w="1228" w:type="dxa"/>
            <w:tcBorders>
              <w:top w:val="single" w:sz="4" w:space="0" w:color="auto"/>
              <w:left w:val="single" w:sz="4" w:space="0" w:color="auto"/>
              <w:bottom w:val="single" w:sz="4" w:space="0" w:color="auto"/>
              <w:right w:val="single" w:sz="4" w:space="0" w:color="auto"/>
            </w:tcBorders>
            <w:vAlign w:val="center"/>
          </w:tcPr>
          <w:p w14:paraId="180ADD91" w14:textId="77777777" w:rsidR="00715D2F" w:rsidRPr="007D32A8" w:rsidRDefault="00715D2F" w:rsidP="009451D9">
            <w:pPr>
              <w:jc w:val="center"/>
              <w:rPr>
                <w:b/>
                <w:lang w:eastAsia="en-US"/>
              </w:rPr>
            </w:pPr>
            <w:r w:rsidRPr="007D32A8">
              <w:rPr>
                <w:b/>
                <w:lang w:eastAsia="en-US"/>
              </w:rPr>
              <w:t>7</w:t>
            </w:r>
          </w:p>
        </w:tc>
        <w:tc>
          <w:tcPr>
            <w:tcW w:w="1229" w:type="dxa"/>
            <w:tcBorders>
              <w:top w:val="single" w:sz="4" w:space="0" w:color="auto"/>
              <w:left w:val="single" w:sz="4" w:space="0" w:color="auto"/>
              <w:bottom w:val="single" w:sz="4" w:space="0" w:color="auto"/>
              <w:right w:val="single" w:sz="4" w:space="0" w:color="auto"/>
            </w:tcBorders>
            <w:vAlign w:val="center"/>
          </w:tcPr>
          <w:p w14:paraId="73E2B666" w14:textId="77777777" w:rsidR="00715D2F" w:rsidRPr="007D32A8" w:rsidRDefault="00715D2F" w:rsidP="009451D9">
            <w:pPr>
              <w:jc w:val="center"/>
              <w:rPr>
                <w:b/>
                <w:lang w:eastAsia="en-US"/>
              </w:rPr>
            </w:pPr>
            <w:r w:rsidRPr="007D32A8">
              <w:rPr>
                <w:b/>
                <w:lang w:eastAsia="en-US"/>
              </w:rPr>
              <w:t>6</w:t>
            </w:r>
          </w:p>
        </w:tc>
        <w:tc>
          <w:tcPr>
            <w:tcW w:w="1229" w:type="dxa"/>
            <w:tcBorders>
              <w:top w:val="single" w:sz="4" w:space="0" w:color="auto"/>
              <w:left w:val="single" w:sz="4" w:space="0" w:color="auto"/>
              <w:bottom w:val="single" w:sz="4" w:space="0" w:color="auto"/>
              <w:right w:val="single" w:sz="4" w:space="0" w:color="auto"/>
            </w:tcBorders>
            <w:vAlign w:val="center"/>
          </w:tcPr>
          <w:p w14:paraId="5B7C6622" w14:textId="77777777" w:rsidR="00715D2F" w:rsidRPr="007D32A8" w:rsidRDefault="00715D2F" w:rsidP="009451D9">
            <w:pPr>
              <w:jc w:val="center"/>
              <w:rPr>
                <w:b/>
                <w:lang w:eastAsia="en-US"/>
              </w:rPr>
            </w:pPr>
            <w:r w:rsidRPr="007D32A8">
              <w:rPr>
                <w:b/>
                <w:lang w:eastAsia="en-US"/>
              </w:rPr>
              <w:t>8</w:t>
            </w:r>
          </w:p>
        </w:tc>
      </w:tr>
    </w:tbl>
    <w:p w14:paraId="60DB2555" w14:textId="77777777" w:rsidR="00715D2F" w:rsidRPr="007D32A8" w:rsidRDefault="00715D2F" w:rsidP="00715D2F">
      <w:pPr>
        <w:ind w:firstLine="708"/>
        <w:jc w:val="both"/>
        <w:rPr>
          <w:sz w:val="26"/>
          <w:szCs w:val="26"/>
        </w:rPr>
      </w:pPr>
    </w:p>
    <w:p w14:paraId="52341CD9" w14:textId="77777777" w:rsidR="00715D2F" w:rsidRPr="007D32A8" w:rsidRDefault="00715D2F" w:rsidP="00715D2F">
      <w:pPr>
        <w:ind w:firstLine="708"/>
        <w:jc w:val="both"/>
        <w:rPr>
          <w:sz w:val="26"/>
          <w:szCs w:val="26"/>
        </w:rPr>
      </w:pPr>
      <w:r w:rsidRPr="007D32A8">
        <w:rPr>
          <w:sz w:val="26"/>
          <w:szCs w:val="26"/>
        </w:rPr>
        <w:t>В период с 2014 года администрацией Нефтеюганского района были  предоставлены 133 земельных участк</w:t>
      </w:r>
      <w:r w:rsidR="009451D9" w:rsidRPr="007D32A8">
        <w:rPr>
          <w:sz w:val="26"/>
          <w:szCs w:val="26"/>
        </w:rPr>
        <w:t>а</w:t>
      </w:r>
      <w:r w:rsidRPr="007D32A8">
        <w:rPr>
          <w:sz w:val="26"/>
          <w:szCs w:val="26"/>
        </w:rPr>
        <w:t xml:space="preserve"> для льготной категории граждан под строительство индивидуального жилого дома:</w:t>
      </w:r>
    </w:p>
    <w:p w14:paraId="34438B0C" w14:textId="77777777" w:rsidR="00EC2C37" w:rsidRPr="007D32A8" w:rsidRDefault="00EC2C37" w:rsidP="00EC2C37">
      <w:pPr>
        <w:tabs>
          <w:tab w:val="left" w:pos="142"/>
        </w:tabs>
        <w:jc w:val="right"/>
        <w:rPr>
          <w:color w:val="000000"/>
        </w:rPr>
      </w:pPr>
      <w:r w:rsidRPr="007D32A8">
        <w:rPr>
          <w:color w:val="000000"/>
        </w:rPr>
        <w:t>Таблица 8</w:t>
      </w:r>
    </w:p>
    <w:p w14:paraId="1E3A1983" w14:textId="77777777" w:rsidR="00715D2F" w:rsidRPr="007D32A8" w:rsidRDefault="00715D2F" w:rsidP="00715D2F">
      <w:pPr>
        <w:ind w:firstLine="708"/>
        <w:jc w:val="both"/>
        <w:rPr>
          <w:sz w:val="26"/>
          <w:szCs w:val="26"/>
        </w:rPr>
      </w:pPr>
    </w:p>
    <w:tbl>
      <w:tblPr>
        <w:tblStyle w:val="4"/>
        <w:tblW w:w="9747" w:type="dxa"/>
        <w:tblLook w:val="04A0" w:firstRow="1" w:lastRow="0" w:firstColumn="1" w:lastColumn="0" w:noHBand="0" w:noVBand="1"/>
      </w:tblPr>
      <w:tblGrid>
        <w:gridCol w:w="2376"/>
        <w:gridCol w:w="1275"/>
        <w:gridCol w:w="1171"/>
        <w:gridCol w:w="1239"/>
        <w:gridCol w:w="1171"/>
        <w:gridCol w:w="1239"/>
        <w:gridCol w:w="1276"/>
      </w:tblGrid>
      <w:tr w:rsidR="00715D2F" w:rsidRPr="007D32A8" w14:paraId="431E290A" w14:textId="77777777" w:rsidTr="009451D9">
        <w:tc>
          <w:tcPr>
            <w:tcW w:w="2376" w:type="dxa"/>
            <w:tcBorders>
              <w:top w:val="single" w:sz="4" w:space="0" w:color="auto"/>
              <w:left w:val="single" w:sz="4" w:space="0" w:color="auto"/>
              <w:bottom w:val="single" w:sz="4" w:space="0" w:color="auto"/>
              <w:right w:val="single" w:sz="4" w:space="0" w:color="auto"/>
            </w:tcBorders>
            <w:vAlign w:val="center"/>
            <w:hideMark/>
          </w:tcPr>
          <w:p w14:paraId="35F17B60" w14:textId="77777777" w:rsidR="00715D2F" w:rsidRPr="007D32A8" w:rsidRDefault="00715D2F" w:rsidP="009451D9">
            <w:pPr>
              <w:jc w:val="center"/>
              <w:rPr>
                <w:lang w:eastAsia="en-US"/>
              </w:rPr>
            </w:pPr>
            <w:r w:rsidRPr="007D32A8">
              <w:t>Муниципальное 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14:paraId="0C16E1FA" w14:textId="77777777" w:rsidR="00715D2F" w:rsidRPr="007D32A8" w:rsidRDefault="00715D2F" w:rsidP="009451D9">
            <w:pPr>
              <w:jc w:val="center"/>
              <w:rPr>
                <w:b/>
                <w:lang w:eastAsia="en-US"/>
              </w:rPr>
            </w:pPr>
            <w:r w:rsidRPr="007D32A8">
              <w:rPr>
                <w:b/>
              </w:rPr>
              <w:t>2014</w:t>
            </w:r>
          </w:p>
        </w:tc>
        <w:tc>
          <w:tcPr>
            <w:tcW w:w="1171" w:type="dxa"/>
            <w:tcBorders>
              <w:top w:val="single" w:sz="4" w:space="0" w:color="auto"/>
              <w:left w:val="single" w:sz="4" w:space="0" w:color="auto"/>
              <w:bottom w:val="single" w:sz="4" w:space="0" w:color="auto"/>
              <w:right w:val="single" w:sz="4" w:space="0" w:color="auto"/>
            </w:tcBorders>
            <w:vAlign w:val="center"/>
          </w:tcPr>
          <w:p w14:paraId="64E7EDF6" w14:textId="77777777" w:rsidR="00715D2F" w:rsidRPr="007D32A8" w:rsidRDefault="00715D2F" w:rsidP="009451D9">
            <w:pPr>
              <w:jc w:val="center"/>
              <w:rPr>
                <w:b/>
                <w:lang w:eastAsia="en-US"/>
              </w:rPr>
            </w:pPr>
            <w:r w:rsidRPr="007D32A8">
              <w:rPr>
                <w:b/>
              </w:rPr>
              <w:t>2015</w:t>
            </w:r>
          </w:p>
        </w:tc>
        <w:tc>
          <w:tcPr>
            <w:tcW w:w="1239" w:type="dxa"/>
            <w:tcBorders>
              <w:top w:val="single" w:sz="4" w:space="0" w:color="auto"/>
              <w:left w:val="single" w:sz="4" w:space="0" w:color="auto"/>
              <w:bottom w:val="single" w:sz="4" w:space="0" w:color="auto"/>
              <w:right w:val="single" w:sz="4" w:space="0" w:color="auto"/>
            </w:tcBorders>
            <w:vAlign w:val="center"/>
          </w:tcPr>
          <w:p w14:paraId="30A0F4C6" w14:textId="77777777" w:rsidR="00715D2F" w:rsidRPr="007D32A8" w:rsidRDefault="00715D2F" w:rsidP="009451D9">
            <w:pPr>
              <w:jc w:val="center"/>
              <w:rPr>
                <w:b/>
                <w:lang w:eastAsia="en-US"/>
              </w:rPr>
            </w:pPr>
            <w:r w:rsidRPr="007D32A8">
              <w:rPr>
                <w:b/>
              </w:rPr>
              <w:t>2016</w:t>
            </w:r>
          </w:p>
        </w:tc>
        <w:tc>
          <w:tcPr>
            <w:tcW w:w="1171" w:type="dxa"/>
            <w:tcBorders>
              <w:top w:val="single" w:sz="4" w:space="0" w:color="auto"/>
              <w:left w:val="single" w:sz="4" w:space="0" w:color="auto"/>
              <w:bottom w:val="single" w:sz="4" w:space="0" w:color="auto"/>
              <w:right w:val="single" w:sz="4" w:space="0" w:color="auto"/>
            </w:tcBorders>
            <w:vAlign w:val="center"/>
          </w:tcPr>
          <w:p w14:paraId="29DB13D1" w14:textId="77777777" w:rsidR="00715D2F" w:rsidRPr="007D32A8" w:rsidRDefault="00715D2F" w:rsidP="009451D9">
            <w:pPr>
              <w:jc w:val="center"/>
              <w:rPr>
                <w:b/>
                <w:lang w:eastAsia="en-US"/>
              </w:rPr>
            </w:pPr>
            <w:r w:rsidRPr="007D32A8">
              <w:rPr>
                <w:b/>
              </w:rPr>
              <w:t>2017</w:t>
            </w:r>
          </w:p>
        </w:tc>
        <w:tc>
          <w:tcPr>
            <w:tcW w:w="1239" w:type="dxa"/>
            <w:tcBorders>
              <w:top w:val="single" w:sz="4" w:space="0" w:color="auto"/>
              <w:left w:val="single" w:sz="4" w:space="0" w:color="auto"/>
              <w:bottom w:val="single" w:sz="4" w:space="0" w:color="auto"/>
              <w:right w:val="single" w:sz="4" w:space="0" w:color="auto"/>
            </w:tcBorders>
            <w:vAlign w:val="center"/>
          </w:tcPr>
          <w:p w14:paraId="54940221" w14:textId="77777777" w:rsidR="00715D2F" w:rsidRPr="007D32A8" w:rsidRDefault="00715D2F" w:rsidP="009451D9">
            <w:pPr>
              <w:jc w:val="center"/>
              <w:rPr>
                <w:b/>
              </w:rPr>
            </w:pPr>
            <w:r w:rsidRPr="007D32A8">
              <w:rPr>
                <w:b/>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D229796" w14:textId="77777777" w:rsidR="00715D2F" w:rsidRPr="007D32A8" w:rsidRDefault="00715D2F" w:rsidP="009451D9">
            <w:pPr>
              <w:jc w:val="center"/>
              <w:rPr>
                <w:b/>
              </w:rPr>
            </w:pPr>
            <w:r w:rsidRPr="007D32A8">
              <w:rPr>
                <w:b/>
              </w:rPr>
              <w:t>2019</w:t>
            </w:r>
          </w:p>
        </w:tc>
      </w:tr>
      <w:tr w:rsidR="00715D2F" w:rsidRPr="007D32A8" w14:paraId="13B486AA"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77192C69" w14:textId="77777777" w:rsidR="00715D2F" w:rsidRPr="007D32A8" w:rsidRDefault="00715D2F" w:rsidP="00715D2F">
            <w:pPr>
              <w:jc w:val="both"/>
              <w:rPr>
                <w:lang w:eastAsia="en-US"/>
              </w:rPr>
            </w:pPr>
            <w:r w:rsidRPr="007D32A8">
              <w:t>Каркатеевы</w:t>
            </w:r>
          </w:p>
        </w:tc>
        <w:tc>
          <w:tcPr>
            <w:tcW w:w="1275" w:type="dxa"/>
            <w:tcBorders>
              <w:top w:val="single" w:sz="4" w:space="0" w:color="auto"/>
              <w:left w:val="single" w:sz="4" w:space="0" w:color="auto"/>
              <w:bottom w:val="single" w:sz="4" w:space="0" w:color="auto"/>
              <w:right w:val="single" w:sz="4" w:space="0" w:color="auto"/>
            </w:tcBorders>
            <w:vAlign w:val="center"/>
          </w:tcPr>
          <w:p w14:paraId="1BC9B8CD" w14:textId="77777777" w:rsidR="00715D2F" w:rsidRPr="007D32A8" w:rsidRDefault="00715D2F" w:rsidP="009451D9">
            <w:pPr>
              <w:jc w:val="center"/>
              <w:rPr>
                <w:lang w:eastAsia="en-US"/>
              </w:rPr>
            </w:pPr>
            <w:r w:rsidRPr="007D32A8">
              <w:t>2</w:t>
            </w:r>
          </w:p>
        </w:tc>
        <w:tc>
          <w:tcPr>
            <w:tcW w:w="1171" w:type="dxa"/>
            <w:tcBorders>
              <w:top w:val="single" w:sz="4" w:space="0" w:color="auto"/>
              <w:left w:val="single" w:sz="4" w:space="0" w:color="auto"/>
              <w:bottom w:val="single" w:sz="4" w:space="0" w:color="auto"/>
              <w:right w:val="single" w:sz="4" w:space="0" w:color="auto"/>
            </w:tcBorders>
            <w:vAlign w:val="center"/>
          </w:tcPr>
          <w:p w14:paraId="24C33F4E" w14:textId="77777777" w:rsidR="00715D2F" w:rsidRPr="007D32A8" w:rsidRDefault="00715D2F" w:rsidP="009451D9">
            <w:pPr>
              <w:jc w:val="center"/>
              <w:rPr>
                <w:lang w:eastAsia="en-US"/>
              </w:rPr>
            </w:pPr>
            <w:r w:rsidRPr="007D32A8">
              <w:rPr>
                <w:lang w:eastAsia="en-US"/>
              </w:rPr>
              <w:t>1</w:t>
            </w:r>
          </w:p>
        </w:tc>
        <w:tc>
          <w:tcPr>
            <w:tcW w:w="1239" w:type="dxa"/>
            <w:tcBorders>
              <w:top w:val="single" w:sz="4" w:space="0" w:color="auto"/>
              <w:left w:val="single" w:sz="4" w:space="0" w:color="auto"/>
              <w:bottom w:val="single" w:sz="4" w:space="0" w:color="auto"/>
              <w:right w:val="single" w:sz="4" w:space="0" w:color="auto"/>
            </w:tcBorders>
            <w:vAlign w:val="center"/>
          </w:tcPr>
          <w:p w14:paraId="71605AF7" w14:textId="77777777" w:rsidR="00715D2F" w:rsidRPr="007D32A8" w:rsidRDefault="00715D2F" w:rsidP="009451D9">
            <w:pPr>
              <w:jc w:val="center"/>
              <w:rPr>
                <w:lang w:eastAsia="en-US"/>
              </w:rPr>
            </w:pPr>
            <w:r w:rsidRPr="007D32A8">
              <w:rPr>
                <w:lang w:eastAsia="en-US"/>
              </w:rPr>
              <w:t>1</w:t>
            </w:r>
          </w:p>
        </w:tc>
        <w:tc>
          <w:tcPr>
            <w:tcW w:w="1171" w:type="dxa"/>
            <w:tcBorders>
              <w:top w:val="single" w:sz="4" w:space="0" w:color="auto"/>
              <w:left w:val="single" w:sz="4" w:space="0" w:color="auto"/>
              <w:bottom w:val="single" w:sz="4" w:space="0" w:color="auto"/>
              <w:right w:val="single" w:sz="4" w:space="0" w:color="auto"/>
            </w:tcBorders>
            <w:vAlign w:val="center"/>
          </w:tcPr>
          <w:p w14:paraId="188EA873" w14:textId="77777777" w:rsidR="00715D2F" w:rsidRPr="007D32A8" w:rsidRDefault="00715D2F" w:rsidP="009451D9">
            <w:pPr>
              <w:jc w:val="center"/>
              <w:rPr>
                <w:lang w:eastAsia="en-US"/>
              </w:rPr>
            </w:pPr>
            <w:r w:rsidRPr="007D32A8">
              <w:t>2</w:t>
            </w:r>
          </w:p>
        </w:tc>
        <w:tc>
          <w:tcPr>
            <w:tcW w:w="1239" w:type="dxa"/>
            <w:tcBorders>
              <w:top w:val="single" w:sz="4" w:space="0" w:color="auto"/>
              <w:left w:val="single" w:sz="4" w:space="0" w:color="auto"/>
              <w:bottom w:val="single" w:sz="4" w:space="0" w:color="auto"/>
              <w:right w:val="single" w:sz="4" w:space="0" w:color="auto"/>
            </w:tcBorders>
            <w:vAlign w:val="center"/>
          </w:tcPr>
          <w:p w14:paraId="33E0FADA" w14:textId="77777777" w:rsidR="00715D2F" w:rsidRPr="007D32A8" w:rsidRDefault="00715D2F" w:rsidP="009451D9">
            <w:pPr>
              <w:jc w:val="center"/>
            </w:pPr>
            <w:r w:rsidRPr="007D32A8">
              <w:t>1</w:t>
            </w:r>
          </w:p>
        </w:tc>
        <w:tc>
          <w:tcPr>
            <w:tcW w:w="1276" w:type="dxa"/>
            <w:tcBorders>
              <w:top w:val="single" w:sz="4" w:space="0" w:color="auto"/>
              <w:left w:val="single" w:sz="4" w:space="0" w:color="auto"/>
              <w:bottom w:val="single" w:sz="4" w:space="0" w:color="auto"/>
              <w:right w:val="single" w:sz="4" w:space="0" w:color="auto"/>
            </w:tcBorders>
            <w:vAlign w:val="center"/>
          </w:tcPr>
          <w:p w14:paraId="59044414" w14:textId="77777777" w:rsidR="00715D2F" w:rsidRPr="007D32A8" w:rsidRDefault="00715D2F" w:rsidP="009451D9">
            <w:pPr>
              <w:jc w:val="center"/>
            </w:pPr>
          </w:p>
        </w:tc>
      </w:tr>
      <w:tr w:rsidR="00715D2F" w:rsidRPr="007D32A8" w14:paraId="4DD417CA"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0F9EE19B" w14:textId="77777777" w:rsidR="00715D2F" w:rsidRPr="007D32A8" w:rsidRDefault="00715D2F" w:rsidP="00715D2F">
            <w:pPr>
              <w:jc w:val="both"/>
              <w:rPr>
                <w:lang w:eastAsia="en-US"/>
              </w:rPr>
            </w:pPr>
            <w:r w:rsidRPr="007D32A8">
              <w:lastRenderedPageBreak/>
              <w:t>Куть-Ях</w:t>
            </w:r>
          </w:p>
        </w:tc>
        <w:tc>
          <w:tcPr>
            <w:tcW w:w="1275" w:type="dxa"/>
            <w:tcBorders>
              <w:top w:val="single" w:sz="4" w:space="0" w:color="auto"/>
              <w:left w:val="single" w:sz="4" w:space="0" w:color="auto"/>
              <w:bottom w:val="single" w:sz="4" w:space="0" w:color="auto"/>
              <w:right w:val="single" w:sz="4" w:space="0" w:color="auto"/>
            </w:tcBorders>
            <w:vAlign w:val="center"/>
          </w:tcPr>
          <w:p w14:paraId="5D41B379" w14:textId="77777777" w:rsidR="00715D2F" w:rsidRPr="007D32A8" w:rsidRDefault="00715D2F" w:rsidP="009451D9">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3C8F23B1"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5A590502" w14:textId="77777777" w:rsidR="00715D2F" w:rsidRPr="007D32A8" w:rsidRDefault="00715D2F" w:rsidP="009451D9">
            <w:pPr>
              <w:jc w:val="center"/>
              <w:rPr>
                <w:lang w:eastAsia="en-US"/>
              </w:rPr>
            </w:pPr>
            <w:r w:rsidRPr="007D32A8">
              <w:rPr>
                <w:lang w:eastAsia="en-US"/>
              </w:rPr>
              <w:t>2</w:t>
            </w:r>
          </w:p>
        </w:tc>
        <w:tc>
          <w:tcPr>
            <w:tcW w:w="1171" w:type="dxa"/>
            <w:tcBorders>
              <w:top w:val="single" w:sz="4" w:space="0" w:color="auto"/>
              <w:left w:val="single" w:sz="4" w:space="0" w:color="auto"/>
              <w:bottom w:val="single" w:sz="4" w:space="0" w:color="auto"/>
              <w:right w:val="single" w:sz="4" w:space="0" w:color="auto"/>
            </w:tcBorders>
            <w:vAlign w:val="center"/>
          </w:tcPr>
          <w:p w14:paraId="2421F10D" w14:textId="77777777" w:rsidR="00715D2F" w:rsidRPr="007D32A8" w:rsidRDefault="00715D2F" w:rsidP="009451D9">
            <w:pPr>
              <w:jc w:val="center"/>
              <w:rPr>
                <w:lang w:eastAsia="en-US"/>
              </w:rPr>
            </w:pPr>
            <w:r w:rsidRPr="007D32A8">
              <w:t>2</w:t>
            </w:r>
          </w:p>
        </w:tc>
        <w:tc>
          <w:tcPr>
            <w:tcW w:w="1239" w:type="dxa"/>
            <w:tcBorders>
              <w:top w:val="single" w:sz="4" w:space="0" w:color="auto"/>
              <w:left w:val="single" w:sz="4" w:space="0" w:color="auto"/>
              <w:bottom w:val="single" w:sz="4" w:space="0" w:color="auto"/>
              <w:right w:val="single" w:sz="4" w:space="0" w:color="auto"/>
            </w:tcBorders>
            <w:vAlign w:val="center"/>
          </w:tcPr>
          <w:p w14:paraId="45293299" w14:textId="77777777" w:rsidR="00715D2F" w:rsidRPr="007D32A8" w:rsidRDefault="00715D2F" w:rsidP="009451D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886FE3C" w14:textId="77777777" w:rsidR="00715D2F" w:rsidRPr="007D32A8" w:rsidRDefault="00715D2F" w:rsidP="009451D9">
            <w:pPr>
              <w:jc w:val="center"/>
            </w:pPr>
          </w:p>
        </w:tc>
      </w:tr>
      <w:tr w:rsidR="00715D2F" w:rsidRPr="007D32A8" w14:paraId="77CFEBB4"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5CA191F9" w14:textId="77777777" w:rsidR="00715D2F" w:rsidRPr="007D32A8" w:rsidRDefault="00715D2F" w:rsidP="00715D2F">
            <w:pPr>
              <w:jc w:val="both"/>
              <w:rPr>
                <w:lang w:eastAsia="en-US"/>
              </w:rPr>
            </w:pPr>
            <w:r w:rsidRPr="007D32A8">
              <w:t>Сентябрьский</w:t>
            </w:r>
          </w:p>
        </w:tc>
        <w:tc>
          <w:tcPr>
            <w:tcW w:w="1275" w:type="dxa"/>
            <w:tcBorders>
              <w:top w:val="single" w:sz="4" w:space="0" w:color="auto"/>
              <w:left w:val="single" w:sz="4" w:space="0" w:color="auto"/>
              <w:bottom w:val="single" w:sz="4" w:space="0" w:color="auto"/>
              <w:right w:val="single" w:sz="4" w:space="0" w:color="auto"/>
            </w:tcBorders>
            <w:vAlign w:val="center"/>
          </w:tcPr>
          <w:p w14:paraId="3D69E562" w14:textId="77777777" w:rsidR="00715D2F" w:rsidRPr="007D32A8" w:rsidRDefault="00715D2F" w:rsidP="009451D9">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2291B7F8"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4B4B76FD" w14:textId="77777777" w:rsidR="00715D2F" w:rsidRPr="007D32A8" w:rsidRDefault="00715D2F" w:rsidP="009451D9">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2920B635"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66FAD11D" w14:textId="77777777" w:rsidR="00715D2F" w:rsidRPr="007D32A8" w:rsidRDefault="00715D2F" w:rsidP="009451D9">
            <w:pPr>
              <w:jc w:val="center"/>
              <w:rPr>
                <w:lang w:eastAsia="en-US"/>
              </w:rPr>
            </w:pPr>
            <w:r w:rsidRPr="007D32A8">
              <w:rPr>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3F3538C6" w14:textId="77777777" w:rsidR="00715D2F" w:rsidRPr="007D32A8" w:rsidRDefault="00715D2F" w:rsidP="009451D9">
            <w:pPr>
              <w:jc w:val="center"/>
              <w:rPr>
                <w:lang w:eastAsia="en-US"/>
              </w:rPr>
            </w:pPr>
            <w:r w:rsidRPr="007D32A8">
              <w:rPr>
                <w:lang w:eastAsia="en-US"/>
              </w:rPr>
              <w:t>1</w:t>
            </w:r>
          </w:p>
        </w:tc>
      </w:tr>
      <w:tr w:rsidR="00715D2F" w:rsidRPr="007D32A8" w14:paraId="1024B8EC"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7E92482E" w14:textId="77777777" w:rsidR="00715D2F" w:rsidRPr="007D32A8" w:rsidRDefault="00715D2F" w:rsidP="00715D2F">
            <w:pPr>
              <w:jc w:val="both"/>
              <w:rPr>
                <w:lang w:eastAsia="en-US"/>
              </w:rPr>
            </w:pPr>
            <w:r w:rsidRPr="007D32A8">
              <w:t>Усть-Юган</w:t>
            </w:r>
          </w:p>
        </w:tc>
        <w:tc>
          <w:tcPr>
            <w:tcW w:w="1275" w:type="dxa"/>
            <w:tcBorders>
              <w:top w:val="single" w:sz="4" w:space="0" w:color="auto"/>
              <w:left w:val="single" w:sz="4" w:space="0" w:color="auto"/>
              <w:bottom w:val="single" w:sz="4" w:space="0" w:color="auto"/>
              <w:right w:val="single" w:sz="4" w:space="0" w:color="auto"/>
            </w:tcBorders>
            <w:vAlign w:val="center"/>
          </w:tcPr>
          <w:p w14:paraId="4CE80D36" w14:textId="77777777" w:rsidR="00715D2F" w:rsidRPr="007D32A8" w:rsidRDefault="00715D2F" w:rsidP="009451D9">
            <w:pPr>
              <w:jc w:val="center"/>
              <w:rPr>
                <w:lang w:eastAsia="en-US"/>
              </w:rPr>
            </w:pPr>
            <w:r w:rsidRPr="007D32A8">
              <w:rPr>
                <w:lang w:eastAsia="en-US"/>
              </w:rPr>
              <w:t>3</w:t>
            </w:r>
          </w:p>
        </w:tc>
        <w:tc>
          <w:tcPr>
            <w:tcW w:w="1171" w:type="dxa"/>
            <w:tcBorders>
              <w:top w:val="single" w:sz="4" w:space="0" w:color="auto"/>
              <w:left w:val="single" w:sz="4" w:space="0" w:color="auto"/>
              <w:bottom w:val="single" w:sz="4" w:space="0" w:color="auto"/>
              <w:right w:val="single" w:sz="4" w:space="0" w:color="auto"/>
            </w:tcBorders>
            <w:vAlign w:val="center"/>
          </w:tcPr>
          <w:p w14:paraId="7D4FBE3C"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7741FA08" w14:textId="77777777" w:rsidR="00715D2F" w:rsidRPr="007D32A8" w:rsidRDefault="00715D2F" w:rsidP="009451D9">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3921F706" w14:textId="77777777" w:rsidR="00715D2F" w:rsidRPr="007D32A8" w:rsidRDefault="00715D2F" w:rsidP="009451D9">
            <w:pPr>
              <w:jc w:val="center"/>
              <w:rPr>
                <w:lang w:eastAsia="en-US"/>
              </w:rPr>
            </w:pPr>
            <w:r w:rsidRPr="007D32A8">
              <w:rPr>
                <w:lang w:eastAsia="en-US"/>
              </w:rPr>
              <w:t>3</w:t>
            </w:r>
          </w:p>
        </w:tc>
        <w:tc>
          <w:tcPr>
            <w:tcW w:w="1239" w:type="dxa"/>
            <w:tcBorders>
              <w:top w:val="single" w:sz="4" w:space="0" w:color="auto"/>
              <w:left w:val="single" w:sz="4" w:space="0" w:color="auto"/>
              <w:bottom w:val="single" w:sz="4" w:space="0" w:color="auto"/>
              <w:right w:val="single" w:sz="4" w:space="0" w:color="auto"/>
            </w:tcBorders>
            <w:vAlign w:val="center"/>
          </w:tcPr>
          <w:p w14:paraId="670E6D3B" w14:textId="77777777" w:rsidR="00715D2F" w:rsidRPr="007D32A8" w:rsidRDefault="00715D2F" w:rsidP="009451D9">
            <w:pPr>
              <w:jc w:val="center"/>
              <w:rPr>
                <w:lang w:eastAsia="en-US"/>
              </w:rPr>
            </w:pPr>
            <w:r w:rsidRPr="007D32A8">
              <w:rPr>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815849" w14:textId="77777777" w:rsidR="00715D2F" w:rsidRPr="007D32A8" w:rsidRDefault="00715D2F" w:rsidP="009451D9">
            <w:pPr>
              <w:jc w:val="center"/>
              <w:rPr>
                <w:lang w:eastAsia="en-US"/>
              </w:rPr>
            </w:pPr>
          </w:p>
        </w:tc>
      </w:tr>
      <w:tr w:rsidR="00715D2F" w:rsidRPr="007D32A8" w14:paraId="0816328F"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6BD6E563" w14:textId="77777777" w:rsidR="00715D2F" w:rsidRPr="007D32A8" w:rsidRDefault="00715D2F" w:rsidP="00715D2F">
            <w:pPr>
              <w:jc w:val="both"/>
              <w:rPr>
                <w:lang w:eastAsia="en-US"/>
              </w:rPr>
            </w:pPr>
            <w:r w:rsidRPr="007D32A8">
              <w:t>Сингапай</w:t>
            </w:r>
          </w:p>
        </w:tc>
        <w:tc>
          <w:tcPr>
            <w:tcW w:w="1275" w:type="dxa"/>
            <w:tcBorders>
              <w:top w:val="single" w:sz="4" w:space="0" w:color="auto"/>
              <w:left w:val="single" w:sz="4" w:space="0" w:color="auto"/>
              <w:bottom w:val="single" w:sz="4" w:space="0" w:color="auto"/>
              <w:right w:val="single" w:sz="4" w:space="0" w:color="auto"/>
            </w:tcBorders>
            <w:vAlign w:val="center"/>
          </w:tcPr>
          <w:p w14:paraId="2E2AF4E3" w14:textId="77777777" w:rsidR="00715D2F" w:rsidRPr="007D32A8" w:rsidRDefault="00715D2F" w:rsidP="009451D9">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41016DEC" w14:textId="77777777" w:rsidR="00715D2F" w:rsidRPr="007D32A8" w:rsidRDefault="00715D2F" w:rsidP="009451D9">
            <w:pPr>
              <w:jc w:val="center"/>
              <w:rPr>
                <w:lang w:eastAsia="en-US"/>
              </w:rPr>
            </w:pPr>
            <w:r w:rsidRPr="007D32A8">
              <w:rPr>
                <w:lang w:eastAsia="en-US"/>
              </w:rPr>
              <w:t>8</w:t>
            </w:r>
          </w:p>
        </w:tc>
        <w:tc>
          <w:tcPr>
            <w:tcW w:w="1239" w:type="dxa"/>
            <w:tcBorders>
              <w:top w:val="single" w:sz="4" w:space="0" w:color="auto"/>
              <w:left w:val="single" w:sz="4" w:space="0" w:color="auto"/>
              <w:bottom w:val="single" w:sz="4" w:space="0" w:color="auto"/>
              <w:right w:val="single" w:sz="4" w:space="0" w:color="auto"/>
            </w:tcBorders>
            <w:vAlign w:val="center"/>
          </w:tcPr>
          <w:p w14:paraId="6EE2DF2F" w14:textId="77777777" w:rsidR="00715D2F" w:rsidRPr="007D32A8" w:rsidRDefault="00715D2F" w:rsidP="009451D9">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1098EFDC"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5636800C" w14:textId="77777777" w:rsidR="00715D2F" w:rsidRPr="007D32A8" w:rsidRDefault="00715D2F" w:rsidP="009451D9">
            <w:pPr>
              <w:jc w:val="center"/>
              <w:rPr>
                <w:lang w:eastAsia="en-US"/>
              </w:rPr>
            </w:pPr>
            <w:r w:rsidRPr="007D32A8">
              <w:rPr>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03DB1DE3" w14:textId="77777777" w:rsidR="00715D2F" w:rsidRPr="007D32A8" w:rsidRDefault="00715D2F" w:rsidP="009451D9">
            <w:pPr>
              <w:jc w:val="center"/>
              <w:rPr>
                <w:lang w:eastAsia="en-US"/>
              </w:rPr>
            </w:pPr>
            <w:r w:rsidRPr="007D32A8">
              <w:rPr>
                <w:lang w:eastAsia="en-US"/>
              </w:rPr>
              <w:t>11</w:t>
            </w:r>
          </w:p>
        </w:tc>
      </w:tr>
      <w:tr w:rsidR="00715D2F" w:rsidRPr="007D32A8" w14:paraId="47F19ACF" w14:textId="77777777" w:rsidTr="009451D9">
        <w:tc>
          <w:tcPr>
            <w:tcW w:w="2376" w:type="dxa"/>
            <w:tcBorders>
              <w:top w:val="single" w:sz="4" w:space="0" w:color="auto"/>
              <w:left w:val="single" w:sz="4" w:space="0" w:color="auto"/>
              <w:bottom w:val="single" w:sz="4" w:space="0" w:color="auto"/>
              <w:right w:val="single" w:sz="4" w:space="0" w:color="auto"/>
            </w:tcBorders>
            <w:hideMark/>
          </w:tcPr>
          <w:p w14:paraId="569E480D" w14:textId="77777777" w:rsidR="00715D2F" w:rsidRPr="007D32A8" w:rsidRDefault="00715D2F" w:rsidP="00715D2F">
            <w:pPr>
              <w:jc w:val="both"/>
              <w:rPr>
                <w:lang w:eastAsia="en-US"/>
              </w:rPr>
            </w:pPr>
            <w:r w:rsidRPr="007D32A8">
              <w:t>Пойковский</w:t>
            </w:r>
          </w:p>
        </w:tc>
        <w:tc>
          <w:tcPr>
            <w:tcW w:w="1275" w:type="dxa"/>
            <w:tcBorders>
              <w:top w:val="single" w:sz="4" w:space="0" w:color="auto"/>
              <w:left w:val="single" w:sz="4" w:space="0" w:color="auto"/>
              <w:bottom w:val="single" w:sz="4" w:space="0" w:color="auto"/>
              <w:right w:val="single" w:sz="4" w:space="0" w:color="auto"/>
            </w:tcBorders>
            <w:vAlign w:val="center"/>
          </w:tcPr>
          <w:p w14:paraId="113F0C18" w14:textId="77777777" w:rsidR="00715D2F" w:rsidRPr="007D32A8" w:rsidRDefault="00715D2F" w:rsidP="009451D9">
            <w:pPr>
              <w:jc w:val="center"/>
              <w:rPr>
                <w:lang w:eastAsia="en-US"/>
              </w:rPr>
            </w:pPr>
            <w:r w:rsidRPr="007D32A8">
              <w:rPr>
                <w:lang w:eastAsia="en-US"/>
              </w:rPr>
              <w:t>4</w:t>
            </w:r>
          </w:p>
        </w:tc>
        <w:tc>
          <w:tcPr>
            <w:tcW w:w="1171" w:type="dxa"/>
            <w:tcBorders>
              <w:top w:val="single" w:sz="4" w:space="0" w:color="auto"/>
              <w:left w:val="single" w:sz="4" w:space="0" w:color="auto"/>
              <w:bottom w:val="single" w:sz="4" w:space="0" w:color="auto"/>
              <w:right w:val="single" w:sz="4" w:space="0" w:color="auto"/>
            </w:tcBorders>
            <w:vAlign w:val="center"/>
          </w:tcPr>
          <w:p w14:paraId="3ABFA160"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649EC39A" w14:textId="77777777" w:rsidR="00715D2F" w:rsidRPr="007D32A8" w:rsidRDefault="00715D2F" w:rsidP="009451D9">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39C2E215" w14:textId="77777777" w:rsidR="00715D2F" w:rsidRPr="007D32A8" w:rsidRDefault="00715D2F" w:rsidP="009451D9">
            <w:pPr>
              <w:jc w:val="center"/>
              <w:rPr>
                <w:lang w:eastAsia="en-US"/>
              </w:rPr>
            </w:pPr>
            <w:r w:rsidRPr="007D32A8">
              <w:rPr>
                <w:lang w:eastAsia="en-US"/>
              </w:rPr>
              <w:t>7</w:t>
            </w:r>
          </w:p>
        </w:tc>
        <w:tc>
          <w:tcPr>
            <w:tcW w:w="1239" w:type="dxa"/>
            <w:tcBorders>
              <w:top w:val="single" w:sz="4" w:space="0" w:color="auto"/>
              <w:left w:val="single" w:sz="4" w:space="0" w:color="auto"/>
              <w:bottom w:val="single" w:sz="4" w:space="0" w:color="auto"/>
              <w:right w:val="single" w:sz="4" w:space="0" w:color="auto"/>
            </w:tcBorders>
            <w:vAlign w:val="center"/>
          </w:tcPr>
          <w:p w14:paraId="04681221" w14:textId="77777777" w:rsidR="00715D2F" w:rsidRPr="007D32A8" w:rsidRDefault="00715D2F" w:rsidP="009451D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78C2EF1" w14:textId="77777777" w:rsidR="00715D2F" w:rsidRPr="007D32A8" w:rsidRDefault="00715D2F" w:rsidP="009451D9">
            <w:pPr>
              <w:jc w:val="center"/>
              <w:rPr>
                <w:lang w:eastAsia="en-US"/>
              </w:rPr>
            </w:pPr>
            <w:r w:rsidRPr="007D32A8">
              <w:rPr>
                <w:lang w:eastAsia="en-US"/>
              </w:rPr>
              <w:t>41</w:t>
            </w:r>
          </w:p>
        </w:tc>
      </w:tr>
      <w:tr w:rsidR="00715D2F" w:rsidRPr="007D32A8" w14:paraId="52AD4C8C" w14:textId="77777777" w:rsidTr="009451D9">
        <w:tc>
          <w:tcPr>
            <w:tcW w:w="2376" w:type="dxa"/>
            <w:tcBorders>
              <w:top w:val="single" w:sz="4" w:space="0" w:color="auto"/>
              <w:left w:val="single" w:sz="4" w:space="0" w:color="auto"/>
              <w:bottom w:val="single" w:sz="4" w:space="0" w:color="auto"/>
              <w:right w:val="single" w:sz="4" w:space="0" w:color="auto"/>
            </w:tcBorders>
          </w:tcPr>
          <w:p w14:paraId="1ACCC713" w14:textId="77777777" w:rsidR="00715D2F" w:rsidRPr="007D32A8" w:rsidRDefault="00715D2F" w:rsidP="00715D2F">
            <w:pPr>
              <w:jc w:val="both"/>
            </w:pPr>
            <w:r w:rsidRPr="007D32A8">
              <w:t>Салым</w:t>
            </w:r>
          </w:p>
        </w:tc>
        <w:tc>
          <w:tcPr>
            <w:tcW w:w="1275" w:type="dxa"/>
            <w:tcBorders>
              <w:top w:val="single" w:sz="4" w:space="0" w:color="auto"/>
              <w:left w:val="single" w:sz="4" w:space="0" w:color="auto"/>
              <w:bottom w:val="single" w:sz="4" w:space="0" w:color="auto"/>
              <w:right w:val="single" w:sz="4" w:space="0" w:color="auto"/>
            </w:tcBorders>
            <w:vAlign w:val="center"/>
          </w:tcPr>
          <w:p w14:paraId="3CFDEF81" w14:textId="77777777" w:rsidR="00715D2F" w:rsidRPr="007D32A8" w:rsidRDefault="00715D2F" w:rsidP="009451D9">
            <w:pPr>
              <w:jc w:val="center"/>
              <w:rPr>
                <w:lang w:eastAsia="en-US"/>
              </w:rPr>
            </w:pPr>
            <w:r w:rsidRPr="007D32A8">
              <w:rPr>
                <w:lang w:eastAsia="en-US"/>
              </w:rPr>
              <w:t>3</w:t>
            </w:r>
          </w:p>
        </w:tc>
        <w:tc>
          <w:tcPr>
            <w:tcW w:w="1171" w:type="dxa"/>
            <w:tcBorders>
              <w:top w:val="single" w:sz="4" w:space="0" w:color="auto"/>
              <w:left w:val="single" w:sz="4" w:space="0" w:color="auto"/>
              <w:bottom w:val="single" w:sz="4" w:space="0" w:color="auto"/>
              <w:right w:val="single" w:sz="4" w:space="0" w:color="auto"/>
            </w:tcBorders>
            <w:vAlign w:val="center"/>
          </w:tcPr>
          <w:p w14:paraId="74DA0C44"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6C1575D3" w14:textId="77777777" w:rsidR="00715D2F" w:rsidRPr="007D32A8" w:rsidRDefault="00715D2F" w:rsidP="009451D9">
            <w:pPr>
              <w:jc w:val="center"/>
            </w:pPr>
            <w:r w:rsidRPr="007D32A8">
              <w:t>3</w:t>
            </w:r>
          </w:p>
        </w:tc>
        <w:tc>
          <w:tcPr>
            <w:tcW w:w="1171" w:type="dxa"/>
            <w:tcBorders>
              <w:top w:val="single" w:sz="4" w:space="0" w:color="auto"/>
              <w:left w:val="single" w:sz="4" w:space="0" w:color="auto"/>
              <w:bottom w:val="single" w:sz="4" w:space="0" w:color="auto"/>
              <w:right w:val="single" w:sz="4" w:space="0" w:color="auto"/>
            </w:tcBorders>
            <w:vAlign w:val="center"/>
          </w:tcPr>
          <w:p w14:paraId="0E5619DD" w14:textId="77777777" w:rsidR="00715D2F" w:rsidRPr="007D32A8" w:rsidRDefault="00715D2F" w:rsidP="009451D9">
            <w:pPr>
              <w:jc w:val="center"/>
              <w:rPr>
                <w:lang w:eastAsia="en-US"/>
              </w:rPr>
            </w:pPr>
            <w:r w:rsidRPr="007D32A8">
              <w:rPr>
                <w:lang w:eastAsia="en-US"/>
              </w:rPr>
              <w:t>12</w:t>
            </w:r>
          </w:p>
        </w:tc>
        <w:tc>
          <w:tcPr>
            <w:tcW w:w="1239" w:type="dxa"/>
            <w:tcBorders>
              <w:top w:val="single" w:sz="4" w:space="0" w:color="auto"/>
              <w:left w:val="single" w:sz="4" w:space="0" w:color="auto"/>
              <w:bottom w:val="single" w:sz="4" w:space="0" w:color="auto"/>
              <w:right w:val="single" w:sz="4" w:space="0" w:color="auto"/>
            </w:tcBorders>
            <w:vAlign w:val="center"/>
          </w:tcPr>
          <w:p w14:paraId="182AF0A7" w14:textId="77777777" w:rsidR="00715D2F" w:rsidRPr="007D32A8" w:rsidRDefault="00715D2F" w:rsidP="009451D9">
            <w:pPr>
              <w:jc w:val="center"/>
              <w:rPr>
                <w:lang w:eastAsia="en-US"/>
              </w:rPr>
            </w:pPr>
            <w:r w:rsidRPr="007D32A8">
              <w:rPr>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tcPr>
          <w:p w14:paraId="425F0771" w14:textId="77777777" w:rsidR="00715D2F" w:rsidRPr="007D32A8" w:rsidRDefault="00715D2F" w:rsidP="009451D9">
            <w:pPr>
              <w:jc w:val="center"/>
              <w:rPr>
                <w:lang w:eastAsia="en-US"/>
              </w:rPr>
            </w:pPr>
            <w:r w:rsidRPr="007D32A8">
              <w:rPr>
                <w:lang w:eastAsia="en-US"/>
              </w:rPr>
              <w:t>2</w:t>
            </w:r>
          </w:p>
        </w:tc>
      </w:tr>
      <w:tr w:rsidR="00715D2F" w:rsidRPr="007D32A8" w14:paraId="21D53ED5" w14:textId="77777777" w:rsidTr="009451D9">
        <w:tc>
          <w:tcPr>
            <w:tcW w:w="2376" w:type="dxa"/>
            <w:tcBorders>
              <w:top w:val="single" w:sz="4" w:space="0" w:color="auto"/>
              <w:left w:val="single" w:sz="4" w:space="0" w:color="auto"/>
              <w:bottom w:val="single" w:sz="4" w:space="0" w:color="auto"/>
              <w:right w:val="single" w:sz="4" w:space="0" w:color="auto"/>
            </w:tcBorders>
          </w:tcPr>
          <w:p w14:paraId="5D5E702C" w14:textId="77777777" w:rsidR="00715D2F" w:rsidRPr="007D32A8" w:rsidRDefault="00715D2F" w:rsidP="00715D2F">
            <w:pPr>
              <w:jc w:val="both"/>
            </w:pPr>
            <w:r w:rsidRPr="007D32A8">
              <w:t>Лемпино</w:t>
            </w:r>
          </w:p>
        </w:tc>
        <w:tc>
          <w:tcPr>
            <w:tcW w:w="1275" w:type="dxa"/>
            <w:tcBorders>
              <w:top w:val="single" w:sz="4" w:space="0" w:color="auto"/>
              <w:left w:val="single" w:sz="4" w:space="0" w:color="auto"/>
              <w:bottom w:val="single" w:sz="4" w:space="0" w:color="auto"/>
              <w:right w:val="single" w:sz="4" w:space="0" w:color="auto"/>
            </w:tcBorders>
            <w:vAlign w:val="center"/>
          </w:tcPr>
          <w:p w14:paraId="0B02359C" w14:textId="77777777" w:rsidR="00715D2F" w:rsidRPr="007D32A8" w:rsidRDefault="00715D2F" w:rsidP="009451D9">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6ECF4B2E"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218415AE" w14:textId="77777777" w:rsidR="00715D2F" w:rsidRPr="007D32A8" w:rsidRDefault="00715D2F" w:rsidP="009451D9">
            <w:pPr>
              <w:jc w:val="center"/>
            </w:pPr>
            <w:r w:rsidRPr="007D32A8">
              <w:t>1</w:t>
            </w:r>
          </w:p>
        </w:tc>
        <w:tc>
          <w:tcPr>
            <w:tcW w:w="1171" w:type="dxa"/>
            <w:tcBorders>
              <w:top w:val="single" w:sz="4" w:space="0" w:color="auto"/>
              <w:left w:val="single" w:sz="4" w:space="0" w:color="auto"/>
              <w:bottom w:val="single" w:sz="4" w:space="0" w:color="auto"/>
              <w:right w:val="single" w:sz="4" w:space="0" w:color="auto"/>
            </w:tcBorders>
            <w:vAlign w:val="center"/>
          </w:tcPr>
          <w:p w14:paraId="63407253" w14:textId="77777777" w:rsidR="00715D2F" w:rsidRPr="007D32A8" w:rsidRDefault="00715D2F" w:rsidP="009451D9">
            <w:pPr>
              <w:jc w:val="center"/>
              <w:rPr>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3A6ECA3F" w14:textId="77777777" w:rsidR="00715D2F" w:rsidRPr="007D32A8" w:rsidRDefault="00715D2F" w:rsidP="009451D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751A289" w14:textId="77777777" w:rsidR="00715D2F" w:rsidRPr="007D32A8" w:rsidRDefault="00715D2F" w:rsidP="009451D9">
            <w:pPr>
              <w:jc w:val="center"/>
              <w:rPr>
                <w:lang w:eastAsia="en-US"/>
              </w:rPr>
            </w:pPr>
            <w:r w:rsidRPr="007D32A8">
              <w:rPr>
                <w:lang w:eastAsia="en-US"/>
              </w:rPr>
              <w:t>1</w:t>
            </w:r>
          </w:p>
        </w:tc>
      </w:tr>
      <w:tr w:rsidR="00715D2F" w:rsidRPr="007D32A8" w14:paraId="54477AD7" w14:textId="77777777" w:rsidTr="009451D9">
        <w:tc>
          <w:tcPr>
            <w:tcW w:w="2376" w:type="dxa"/>
            <w:tcBorders>
              <w:top w:val="single" w:sz="4" w:space="0" w:color="auto"/>
              <w:left w:val="single" w:sz="4" w:space="0" w:color="auto"/>
              <w:bottom w:val="single" w:sz="4" w:space="0" w:color="auto"/>
              <w:right w:val="single" w:sz="4" w:space="0" w:color="auto"/>
            </w:tcBorders>
          </w:tcPr>
          <w:p w14:paraId="0CD83BC9" w14:textId="77777777" w:rsidR="00715D2F" w:rsidRPr="007D32A8" w:rsidRDefault="009451D9" w:rsidP="00715D2F">
            <w:pPr>
              <w:jc w:val="both"/>
              <w:rPr>
                <w:b/>
              </w:rPr>
            </w:pPr>
            <w:r w:rsidRPr="007D32A8">
              <w:rPr>
                <w:b/>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5E7A4FA8" w14:textId="77777777" w:rsidR="00715D2F" w:rsidRPr="007D32A8" w:rsidRDefault="00715D2F" w:rsidP="009451D9">
            <w:pPr>
              <w:jc w:val="center"/>
              <w:rPr>
                <w:b/>
                <w:lang w:eastAsia="en-US"/>
              </w:rPr>
            </w:pPr>
            <w:r w:rsidRPr="007D32A8">
              <w:rPr>
                <w:b/>
                <w:lang w:eastAsia="en-US"/>
              </w:rPr>
              <w:t>12</w:t>
            </w:r>
          </w:p>
        </w:tc>
        <w:tc>
          <w:tcPr>
            <w:tcW w:w="1171" w:type="dxa"/>
            <w:tcBorders>
              <w:top w:val="single" w:sz="4" w:space="0" w:color="auto"/>
              <w:left w:val="single" w:sz="4" w:space="0" w:color="auto"/>
              <w:bottom w:val="single" w:sz="4" w:space="0" w:color="auto"/>
              <w:right w:val="single" w:sz="4" w:space="0" w:color="auto"/>
            </w:tcBorders>
            <w:vAlign w:val="center"/>
          </w:tcPr>
          <w:p w14:paraId="154EBE5E" w14:textId="77777777" w:rsidR="00715D2F" w:rsidRPr="007D32A8" w:rsidRDefault="00715D2F" w:rsidP="009451D9">
            <w:pPr>
              <w:jc w:val="center"/>
              <w:rPr>
                <w:b/>
                <w:lang w:eastAsia="en-US"/>
              </w:rPr>
            </w:pPr>
            <w:r w:rsidRPr="007D32A8">
              <w:rPr>
                <w:b/>
                <w:lang w:eastAsia="en-US"/>
              </w:rPr>
              <w:t>9</w:t>
            </w:r>
          </w:p>
        </w:tc>
        <w:tc>
          <w:tcPr>
            <w:tcW w:w="1239" w:type="dxa"/>
            <w:tcBorders>
              <w:top w:val="single" w:sz="4" w:space="0" w:color="auto"/>
              <w:left w:val="single" w:sz="4" w:space="0" w:color="auto"/>
              <w:bottom w:val="single" w:sz="4" w:space="0" w:color="auto"/>
              <w:right w:val="single" w:sz="4" w:space="0" w:color="auto"/>
            </w:tcBorders>
            <w:vAlign w:val="center"/>
          </w:tcPr>
          <w:p w14:paraId="08E9E9ED" w14:textId="77777777" w:rsidR="00715D2F" w:rsidRPr="007D32A8" w:rsidRDefault="00715D2F" w:rsidP="009451D9">
            <w:pPr>
              <w:jc w:val="center"/>
              <w:rPr>
                <w:b/>
              </w:rPr>
            </w:pPr>
            <w:r w:rsidRPr="007D32A8">
              <w:rPr>
                <w:b/>
              </w:rPr>
              <w:t>7</w:t>
            </w:r>
          </w:p>
        </w:tc>
        <w:tc>
          <w:tcPr>
            <w:tcW w:w="1171" w:type="dxa"/>
            <w:tcBorders>
              <w:top w:val="single" w:sz="4" w:space="0" w:color="auto"/>
              <w:left w:val="single" w:sz="4" w:space="0" w:color="auto"/>
              <w:bottom w:val="single" w:sz="4" w:space="0" w:color="auto"/>
              <w:right w:val="single" w:sz="4" w:space="0" w:color="auto"/>
            </w:tcBorders>
            <w:vAlign w:val="center"/>
          </w:tcPr>
          <w:p w14:paraId="10BFF168" w14:textId="77777777" w:rsidR="00715D2F" w:rsidRPr="007D32A8" w:rsidRDefault="00715D2F" w:rsidP="009451D9">
            <w:pPr>
              <w:jc w:val="center"/>
              <w:rPr>
                <w:b/>
                <w:lang w:eastAsia="en-US"/>
              </w:rPr>
            </w:pPr>
            <w:r w:rsidRPr="007D32A8">
              <w:rPr>
                <w:b/>
                <w:lang w:eastAsia="en-US"/>
              </w:rPr>
              <w:t>26</w:t>
            </w:r>
          </w:p>
        </w:tc>
        <w:tc>
          <w:tcPr>
            <w:tcW w:w="1239" w:type="dxa"/>
            <w:tcBorders>
              <w:top w:val="single" w:sz="4" w:space="0" w:color="auto"/>
              <w:left w:val="single" w:sz="4" w:space="0" w:color="auto"/>
              <w:bottom w:val="single" w:sz="4" w:space="0" w:color="auto"/>
              <w:right w:val="single" w:sz="4" w:space="0" w:color="auto"/>
            </w:tcBorders>
            <w:vAlign w:val="center"/>
          </w:tcPr>
          <w:p w14:paraId="2E9CE11F" w14:textId="77777777" w:rsidR="00715D2F" w:rsidRPr="007D32A8" w:rsidRDefault="00715D2F" w:rsidP="009451D9">
            <w:pPr>
              <w:jc w:val="center"/>
              <w:rPr>
                <w:b/>
                <w:lang w:eastAsia="en-US"/>
              </w:rPr>
            </w:pPr>
            <w:r w:rsidRPr="007D32A8">
              <w:rPr>
                <w:b/>
                <w:lang w:eastAsia="en-US"/>
              </w:rPr>
              <w:t>21</w:t>
            </w:r>
          </w:p>
        </w:tc>
        <w:tc>
          <w:tcPr>
            <w:tcW w:w="1276" w:type="dxa"/>
            <w:tcBorders>
              <w:top w:val="single" w:sz="4" w:space="0" w:color="auto"/>
              <w:left w:val="single" w:sz="4" w:space="0" w:color="auto"/>
              <w:bottom w:val="single" w:sz="4" w:space="0" w:color="auto"/>
              <w:right w:val="single" w:sz="4" w:space="0" w:color="auto"/>
            </w:tcBorders>
            <w:vAlign w:val="center"/>
          </w:tcPr>
          <w:p w14:paraId="537540E5" w14:textId="77777777" w:rsidR="00715D2F" w:rsidRPr="007D32A8" w:rsidRDefault="00715D2F" w:rsidP="009451D9">
            <w:pPr>
              <w:jc w:val="center"/>
              <w:rPr>
                <w:b/>
                <w:lang w:eastAsia="en-US"/>
              </w:rPr>
            </w:pPr>
            <w:r w:rsidRPr="007D32A8">
              <w:rPr>
                <w:b/>
                <w:lang w:eastAsia="en-US"/>
              </w:rPr>
              <w:t>58</w:t>
            </w:r>
          </w:p>
        </w:tc>
      </w:tr>
    </w:tbl>
    <w:p w14:paraId="5540684A" w14:textId="77777777" w:rsidR="00715D2F" w:rsidRPr="007D32A8" w:rsidRDefault="00715D2F" w:rsidP="00715D2F">
      <w:pPr>
        <w:ind w:firstLine="709"/>
        <w:jc w:val="both"/>
        <w:rPr>
          <w:sz w:val="26"/>
          <w:szCs w:val="26"/>
        </w:rPr>
      </w:pPr>
    </w:p>
    <w:p w14:paraId="22EDC516" w14:textId="77777777" w:rsidR="00715D2F" w:rsidRPr="007D32A8" w:rsidRDefault="00715D2F" w:rsidP="00715D2F">
      <w:pPr>
        <w:ind w:firstLine="709"/>
        <w:jc w:val="both"/>
        <w:rPr>
          <w:sz w:val="26"/>
          <w:szCs w:val="26"/>
        </w:rPr>
      </w:pPr>
      <w:r w:rsidRPr="007D32A8">
        <w:rPr>
          <w:sz w:val="26"/>
          <w:szCs w:val="26"/>
        </w:rPr>
        <w:t xml:space="preserve">В 2019 году были сформированы 19 земельных участков для предоставления льготной категории граждан, что позволит закрыть очереди в сельских поселениях Сингапай и Куть-Ях.  </w:t>
      </w:r>
    </w:p>
    <w:p w14:paraId="16AEAD8B" w14:textId="77777777" w:rsidR="00715D2F" w:rsidRPr="007D32A8" w:rsidRDefault="00715D2F" w:rsidP="00715D2F">
      <w:pPr>
        <w:ind w:firstLine="709"/>
        <w:jc w:val="both"/>
        <w:rPr>
          <w:sz w:val="26"/>
          <w:szCs w:val="26"/>
        </w:rPr>
      </w:pPr>
      <w:r w:rsidRPr="007D32A8">
        <w:rPr>
          <w:sz w:val="26"/>
          <w:szCs w:val="26"/>
        </w:rPr>
        <w:t xml:space="preserve">Нефтеюганский район один из немногих муниципалитетов округа полностью исполнил поручение Д.А.Медведева от 02.04.2016 № ДМ-П12-1826 по обеспечению земельными участками многодетных семей, которые встали на учет до 2 апреля </w:t>
      </w:r>
      <w:r w:rsidR="0035714B" w:rsidRPr="007D32A8">
        <w:rPr>
          <w:sz w:val="26"/>
          <w:szCs w:val="26"/>
        </w:rPr>
        <w:br/>
      </w:r>
      <w:r w:rsidRPr="007D32A8">
        <w:rPr>
          <w:sz w:val="26"/>
          <w:szCs w:val="26"/>
        </w:rPr>
        <w:t>2016 года.</w:t>
      </w:r>
    </w:p>
    <w:p w14:paraId="46446B16" w14:textId="77777777" w:rsidR="00715D2F" w:rsidRPr="007D32A8" w:rsidRDefault="00715D2F" w:rsidP="00715D2F">
      <w:pPr>
        <w:ind w:firstLine="709"/>
        <w:jc w:val="both"/>
        <w:rPr>
          <w:sz w:val="26"/>
          <w:szCs w:val="26"/>
        </w:rPr>
      </w:pPr>
      <w:r w:rsidRPr="007D32A8">
        <w:rPr>
          <w:sz w:val="26"/>
          <w:szCs w:val="26"/>
        </w:rPr>
        <w:t>Проведено 9 аукционов по продаже права на заключение договоров аренды земельных участков, из них состоялось 6 на общую сумму 878 903,21 руб</w:t>
      </w:r>
      <w:r w:rsidR="0035714B" w:rsidRPr="007D32A8">
        <w:rPr>
          <w:sz w:val="26"/>
          <w:szCs w:val="26"/>
        </w:rPr>
        <w:t>лей</w:t>
      </w:r>
      <w:r w:rsidRPr="007D32A8">
        <w:rPr>
          <w:sz w:val="26"/>
          <w:szCs w:val="26"/>
        </w:rPr>
        <w:t>.</w:t>
      </w:r>
    </w:p>
    <w:p w14:paraId="49CD10AB" w14:textId="77777777" w:rsidR="00715D2F" w:rsidRPr="007D32A8" w:rsidRDefault="00715D2F" w:rsidP="00715D2F">
      <w:pPr>
        <w:ind w:firstLine="709"/>
        <w:jc w:val="both"/>
        <w:rPr>
          <w:sz w:val="26"/>
          <w:szCs w:val="26"/>
        </w:rPr>
      </w:pPr>
      <w:r w:rsidRPr="007D32A8">
        <w:rPr>
          <w:sz w:val="26"/>
          <w:szCs w:val="26"/>
        </w:rPr>
        <w:t xml:space="preserve">В 2019 году продолжена работа с садоводческими, огородническими </w:t>
      </w:r>
      <w:r w:rsidR="0035714B" w:rsidRPr="007D32A8">
        <w:rPr>
          <w:sz w:val="26"/>
          <w:szCs w:val="26"/>
        </w:rPr>
        <w:br/>
      </w:r>
      <w:r w:rsidRPr="007D32A8">
        <w:rPr>
          <w:sz w:val="26"/>
          <w:szCs w:val="26"/>
        </w:rPr>
        <w:t>и дачными некоммерческими объединениями  граждан о приведении в соответстви</w:t>
      </w:r>
      <w:r w:rsidR="0035714B" w:rsidRPr="007D32A8">
        <w:rPr>
          <w:sz w:val="26"/>
          <w:szCs w:val="26"/>
        </w:rPr>
        <w:t>е</w:t>
      </w:r>
      <w:r w:rsidRPr="007D32A8">
        <w:rPr>
          <w:sz w:val="26"/>
          <w:szCs w:val="26"/>
        </w:rPr>
        <w:t xml:space="preserve"> </w:t>
      </w:r>
      <w:r w:rsidR="0035714B" w:rsidRPr="007D32A8">
        <w:rPr>
          <w:sz w:val="26"/>
          <w:szCs w:val="26"/>
        </w:rPr>
        <w:br/>
      </w:r>
      <w:r w:rsidRPr="007D32A8">
        <w:rPr>
          <w:sz w:val="26"/>
          <w:szCs w:val="26"/>
        </w:rPr>
        <w:t xml:space="preserve">с действующим законодательством Уставов данных объединений, утверждение реестров членов объединений. На регулярной основе проводятся заседания рабочей группы </w:t>
      </w:r>
      <w:r w:rsidRPr="007D32A8">
        <w:rPr>
          <w:bCs/>
          <w:sz w:val="26"/>
          <w:szCs w:val="26"/>
        </w:rPr>
        <w:t xml:space="preserve">по комплексному разрешению вопросов садоводческих, дачных и гаражных некоммерческих объединений граждан в муниципальном образовании Нефтеюганский район, </w:t>
      </w:r>
      <w:r w:rsidRPr="007D32A8">
        <w:rPr>
          <w:sz w:val="26"/>
          <w:szCs w:val="26"/>
        </w:rPr>
        <w:t>рабочие встречи с председателями садоводчески</w:t>
      </w:r>
      <w:r w:rsidR="0035714B" w:rsidRPr="007D32A8">
        <w:rPr>
          <w:sz w:val="26"/>
          <w:szCs w:val="26"/>
        </w:rPr>
        <w:t>х</w:t>
      </w:r>
      <w:r w:rsidRPr="007D32A8">
        <w:rPr>
          <w:sz w:val="26"/>
          <w:szCs w:val="26"/>
        </w:rPr>
        <w:t>, огороднически</w:t>
      </w:r>
      <w:r w:rsidR="0035714B" w:rsidRPr="007D32A8">
        <w:rPr>
          <w:sz w:val="26"/>
          <w:szCs w:val="26"/>
        </w:rPr>
        <w:t xml:space="preserve">х </w:t>
      </w:r>
      <w:r w:rsidRPr="007D32A8">
        <w:rPr>
          <w:sz w:val="26"/>
          <w:szCs w:val="26"/>
        </w:rPr>
        <w:t>и дачны</w:t>
      </w:r>
      <w:r w:rsidR="0035714B" w:rsidRPr="007D32A8">
        <w:rPr>
          <w:sz w:val="26"/>
          <w:szCs w:val="26"/>
        </w:rPr>
        <w:t>х</w:t>
      </w:r>
      <w:r w:rsidRPr="007D32A8">
        <w:rPr>
          <w:sz w:val="26"/>
          <w:szCs w:val="26"/>
        </w:rPr>
        <w:t xml:space="preserve"> некоммерческими объединений</w:t>
      </w:r>
    </w:p>
    <w:p w14:paraId="5B055C9E" w14:textId="77777777" w:rsidR="00715D2F" w:rsidRPr="007D32A8" w:rsidRDefault="00715D2F" w:rsidP="00715D2F">
      <w:pPr>
        <w:ind w:firstLine="709"/>
        <w:jc w:val="both"/>
        <w:rPr>
          <w:sz w:val="26"/>
          <w:szCs w:val="26"/>
        </w:rPr>
      </w:pPr>
      <w:r w:rsidRPr="007D32A8">
        <w:rPr>
          <w:sz w:val="26"/>
          <w:szCs w:val="26"/>
          <w:lang w:val="x-none"/>
        </w:rPr>
        <w:t xml:space="preserve">Разработана муниципальная программа «Поддержка садоводства </w:t>
      </w:r>
      <w:r w:rsidR="0035714B" w:rsidRPr="007D32A8">
        <w:rPr>
          <w:sz w:val="26"/>
          <w:szCs w:val="26"/>
        </w:rPr>
        <w:br/>
      </w:r>
      <w:r w:rsidRPr="007D32A8">
        <w:rPr>
          <w:sz w:val="26"/>
          <w:szCs w:val="26"/>
          <w:lang w:val="x-none"/>
        </w:rPr>
        <w:t xml:space="preserve">и огородничества на территории Нефтеюганского района в 2020-2024 годах и </w:t>
      </w:r>
      <w:r w:rsidR="0035714B" w:rsidRPr="007D32A8">
        <w:rPr>
          <w:sz w:val="26"/>
          <w:szCs w:val="26"/>
        </w:rPr>
        <w:br/>
      </w:r>
      <w:r w:rsidRPr="007D32A8">
        <w:rPr>
          <w:sz w:val="26"/>
          <w:szCs w:val="26"/>
          <w:lang w:val="x-none"/>
        </w:rPr>
        <w:t xml:space="preserve">на период до 2030 года», что позволит осуществить </w:t>
      </w:r>
      <w:r w:rsidRPr="007D32A8">
        <w:rPr>
          <w:sz w:val="26"/>
          <w:szCs w:val="26"/>
        </w:rPr>
        <w:t xml:space="preserve">компенсацию </w:t>
      </w:r>
      <w:r w:rsidRPr="007D32A8">
        <w:rPr>
          <w:sz w:val="26"/>
          <w:szCs w:val="26"/>
          <w:lang w:val="x-none"/>
        </w:rPr>
        <w:t xml:space="preserve">части затрат </w:t>
      </w:r>
      <w:r w:rsidRPr="007D32A8">
        <w:rPr>
          <w:sz w:val="26"/>
          <w:szCs w:val="26"/>
        </w:rPr>
        <w:t xml:space="preserve">в связи с выполнением работ по инженерным изысканиям территории таких товариществ, </w:t>
      </w:r>
      <w:r w:rsidR="0035714B" w:rsidRPr="007D32A8">
        <w:rPr>
          <w:sz w:val="26"/>
          <w:szCs w:val="26"/>
        </w:rPr>
        <w:br/>
      </w:r>
      <w:r w:rsidRPr="007D32A8">
        <w:rPr>
          <w:sz w:val="26"/>
          <w:szCs w:val="26"/>
        </w:rPr>
        <w:t>а также на возмещение затрат в связи с выполнением работ по ремонту</w:t>
      </w:r>
      <w:r w:rsidRPr="007D32A8">
        <w:rPr>
          <w:sz w:val="26"/>
          <w:szCs w:val="26"/>
          <w:lang w:val="x-none"/>
        </w:rPr>
        <w:t xml:space="preserve"> автомобильных дорог в границах садоводческих </w:t>
      </w:r>
      <w:r w:rsidRPr="007D32A8">
        <w:rPr>
          <w:sz w:val="26"/>
          <w:szCs w:val="26"/>
        </w:rPr>
        <w:t xml:space="preserve">или огороднических </w:t>
      </w:r>
      <w:r w:rsidRPr="007D32A8">
        <w:rPr>
          <w:spacing w:val="-2"/>
          <w:sz w:val="26"/>
          <w:szCs w:val="26"/>
          <w:lang w:val="x-none"/>
        </w:rPr>
        <w:t>некоммерческих товариществ, расположенных на территории Нефтеюганского района</w:t>
      </w:r>
      <w:r w:rsidRPr="007D32A8">
        <w:rPr>
          <w:spacing w:val="-2"/>
          <w:sz w:val="26"/>
          <w:szCs w:val="26"/>
        </w:rPr>
        <w:t>.</w:t>
      </w:r>
    </w:p>
    <w:p w14:paraId="77BEF3D5" w14:textId="77777777" w:rsidR="005B5091" w:rsidRPr="007D32A8" w:rsidRDefault="005B5091" w:rsidP="00913933">
      <w:pPr>
        <w:tabs>
          <w:tab w:val="left" w:pos="993"/>
        </w:tabs>
        <w:autoSpaceDE w:val="0"/>
        <w:autoSpaceDN w:val="0"/>
        <w:adjustRightInd w:val="0"/>
        <w:ind w:firstLine="709"/>
        <w:jc w:val="both"/>
        <w:rPr>
          <w:sz w:val="26"/>
          <w:szCs w:val="26"/>
        </w:rPr>
      </w:pPr>
    </w:p>
    <w:p w14:paraId="739D3BCB" w14:textId="77777777" w:rsidR="003A42AF" w:rsidRPr="007D32A8" w:rsidRDefault="003A42AF" w:rsidP="00030ECC">
      <w:pPr>
        <w:pStyle w:val="a3"/>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 xml:space="preserve">Градостроительная деятельность </w:t>
      </w:r>
    </w:p>
    <w:p w14:paraId="720BE00A" w14:textId="77777777" w:rsidR="00AC60CF" w:rsidRPr="007D32A8" w:rsidRDefault="00AC60CF" w:rsidP="00913933">
      <w:pPr>
        <w:widowControl w:val="0"/>
        <w:tabs>
          <w:tab w:val="left" w:pos="284"/>
        </w:tabs>
        <w:autoSpaceDE w:val="0"/>
        <w:autoSpaceDN w:val="0"/>
        <w:adjustRightInd w:val="0"/>
        <w:jc w:val="center"/>
        <w:rPr>
          <w:b/>
          <w:sz w:val="26"/>
          <w:szCs w:val="26"/>
        </w:rPr>
      </w:pPr>
    </w:p>
    <w:p w14:paraId="4C9EE53B" w14:textId="77777777" w:rsidR="00C956A4" w:rsidRPr="007D32A8" w:rsidRDefault="00C956A4" w:rsidP="00C956A4">
      <w:pPr>
        <w:ind w:firstLine="709"/>
        <w:jc w:val="both"/>
        <w:rPr>
          <w:sz w:val="26"/>
          <w:szCs w:val="26"/>
        </w:rPr>
      </w:pPr>
      <w:r w:rsidRPr="007D32A8">
        <w:rPr>
          <w:sz w:val="26"/>
          <w:szCs w:val="26"/>
        </w:rPr>
        <w:t xml:space="preserve">Градостроительная деятельность, осуществляемая в 2019 году </w:t>
      </w:r>
      <w:r w:rsidR="0035714B" w:rsidRPr="007D32A8">
        <w:rPr>
          <w:sz w:val="26"/>
          <w:szCs w:val="26"/>
        </w:rPr>
        <w:br/>
      </w:r>
      <w:r w:rsidRPr="007D32A8">
        <w:rPr>
          <w:sz w:val="26"/>
          <w:szCs w:val="26"/>
        </w:rPr>
        <w:t xml:space="preserve">в Нефтеюганском районе направлена на обеспечение устойчивого развития территории района на основе территориального планирования и градостроительного зонирования. </w:t>
      </w:r>
    </w:p>
    <w:p w14:paraId="06CCDD2E" w14:textId="77777777" w:rsidR="00C956A4" w:rsidRPr="007D32A8" w:rsidRDefault="00C956A4" w:rsidP="00C956A4">
      <w:pPr>
        <w:ind w:firstLine="709"/>
        <w:jc w:val="both"/>
        <w:rPr>
          <w:sz w:val="26"/>
          <w:szCs w:val="26"/>
        </w:rPr>
      </w:pPr>
      <w:r w:rsidRPr="007D32A8">
        <w:rPr>
          <w:sz w:val="26"/>
          <w:szCs w:val="26"/>
        </w:rPr>
        <w:t xml:space="preserve">В целях обеспечения комплексного и устойчивого развития территории </w:t>
      </w:r>
      <w:r w:rsidR="00D34564" w:rsidRPr="007D32A8">
        <w:rPr>
          <w:sz w:val="26"/>
          <w:szCs w:val="26"/>
        </w:rPr>
        <w:br/>
      </w:r>
      <w:r w:rsidRPr="007D32A8">
        <w:rPr>
          <w:sz w:val="26"/>
          <w:szCs w:val="26"/>
        </w:rPr>
        <w:t>и дальнейшего развития жилищной, социальной, инженерной и транспортной инфраструктуры для создания условий, способствующих улучшению жилищных условий жителей Нефтеюганского района</w:t>
      </w:r>
      <w:r w:rsidR="00D34564" w:rsidRPr="007D32A8">
        <w:rPr>
          <w:sz w:val="26"/>
          <w:szCs w:val="26"/>
        </w:rPr>
        <w:t>,</w:t>
      </w:r>
      <w:r w:rsidRPr="007D32A8">
        <w:rPr>
          <w:sz w:val="26"/>
          <w:szCs w:val="26"/>
        </w:rPr>
        <w:t xml:space="preserve"> в 2019 году:</w:t>
      </w:r>
    </w:p>
    <w:p w14:paraId="7C4DF1E4" w14:textId="77777777" w:rsidR="00C956A4" w:rsidRPr="007D32A8" w:rsidRDefault="00C956A4" w:rsidP="00D34564">
      <w:pPr>
        <w:numPr>
          <w:ilvl w:val="0"/>
          <w:numId w:val="9"/>
        </w:numPr>
        <w:tabs>
          <w:tab w:val="left" w:pos="993"/>
        </w:tabs>
        <w:ind w:left="0" w:firstLine="709"/>
        <w:jc w:val="both"/>
        <w:rPr>
          <w:color w:val="000000"/>
          <w:sz w:val="26"/>
          <w:szCs w:val="26"/>
        </w:rPr>
      </w:pPr>
      <w:r w:rsidRPr="007D32A8">
        <w:rPr>
          <w:color w:val="000000"/>
          <w:sz w:val="26"/>
          <w:szCs w:val="26"/>
        </w:rPr>
        <w:t xml:space="preserve">внесены изменения в правила землепользования и застройки городского </w:t>
      </w:r>
      <w:r w:rsidR="00D34564" w:rsidRPr="007D32A8">
        <w:rPr>
          <w:color w:val="000000"/>
          <w:sz w:val="26"/>
          <w:szCs w:val="26"/>
        </w:rPr>
        <w:br/>
      </w:r>
      <w:r w:rsidRPr="007D32A8">
        <w:rPr>
          <w:color w:val="000000"/>
          <w:sz w:val="26"/>
          <w:szCs w:val="26"/>
        </w:rPr>
        <w:t>и сельских поселений Пойковский, Сингапай, Салым, Куть-Ях, Каркатеевы, Усть-Юган, Сентябрьский, Лемпино и межселенной территории Нефтеюганского района</w:t>
      </w:r>
      <w:r w:rsidR="00D34564" w:rsidRPr="007D32A8">
        <w:rPr>
          <w:color w:val="000000"/>
          <w:sz w:val="26"/>
          <w:szCs w:val="26"/>
        </w:rPr>
        <w:t>;</w:t>
      </w:r>
      <w:r w:rsidRPr="007D32A8">
        <w:rPr>
          <w:color w:val="000000"/>
          <w:sz w:val="26"/>
          <w:szCs w:val="26"/>
        </w:rPr>
        <w:t xml:space="preserve"> </w:t>
      </w:r>
    </w:p>
    <w:p w14:paraId="5545C345" w14:textId="77777777" w:rsidR="00C956A4" w:rsidRPr="007D32A8" w:rsidRDefault="00C956A4" w:rsidP="00D34564">
      <w:pPr>
        <w:numPr>
          <w:ilvl w:val="0"/>
          <w:numId w:val="9"/>
        </w:numPr>
        <w:tabs>
          <w:tab w:val="left" w:pos="993"/>
        </w:tabs>
        <w:ind w:left="0" w:firstLine="709"/>
        <w:jc w:val="both"/>
        <w:rPr>
          <w:color w:val="000000"/>
          <w:sz w:val="26"/>
          <w:szCs w:val="26"/>
        </w:rPr>
      </w:pPr>
      <w:r w:rsidRPr="007D32A8">
        <w:rPr>
          <w:color w:val="000000"/>
          <w:sz w:val="26"/>
          <w:szCs w:val="26"/>
        </w:rPr>
        <w:t>разработаны проекты внесени</w:t>
      </w:r>
      <w:r w:rsidR="00D34564" w:rsidRPr="007D32A8">
        <w:rPr>
          <w:color w:val="000000"/>
          <w:sz w:val="26"/>
          <w:szCs w:val="26"/>
        </w:rPr>
        <w:t>я</w:t>
      </w:r>
      <w:r w:rsidRPr="007D32A8">
        <w:rPr>
          <w:color w:val="000000"/>
          <w:sz w:val="26"/>
          <w:szCs w:val="26"/>
        </w:rPr>
        <w:t xml:space="preserve"> изменений в схему территориального планирования Нефтеюганского района и генеральные планы сельских поселений: Лемпино, Сентябрьский</w:t>
      </w:r>
      <w:r w:rsidR="00D34564" w:rsidRPr="007D32A8">
        <w:rPr>
          <w:color w:val="000000"/>
          <w:sz w:val="26"/>
          <w:szCs w:val="26"/>
        </w:rPr>
        <w:t>;</w:t>
      </w:r>
      <w:r w:rsidRPr="007D32A8">
        <w:rPr>
          <w:color w:val="000000"/>
          <w:sz w:val="26"/>
          <w:szCs w:val="26"/>
        </w:rPr>
        <w:t xml:space="preserve"> </w:t>
      </w:r>
    </w:p>
    <w:p w14:paraId="70610940" w14:textId="77777777" w:rsidR="00C956A4" w:rsidRPr="007D32A8" w:rsidRDefault="00C956A4" w:rsidP="00D34564">
      <w:pPr>
        <w:numPr>
          <w:ilvl w:val="0"/>
          <w:numId w:val="9"/>
        </w:numPr>
        <w:tabs>
          <w:tab w:val="left" w:pos="993"/>
        </w:tabs>
        <w:ind w:left="0" w:firstLine="709"/>
        <w:jc w:val="both"/>
        <w:rPr>
          <w:color w:val="000000"/>
          <w:sz w:val="26"/>
          <w:szCs w:val="26"/>
        </w:rPr>
      </w:pPr>
      <w:r w:rsidRPr="007D32A8">
        <w:rPr>
          <w:color w:val="000000"/>
          <w:sz w:val="26"/>
          <w:szCs w:val="26"/>
        </w:rPr>
        <w:lastRenderedPageBreak/>
        <w:t xml:space="preserve">подготовлена документация по планировке планируемых к застройке </w:t>
      </w:r>
      <w:r w:rsidR="00D34564" w:rsidRPr="007D32A8">
        <w:rPr>
          <w:color w:val="000000"/>
          <w:sz w:val="26"/>
          <w:szCs w:val="26"/>
        </w:rPr>
        <w:br/>
      </w:r>
      <w:r w:rsidRPr="007D32A8">
        <w:rPr>
          <w:color w:val="000000"/>
          <w:sz w:val="26"/>
          <w:szCs w:val="26"/>
        </w:rPr>
        <w:t>и реновации территорий в сельских поселениях Сингапай, Салым, Усть-Юган</w:t>
      </w:r>
      <w:r w:rsidR="00D34564" w:rsidRPr="007D32A8">
        <w:rPr>
          <w:color w:val="000000"/>
          <w:sz w:val="26"/>
          <w:szCs w:val="26"/>
        </w:rPr>
        <w:t>;</w:t>
      </w:r>
      <w:r w:rsidRPr="007D32A8">
        <w:rPr>
          <w:color w:val="000000"/>
          <w:sz w:val="26"/>
          <w:szCs w:val="26"/>
        </w:rPr>
        <w:t xml:space="preserve"> </w:t>
      </w:r>
    </w:p>
    <w:p w14:paraId="55ACDEA0" w14:textId="77777777" w:rsidR="00C956A4" w:rsidRPr="007D32A8" w:rsidRDefault="00C956A4" w:rsidP="00D34564">
      <w:pPr>
        <w:numPr>
          <w:ilvl w:val="0"/>
          <w:numId w:val="9"/>
        </w:numPr>
        <w:tabs>
          <w:tab w:val="left" w:pos="993"/>
        </w:tabs>
        <w:ind w:left="0" w:firstLine="709"/>
        <w:jc w:val="both"/>
        <w:rPr>
          <w:color w:val="000000"/>
          <w:sz w:val="26"/>
          <w:szCs w:val="26"/>
        </w:rPr>
      </w:pPr>
      <w:r w:rsidRPr="007D32A8">
        <w:rPr>
          <w:color w:val="000000"/>
          <w:sz w:val="26"/>
          <w:szCs w:val="26"/>
        </w:rPr>
        <w:t>утверждено 115 проектов планировки и проектов межевания межселенной территории Нефтеюганского района для размещения объектов добычи нефти.</w:t>
      </w:r>
    </w:p>
    <w:p w14:paraId="63E57C0F" w14:textId="77777777" w:rsidR="00C956A4" w:rsidRPr="007D32A8" w:rsidRDefault="00C956A4" w:rsidP="00C956A4">
      <w:pPr>
        <w:ind w:firstLine="709"/>
        <w:jc w:val="both"/>
        <w:rPr>
          <w:sz w:val="26"/>
          <w:szCs w:val="26"/>
        </w:rPr>
      </w:pPr>
      <w:r w:rsidRPr="007D32A8">
        <w:rPr>
          <w:sz w:val="26"/>
          <w:szCs w:val="26"/>
        </w:rPr>
        <w:t xml:space="preserve">В соответствии с поручениям Президента Российской Федерации от 18 октября 2017 года № Пр-2107 по итогам совещания Президента Российской Федерации </w:t>
      </w:r>
      <w:r w:rsidR="00D34564" w:rsidRPr="007D32A8">
        <w:rPr>
          <w:sz w:val="26"/>
          <w:szCs w:val="26"/>
        </w:rPr>
        <w:br/>
      </w:r>
      <w:r w:rsidRPr="007D32A8">
        <w:rPr>
          <w:sz w:val="26"/>
          <w:szCs w:val="26"/>
        </w:rPr>
        <w:t xml:space="preserve">с членами Правительства Российской Федерации 27 сентября 2017 года о проведении работ по определению границ зон затопления, подтопления и внесение изменений </w:t>
      </w:r>
      <w:r w:rsidR="00D34564" w:rsidRPr="007D32A8">
        <w:rPr>
          <w:sz w:val="26"/>
          <w:szCs w:val="26"/>
        </w:rPr>
        <w:br/>
      </w:r>
      <w:r w:rsidRPr="007D32A8">
        <w:rPr>
          <w:sz w:val="26"/>
          <w:szCs w:val="26"/>
        </w:rPr>
        <w:t xml:space="preserve">в документы территориального планирования субъектов Российской Федерации выполнены работы по определению границ зон затопления, подтопления территории населенных пунктов Нефтеюганского района в бассейне реки Обь и утверждены </w:t>
      </w:r>
      <w:r w:rsidR="00D34564" w:rsidRPr="007D32A8">
        <w:rPr>
          <w:sz w:val="26"/>
          <w:szCs w:val="26"/>
        </w:rPr>
        <w:t>п</w:t>
      </w:r>
      <w:r w:rsidRPr="007D32A8">
        <w:rPr>
          <w:sz w:val="26"/>
          <w:szCs w:val="26"/>
        </w:rPr>
        <w:t xml:space="preserve">риказом Федерального агентства водных ресурсов Нижне-Обского Бассейнового водного управления от 08.04.2019 № 40. Сведения о зонах с особыми условиями использования территории, а именно зон затопления и подтопления внесены </w:t>
      </w:r>
      <w:r w:rsidR="00D34564" w:rsidRPr="007D32A8">
        <w:rPr>
          <w:sz w:val="26"/>
          <w:szCs w:val="26"/>
        </w:rPr>
        <w:br/>
      </w:r>
      <w:r w:rsidRPr="007D32A8">
        <w:rPr>
          <w:sz w:val="26"/>
          <w:szCs w:val="26"/>
        </w:rPr>
        <w:t>в единый государственный реестр недвижимости.</w:t>
      </w:r>
    </w:p>
    <w:p w14:paraId="75D546C7" w14:textId="77777777" w:rsidR="00C956A4" w:rsidRPr="007D32A8" w:rsidRDefault="00C956A4" w:rsidP="00C956A4">
      <w:pPr>
        <w:ind w:firstLine="709"/>
        <w:jc w:val="both"/>
        <w:rPr>
          <w:sz w:val="26"/>
          <w:szCs w:val="26"/>
        </w:rPr>
      </w:pPr>
      <w:r w:rsidRPr="007D32A8">
        <w:rPr>
          <w:sz w:val="26"/>
          <w:szCs w:val="26"/>
        </w:rPr>
        <w:t xml:space="preserve">С целью определения планируемого развития территории, параметров функциональных зон с учетом зон с особыми условиями использования территории </w:t>
      </w:r>
      <w:r w:rsidR="00D34564" w:rsidRPr="007D32A8">
        <w:rPr>
          <w:sz w:val="26"/>
          <w:szCs w:val="26"/>
        </w:rPr>
        <w:br/>
      </w:r>
      <w:r w:rsidRPr="007D32A8">
        <w:rPr>
          <w:sz w:val="26"/>
          <w:szCs w:val="26"/>
        </w:rPr>
        <w:t xml:space="preserve">и факторов риска возникновения чрезвычайных ситуаций природного и техногенного характера, фактического использования территорий балочных массивов и обращений граждан подготовлены проекты генеральных планов городского и сельских поселений Пойковский, Салым, Усть-Юган. </w:t>
      </w:r>
    </w:p>
    <w:p w14:paraId="12093FC0" w14:textId="77777777" w:rsidR="00C956A4" w:rsidRPr="007D32A8" w:rsidRDefault="00C956A4" w:rsidP="00C956A4">
      <w:pPr>
        <w:ind w:firstLine="709"/>
        <w:jc w:val="both"/>
        <w:rPr>
          <w:sz w:val="26"/>
          <w:szCs w:val="26"/>
        </w:rPr>
      </w:pPr>
      <w:r w:rsidRPr="007D32A8">
        <w:rPr>
          <w:sz w:val="26"/>
          <w:szCs w:val="26"/>
        </w:rPr>
        <w:t xml:space="preserve">В 2020 году планируется утверждение разработанных в 2019 году внесений изменений в схему территориального планирования Нефтеюганского района </w:t>
      </w:r>
      <w:r w:rsidR="00BB0C84" w:rsidRPr="007D32A8">
        <w:rPr>
          <w:sz w:val="26"/>
          <w:szCs w:val="26"/>
        </w:rPr>
        <w:br/>
      </w:r>
      <w:r w:rsidRPr="007D32A8">
        <w:rPr>
          <w:sz w:val="26"/>
          <w:szCs w:val="26"/>
        </w:rPr>
        <w:t>и генеральные планы следующих городских и сельских поселений: Пойковский, Салым, Усть-Юган, Лемпино, Сентябрьский.</w:t>
      </w:r>
      <w:r w:rsidRPr="007D32A8">
        <w:rPr>
          <w:sz w:val="26"/>
          <w:szCs w:val="26"/>
        </w:rPr>
        <w:cr/>
        <w:t xml:space="preserve"> </w:t>
      </w:r>
      <w:r w:rsidRPr="007D32A8">
        <w:rPr>
          <w:sz w:val="26"/>
          <w:szCs w:val="26"/>
        </w:rPr>
        <w:tab/>
        <w:t>За 2019 год рассмотрено заявлений на условно разрешенный вид использования земельного участка – 390, в том числе:</w:t>
      </w:r>
    </w:p>
    <w:p w14:paraId="07DF5B2E" w14:textId="77777777" w:rsidR="00C956A4" w:rsidRPr="007D32A8" w:rsidRDefault="00C956A4" w:rsidP="00BB0C84">
      <w:pPr>
        <w:numPr>
          <w:ilvl w:val="0"/>
          <w:numId w:val="9"/>
        </w:numPr>
        <w:tabs>
          <w:tab w:val="left" w:pos="993"/>
        </w:tabs>
        <w:ind w:left="0" w:firstLine="709"/>
        <w:jc w:val="both"/>
        <w:rPr>
          <w:color w:val="000000"/>
          <w:sz w:val="26"/>
          <w:szCs w:val="26"/>
        </w:rPr>
      </w:pPr>
      <w:r w:rsidRPr="007D32A8">
        <w:rPr>
          <w:color w:val="000000"/>
          <w:sz w:val="26"/>
          <w:szCs w:val="26"/>
        </w:rPr>
        <w:t xml:space="preserve">положительный результат (постановления администрации Нефтеюганского района «О предоставлении разрешения на условно разрешенный вид использования земельного участка или объекта капитального строительства, расположенного </w:t>
      </w:r>
      <w:r w:rsidR="00BB0C84" w:rsidRPr="007D32A8">
        <w:rPr>
          <w:color w:val="000000"/>
          <w:sz w:val="26"/>
          <w:szCs w:val="26"/>
        </w:rPr>
        <w:br/>
      </w:r>
      <w:r w:rsidRPr="007D32A8">
        <w:rPr>
          <w:color w:val="000000"/>
          <w:sz w:val="26"/>
          <w:szCs w:val="26"/>
        </w:rPr>
        <w:t>на межселенной территории Нефтеюганского района) – 200 шт.;</w:t>
      </w:r>
    </w:p>
    <w:p w14:paraId="1EB9B08E" w14:textId="77777777" w:rsidR="00C956A4" w:rsidRPr="007D32A8" w:rsidRDefault="00C956A4" w:rsidP="00BB0C84">
      <w:pPr>
        <w:numPr>
          <w:ilvl w:val="0"/>
          <w:numId w:val="9"/>
        </w:numPr>
        <w:tabs>
          <w:tab w:val="left" w:pos="993"/>
        </w:tabs>
        <w:ind w:left="0" w:firstLine="709"/>
        <w:jc w:val="both"/>
        <w:rPr>
          <w:color w:val="000000"/>
          <w:sz w:val="26"/>
          <w:szCs w:val="26"/>
        </w:rPr>
      </w:pPr>
      <w:r w:rsidRPr="007D32A8">
        <w:rPr>
          <w:color w:val="000000"/>
          <w:sz w:val="26"/>
          <w:szCs w:val="26"/>
        </w:rPr>
        <w:t xml:space="preserve">отрицательный результат (уведомление об отказе в предоставлении разрешения на условно разрешенный вид использования земельного участка </w:t>
      </w:r>
      <w:r w:rsidR="00BB0C84" w:rsidRPr="007D32A8">
        <w:rPr>
          <w:color w:val="000000"/>
          <w:sz w:val="26"/>
          <w:szCs w:val="26"/>
        </w:rPr>
        <w:br/>
      </w:r>
      <w:r w:rsidRPr="007D32A8">
        <w:rPr>
          <w:color w:val="000000"/>
          <w:sz w:val="26"/>
          <w:szCs w:val="26"/>
        </w:rPr>
        <w:t>или объекта капитального строительства) – 190 шт.</w:t>
      </w:r>
    </w:p>
    <w:p w14:paraId="54B6FDF1" w14:textId="77777777" w:rsidR="00C956A4" w:rsidRPr="007D32A8" w:rsidRDefault="00C956A4" w:rsidP="00C956A4">
      <w:pPr>
        <w:ind w:firstLine="708"/>
        <w:jc w:val="both"/>
        <w:rPr>
          <w:sz w:val="26"/>
          <w:szCs w:val="26"/>
        </w:rPr>
      </w:pPr>
      <w:r w:rsidRPr="007D32A8">
        <w:rPr>
          <w:sz w:val="26"/>
          <w:szCs w:val="26"/>
        </w:rPr>
        <w:t>Администрацией Нефтеюганского района в области градостроительства оказывается 8  муниципальных услуг, из них 7 муниципальных услуг в электронном виде через Интернет-портал «Госуслуги.ру»:</w:t>
      </w:r>
    </w:p>
    <w:p w14:paraId="0B38F5E6" w14:textId="77777777" w:rsidR="00C956A4" w:rsidRPr="007D32A8" w:rsidRDefault="00C956A4" w:rsidP="00BB0C84">
      <w:pPr>
        <w:numPr>
          <w:ilvl w:val="0"/>
          <w:numId w:val="9"/>
        </w:numPr>
        <w:tabs>
          <w:tab w:val="left" w:pos="993"/>
        </w:tabs>
        <w:ind w:left="0" w:firstLine="709"/>
        <w:jc w:val="both"/>
        <w:rPr>
          <w:color w:val="000000"/>
          <w:sz w:val="26"/>
          <w:szCs w:val="26"/>
        </w:rPr>
      </w:pPr>
      <w:r w:rsidRPr="007D32A8">
        <w:rPr>
          <w:color w:val="000000"/>
          <w:sz w:val="26"/>
          <w:szCs w:val="26"/>
        </w:rPr>
        <w:t xml:space="preserve">предоставление разрешения на условно разрешенный вид использования земельного участка или объекта капитального строительства, расположенного </w:t>
      </w:r>
      <w:r w:rsidR="00BB0C84" w:rsidRPr="007D32A8">
        <w:rPr>
          <w:color w:val="000000"/>
          <w:sz w:val="26"/>
          <w:szCs w:val="26"/>
        </w:rPr>
        <w:br/>
      </w:r>
      <w:r w:rsidRPr="007D32A8">
        <w:rPr>
          <w:color w:val="000000"/>
          <w:sz w:val="26"/>
          <w:szCs w:val="26"/>
        </w:rPr>
        <w:t>на межселенной территории Нефтеюганского района;</w:t>
      </w:r>
    </w:p>
    <w:p w14:paraId="233E28E3" w14:textId="77777777" w:rsidR="00C956A4" w:rsidRPr="007D32A8" w:rsidRDefault="00C956A4" w:rsidP="00BB0C84">
      <w:pPr>
        <w:numPr>
          <w:ilvl w:val="0"/>
          <w:numId w:val="9"/>
        </w:numPr>
        <w:tabs>
          <w:tab w:val="left" w:pos="993"/>
        </w:tabs>
        <w:ind w:left="0" w:firstLine="709"/>
        <w:jc w:val="both"/>
        <w:rPr>
          <w:color w:val="000000"/>
          <w:sz w:val="26"/>
          <w:szCs w:val="26"/>
        </w:rPr>
      </w:pPr>
      <w:r w:rsidRPr="007D32A8">
        <w:rPr>
          <w:color w:val="000000"/>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на межселенной территории Нефтеюганского района;</w:t>
      </w:r>
    </w:p>
    <w:p w14:paraId="22B34603" w14:textId="77777777" w:rsidR="00C956A4" w:rsidRPr="007D32A8" w:rsidRDefault="00C956A4" w:rsidP="00BB0C84">
      <w:pPr>
        <w:numPr>
          <w:ilvl w:val="0"/>
          <w:numId w:val="9"/>
        </w:numPr>
        <w:tabs>
          <w:tab w:val="left" w:pos="993"/>
        </w:tabs>
        <w:ind w:left="0" w:firstLine="709"/>
        <w:jc w:val="both"/>
        <w:rPr>
          <w:color w:val="000000"/>
          <w:sz w:val="26"/>
          <w:szCs w:val="26"/>
        </w:rPr>
      </w:pPr>
      <w:r w:rsidRPr="007D32A8">
        <w:rPr>
          <w:color w:val="000000"/>
          <w:sz w:val="26"/>
          <w:szCs w:val="26"/>
        </w:rPr>
        <w:t>выдача разрешений на установку и эксплуатацию рекламных конструкций, аннулирование таких разрешений;</w:t>
      </w:r>
    </w:p>
    <w:p w14:paraId="5291A7BF" w14:textId="77777777" w:rsidR="00C956A4" w:rsidRPr="007D32A8" w:rsidRDefault="00C956A4" w:rsidP="00C956A4">
      <w:pPr>
        <w:numPr>
          <w:ilvl w:val="0"/>
          <w:numId w:val="38"/>
        </w:numPr>
        <w:tabs>
          <w:tab w:val="left" w:pos="993"/>
        </w:tabs>
        <w:ind w:left="0" w:firstLine="709"/>
        <w:jc w:val="both"/>
        <w:rPr>
          <w:sz w:val="26"/>
          <w:szCs w:val="26"/>
        </w:rPr>
      </w:pPr>
      <w:r w:rsidRPr="007D32A8">
        <w:rPr>
          <w:sz w:val="26"/>
          <w:szCs w:val="26"/>
        </w:rPr>
        <w:t>выдача градостроительного плана земельного участка;</w:t>
      </w:r>
      <w:r w:rsidRPr="007D32A8">
        <w:rPr>
          <w:sz w:val="26"/>
          <w:szCs w:val="26"/>
        </w:rPr>
        <w:fldChar w:fldCharType="begin"/>
      </w:r>
      <w:r w:rsidRPr="007D32A8">
        <w:rPr>
          <w:sz w:val="26"/>
          <w:szCs w:val="26"/>
        </w:rPr>
        <w:instrText xml:space="preserve"> HYPERLINK "https://www.gosuslugi.ru/258476" </w:instrText>
      </w:r>
      <w:r w:rsidRPr="007D32A8">
        <w:rPr>
          <w:sz w:val="26"/>
          <w:szCs w:val="26"/>
        </w:rPr>
        <w:fldChar w:fldCharType="separate"/>
      </w:r>
    </w:p>
    <w:p w14:paraId="38DD2F3E" w14:textId="77777777" w:rsidR="00C956A4" w:rsidRPr="007D32A8" w:rsidRDefault="00C956A4" w:rsidP="00C956A4">
      <w:pPr>
        <w:numPr>
          <w:ilvl w:val="0"/>
          <w:numId w:val="38"/>
        </w:numPr>
        <w:tabs>
          <w:tab w:val="left" w:pos="993"/>
        </w:tabs>
        <w:ind w:left="0" w:firstLine="709"/>
        <w:jc w:val="both"/>
        <w:rPr>
          <w:sz w:val="26"/>
          <w:szCs w:val="26"/>
        </w:rPr>
      </w:pPr>
      <w:r w:rsidRPr="007D32A8">
        <w:rPr>
          <w:sz w:val="26"/>
          <w:szCs w:val="26"/>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p>
    <w:p w14:paraId="186A23BC"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sz w:val="26"/>
          <w:szCs w:val="26"/>
        </w:rPr>
        <w:lastRenderedPageBreak/>
        <w:fldChar w:fldCharType="end"/>
      </w:r>
      <w:r w:rsidRPr="007D32A8">
        <w:rPr>
          <w:color w:val="000000"/>
          <w:sz w:val="26"/>
          <w:szCs w:val="26"/>
        </w:rPr>
        <w:fldChar w:fldCharType="begin"/>
      </w:r>
      <w:r w:rsidRPr="007D32A8">
        <w:rPr>
          <w:color w:val="000000"/>
          <w:sz w:val="26"/>
          <w:szCs w:val="26"/>
        </w:rPr>
        <w:instrText xml:space="preserve"> HYPERLINK "https://www.gosuslugi.ru/59459" </w:instrText>
      </w:r>
      <w:r w:rsidRPr="007D32A8">
        <w:rPr>
          <w:color w:val="000000"/>
          <w:sz w:val="26"/>
          <w:szCs w:val="26"/>
        </w:rPr>
        <w:fldChar w:fldCharType="separate"/>
      </w:r>
      <w:r w:rsidRPr="007D32A8">
        <w:rPr>
          <w:color w:val="000000"/>
          <w:sz w:val="26"/>
          <w:szCs w:val="26"/>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p>
    <w:p w14:paraId="3AE99E57"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color w:val="000000"/>
          <w:sz w:val="26"/>
          <w:szCs w:val="26"/>
        </w:rPr>
        <w:fldChar w:fldCharType="end"/>
      </w:r>
      <w:r w:rsidRPr="007D32A8">
        <w:rPr>
          <w:color w:val="000000"/>
          <w:sz w:val="26"/>
          <w:szCs w:val="26"/>
        </w:rPr>
        <w:fldChar w:fldCharType="begin"/>
      </w:r>
      <w:r w:rsidRPr="007D32A8">
        <w:rPr>
          <w:color w:val="000000"/>
          <w:sz w:val="26"/>
          <w:szCs w:val="26"/>
        </w:rPr>
        <w:instrText xml:space="preserve"> HYPERLINK "https://www.gosuslugi.ru/259086" </w:instrText>
      </w:r>
      <w:r w:rsidRPr="007D32A8">
        <w:rPr>
          <w:color w:val="000000"/>
          <w:sz w:val="26"/>
          <w:szCs w:val="26"/>
        </w:rPr>
        <w:fldChar w:fldCharType="separate"/>
      </w:r>
      <w:r w:rsidRPr="007D32A8">
        <w:rPr>
          <w:color w:val="000000"/>
          <w:sz w:val="26"/>
          <w:szCs w:val="26"/>
        </w:rPr>
        <w:t>присвоение объекту адресации адреса, аннулирование его адреса в границах межселенной территории Нефтеюганского района.</w:t>
      </w:r>
    </w:p>
    <w:p w14:paraId="2F6C4E8A" w14:textId="77777777" w:rsidR="00C956A4" w:rsidRPr="007D32A8" w:rsidRDefault="00C956A4" w:rsidP="008A0688">
      <w:pPr>
        <w:tabs>
          <w:tab w:val="left" w:pos="993"/>
        </w:tabs>
        <w:ind w:firstLine="709"/>
        <w:jc w:val="both"/>
        <w:rPr>
          <w:color w:val="000000"/>
          <w:sz w:val="26"/>
          <w:szCs w:val="26"/>
        </w:rPr>
      </w:pPr>
      <w:r w:rsidRPr="007D32A8">
        <w:rPr>
          <w:color w:val="000000"/>
          <w:sz w:val="26"/>
          <w:szCs w:val="26"/>
        </w:rPr>
        <w:t xml:space="preserve">По итогам 2019 года от общего числа предоставленных муниципальных услуг </w:t>
      </w:r>
      <w:r w:rsidR="008A0688" w:rsidRPr="007D32A8">
        <w:rPr>
          <w:color w:val="000000"/>
          <w:sz w:val="26"/>
          <w:szCs w:val="26"/>
        </w:rPr>
        <w:br/>
      </w:r>
      <w:r w:rsidRPr="007D32A8">
        <w:rPr>
          <w:color w:val="000000"/>
          <w:sz w:val="26"/>
          <w:szCs w:val="26"/>
        </w:rPr>
        <w:t xml:space="preserve">в электронном виде предоставлено: 90% градостроительных планов земельных участков, 98% разрешений на строительство, 100% разрешений на ввод объекта </w:t>
      </w:r>
      <w:r w:rsidR="008A0688" w:rsidRPr="007D32A8">
        <w:rPr>
          <w:color w:val="000000"/>
          <w:sz w:val="26"/>
          <w:szCs w:val="26"/>
        </w:rPr>
        <w:br/>
      </w:r>
      <w:r w:rsidRPr="007D32A8">
        <w:rPr>
          <w:color w:val="000000"/>
          <w:sz w:val="26"/>
          <w:szCs w:val="26"/>
        </w:rPr>
        <w:t>в эксплуатацию.</w:t>
      </w:r>
    </w:p>
    <w:p w14:paraId="690DE34A" w14:textId="77777777" w:rsidR="00C956A4" w:rsidRPr="007D32A8" w:rsidRDefault="00C956A4" w:rsidP="008A0688">
      <w:pPr>
        <w:tabs>
          <w:tab w:val="left" w:pos="993"/>
        </w:tabs>
        <w:ind w:firstLine="709"/>
        <w:jc w:val="both"/>
        <w:rPr>
          <w:sz w:val="26"/>
          <w:szCs w:val="26"/>
        </w:rPr>
      </w:pPr>
      <w:r w:rsidRPr="007D32A8">
        <w:rPr>
          <w:color w:val="000000"/>
          <w:sz w:val="26"/>
          <w:szCs w:val="26"/>
        </w:rPr>
        <w:fldChar w:fldCharType="end"/>
      </w:r>
      <w:r w:rsidRPr="007D32A8">
        <w:rPr>
          <w:sz w:val="26"/>
          <w:szCs w:val="26"/>
        </w:rPr>
        <w:t>В 2019 году введены в эксплуатацию следующие объекты по направлениям деятельности (в поселениях):</w:t>
      </w:r>
    </w:p>
    <w:p w14:paraId="54D581F2" w14:textId="77777777" w:rsidR="00C956A4" w:rsidRPr="007D32A8" w:rsidRDefault="00C956A4" w:rsidP="00C956A4">
      <w:pPr>
        <w:ind w:firstLine="709"/>
        <w:jc w:val="both"/>
        <w:rPr>
          <w:sz w:val="26"/>
          <w:szCs w:val="26"/>
        </w:rPr>
      </w:pPr>
      <w:r w:rsidRPr="007D32A8">
        <w:rPr>
          <w:sz w:val="26"/>
          <w:szCs w:val="26"/>
        </w:rPr>
        <w:t>Многоквартирные жилые дома</w:t>
      </w:r>
      <w:r w:rsidR="008A0688" w:rsidRPr="007D32A8">
        <w:rPr>
          <w:sz w:val="26"/>
          <w:szCs w:val="26"/>
        </w:rPr>
        <w:t xml:space="preserve"> </w:t>
      </w:r>
      <w:r w:rsidRPr="007D32A8">
        <w:rPr>
          <w:sz w:val="26"/>
          <w:szCs w:val="26"/>
        </w:rPr>
        <w:t xml:space="preserve">– 11770,4 м.кв., из них: </w:t>
      </w:r>
    </w:p>
    <w:p w14:paraId="1DE7089E"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color w:val="000000"/>
          <w:sz w:val="26"/>
          <w:szCs w:val="26"/>
        </w:rPr>
        <w:t xml:space="preserve">«Строительство технологического жилья. 30 квартирный жилой дом </w:t>
      </w:r>
      <w:r w:rsidR="008A0688" w:rsidRPr="007D32A8">
        <w:rPr>
          <w:color w:val="000000"/>
          <w:sz w:val="26"/>
          <w:szCs w:val="26"/>
        </w:rPr>
        <w:br/>
      </w:r>
      <w:r w:rsidRPr="007D32A8">
        <w:rPr>
          <w:color w:val="000000"/>
          <w:sz w:val="26"/>
          <w:szCs w:val="26"/>
        </w:rPr>
        <w:t>на станции Салым</w:t>
      </w:r>
      <w:r w:rsidR="008A0688" w:rsidRPr="007D32A8">
        <w:rPr>
          <w:color w:val="000000"/>
          <w:sz w:val="26"/>
          <w:szCs w:val="26"/>
        </w:rPr>
        <w:t>».</w:t>
      </w:r>
      <w:r w:rsidRPr="007D32A8">
        <w:rPr>
          <w:color w:val="000000"/>
          <w:sz w:val="26"/>
          <w:szCs w:val="26"/>
        </w:rPr>
        <w:t xml:space="preserve"> Адрес: ХМАО-Югра, Нефтеюганский район, сп.Салым, ул.Привокзальная, уч.28»  </w:t>
      </w:r>
      <w:r w:rsidR="008A0688" w:rsidRPr="007D32A8">
        <w:rPr>
          <w:color w:val="000000"/>
          <w:sz w:val="26"/>
          <w:szCs w:val="26"/>
        </w:rPr>
        <w:t>–</w:t>
      </w:r>
      <w:r w:rsidRPr="007D32A8">
        <w:rPr>
          <w:color w:val="000000"/>
          <w:sz w:val="26"/>
          <w:szCs w:val="26"/>
        </w:rPr>
        <w:t xml:space="preserve"> 1692,7 м.кв.;</w:t>
      </w:r>
    </w:p>
    <w:p w14:paraId="434257DC"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color w:val="000000"/>
          <w:sz w:val="26"/>
          <w:szCs w:val="26"/>
        </w:rPr>
        <w:t>«Многоквартирный жилой дом, расположенный по адресу: пос.Сентябрьский Нефтеюганского района, ХМАО-Югра</w:t>
      </w:r>
      <w:r w:rsidR="008A0688" w:rsidRPr="007D32A8">
        <w:rPr>
          <w:color w:val="000000"/>
          <w:sz w:val="26"/>
          <w:szCs w:val="26"/>
        </w:rPr>
        <w:t>».</w:t>
      </w:r>
      <w:r w:rsidRPr="007D32A8">
        <w:rPr>
          <w:color w:val="000000"/>
          <w:sz w:val="26"/>
          <w:szCs w:val="26"/>
        </w:rPr>
        <w:t xml:space="preserve"> Адрес: ХМАО-Югра, Нефтеюганский район, сп.Сентябрьский, дом №</w:t>
      </w:r>
      <w:r w:rsidR="008A0688" w:rsidRPr="007D32A8">
        <w:rPr>
          <w:color w:val="000000"/>
          <w:sz w:val="26"/>
          <w:szCs w:val="26"/>
        </w:rPr>
        <w:t xml:space="preserve"> </w:t>
      </w:r>
      <w:r w:rsidRPr="007D32A8">
        <w:rPr>
          <w:color w:val="000000"/>
          <w:sz w:val="26"/>
          <w:szCs w:val="26"/>
        </w:rPr>
        <w:t xml:space="preserve">5» </w:t>
      </w:r>
      <w:r w:rsidR="008A0688" w:rsidRPr="007D32A8">
        <w:rPr>
          <w:color w:val="000000"/>
          <w:sz w:val="26"/>
          <w:szCs w:val="26"/>
        </w:rPr>
        <w:t>–</w:t>
      </w:r>
      <w:r w:rsidRPr="007D32A8">
        <w:rPr>
          <w:color w:val="000000"/>
          <w:sz w:val="26"/>
          <w:szCs w:val="26"/>
        </w:rPr>
        <w:t xml:space="preserve"> 2010,3 м.кв.;</w:t>
      </w:r>
    </w:p>
    <w:p w14:paraId="6331712E"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color w:val="000000"/>
          <w:sz w:val="26"/>
          <w:szCs w:val="26"/>
        </w:rPr>
        <w:t>«Трехэтажный жилой дом № 1 в пос.Каркатеевы, Нефтеюганского района</w:t>
      </w:r>
      <w:r w:rsidR="008A0688" w:rsidRPr="007D32A8">
        <w:rPr>
          <w:color w:val="000000"/>
          <w:sz w:val="26"/>
          <w:szCs w:val="26"/>
        </w:rPr>
        <w:t>».</w:t>
      </w:r>
      <w:r w:rsidRPr="007D32A8">
        <w:rPr>
          <w:color w:val="000000"/>
          <w:sz w:val="26"/>
          <w:szCs w:val="26"/>
        </w:rPr>
        <w:t xml:space="preserve"> Адрес: ХМАО-Югра, Нефтеюганский район, сп.Каркатеевы, ул.Центральная 24А» </w:t>
      </w:r>
      <w:r w:rsidR="008A0688" w:rsidRPr="007D32A8">
        <w:rPr>
          <w:color w:val="000000"/>
          <w:sz w:val="26"/>
          <w:szCs w:val="26"/>
        </w:rPr>
        <w:t>–</w:t>
      </w:r>
      <w:r w:rsidRPr="007D32A8">
        <w:rPr>
          <w:color w:val="000000"/>
          <w:sz w:val="26"/>
          <w:szCs w:val="26"/>
        </w:rPr>
        <w:t xml:space="preserve"> 3076,5 м.кв.;</w:t>
      </w:r>
    </w:p>
    <w:p w14:paraId="7ACFDEE1"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color w:val="000000"/>
          <w:sz w:val="26"/>
          <w:szCs w:val="26"/>
        </w:rPr>
        <w:t>«Многоквартирный жилой дом 36 во 2 микрорайоне пгт.Пойковский</w:t>
      </w:r>
      <w:r w:rsidR="008A0688" w:rsidRPr="007D32A8">
        <w:rPr>
          <w:color w:val="000000"/>
          <w:sz w:val="26"/>
          <w:szCs w:val="26"/>
        </w:rPr>
        <w:t>».</w:t>
      </w:r>
      <w:r w:rsidRPr="007D32A8">
        <w:rPr>
          <w:color w:val="000000"/>
          <w:sz w:val="26"/>
          <w:szCs w:val="26"/>
        </w:rPr>
        <w:t xml:space="preserve"> Адрес: ХМАО-Югра, Нефтеюганский район, пгт.Пойковский, 2 мкр, д.36» </w:t>
      </w:r>
      <w:r w:rsidR="008A0688" w:rsidRPr="007D32A8">
        <w:rPr>
          <w:color w:val="000000"/>
          <w:sz w:val="26"/>
          <w:szCs w:val="26"/>
        </w:rPr>
        <w:t>–</w:t>
      </w:r>
      <w:r w:rsidRPr="007D32A8">
        <w:rPr>
          <w:color w:val="000000"/>
          <w:sz w:val="26"/>
          <w:szCs w:val="26"/>
        </w:rPr>
        <w:t xml:space="preserve"> </w:t>
      </w:r>
      <w:r w:rsidR="008A0688" w:rsidRPr="007D32A8">
        <w:rPr>
          <w:color w:val="000000"/>
          <w:sz w:val="26"/>
          <w:szCs w:val="26"/>
        </w:rPr>
        <w:br/>
      </w:r>
      <w:r w:rsidRPr="007D32A8">
        <w:rPr>
          <w:color w:val="000000"/>
          <w:sz w:val="26"/>
          <w:szCs w:val="26"/>
        </w:rPr>
        <w:t>1752,4 м.кв.;</w:t>
      </w:r>
    </w:p>
    <w:p w14:paraId="13A65088"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color w:val="000000"/>
          <w:sz w:val="26"/>
          <w:szCs w:val="26"/>
        </w:rPr>
        <w:t xml:space="preserve">«Многоквартирный жилой </w:t>
      </w:r>
      <w:r w:rsidR="008A0688" w:rsidRPr="007D32A8">
        <w:rPr>
          <w:color w:val="000000"/>
          <w:sz w:val="26"/>
          <w:szCs w:val="26"/>
        </w:rPr>
        <w:t>дом № 6В в микрорайоне 7 п.г.т.</w:t>
      </w:r>
      <w:r w:rsidRPr="007D32A8">
        <w:rPr>
          <w:color w:val="000000"/>
          <w:sz w:val="26"/>
          <w:szCs w:val="26"/>
        </w:rPr>
        <w:t>Пойковский Нефтеюганского района ХМАО-Югры</w:t>
      </w:r>
      <w:r w:rsidR="008A0688" w:rsidRPr="007D32A8">
        <w:rPr>
          <w:color w:val="000000"/>
          <w:sz w:val="26"/>
          <w:szCs w:val="26"/>
        </w:rPr>
        <w:t>».</w:t>
      </w:r>
      <w:r w:rsidRPr="007D32A8">
        <w:rPr>
          <w:color w:val="000000"/>
          <w:sz w:val="26"/>
          <w:szCs w:val="26"/>
        </w:rPr>
        <w:t xml:space="preserve"> Адрес: ХМАО-Югра, Нефтеюганский район, пгт.Пойковский, 7 мкр, д.6В» </w:t>
      </w:r>
      <w:r w:rsidR="008A0688" w:rsidRPr="007D32A8">
        <w:rPr>
          <w:color w:val="000000"/>
          <w:sz w:val="26"/>
          <w:szCs w:val="26"/>
        </w:rPr>
        <w:t>–</w:t>
      </w:r>
      <w:r w:rsidRPr="007D32A8">
        <w:rPr>
          <w:color w:val="000000"/>
          <w:sz w:val="26"/>
          <w:szCs w:val="26"/>
        </w:rPr>
        <w:t xml:space="preserve"> 3238,5 м.кв.;</w:t>
      </w:r>
    </w:p>
    <w:p w14:paraId="6E6C2F5F"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color w:val="000000"/>
          <w:sz w:val="26"/>
          <w:szCs w:val="26"/>
        </w:rPr>
        <w:t>«Двухквартирный жилой дом»</w:t>
      </w:r>
      <w:r w:rsidR="008A0688" w:rsidRPr="007D32A8">
        <w:rPr>
          <w:color w:val="000000"/>
          <w:sz w:val="26"/>
          <w:szCs w:val="26"/>
        </w:rPr>
        <w:t>.</w:t>
      </w:r>
      <w:r w:rsidRPr="007D32A8">
        <w:rPr>
          <w:color w:val="000000"/>
          <w:sz w:val="26"/>
          <w:szCs w:val="26"/>
        </w:rPr>
        <w:t xml:space="preserve"> Адрес: ХМАО-Югра, Нефтеюганский район, п.Салым, ул.Мира, дом 31 – 224,7 м.кв.;</w:t>
      </w:r>
    </w:p>
    <w:p w14:paraId="476231AB" w14:textId="77777777" w:rsidR="00C956A4" w:rsidRPr="007D32A8" w:rsidRDefault="00C956A4" w:rsidP="008A0688">
      <w:pPr>
        <w:numPr>
          <w:ilvl w:val="0"/>
          <w:numId w:val="9"/>
        </w:numPr>
        <w:tabs>
          <w:tab w:val="left" w:pos="993"/>
        </w:tabs>
        <w:ind w:left="0" w:firstLine="709"/>
        <w:jc w:val="both"/>
        <w:rPr>
          <w:color w:val="000000"/>
          <w:sz w:val="26"/>
          <w:szCs w:val="26"/>
        </w:rPr>
      </w:pPr>
      <w:r w:rsidRPr="007D32A8">
        <w:rPr>
          <w:color w:val="000000"/>
          <w:sz w:val="26"/>
          <w:szCs w:val="26"/>
        </w:rPr>
        <w:t>индивидуа</w:t>
      </w:r>
      <w:r w:rsidR="008A0688" w:rsidRPr="007D32A8">
        <w:rPr>
          <w:color w:val="000000"/>
          <w:sz w:val="26"/>
          <w:szCs w:val="26"/>
        </w:rPr>
        <w:t>льные жилые дома – 5827,0 м.кв.</w:t>
      </w:r>
    </w:p>
    <w:p w14:paraId="1D18452A" w14:textId="77777777" w:rsidR="00C956A4" w:rsidRPr="007D32A8" w:rsidRDefault="00C956A4" w:rsidP="00C956A4">
      <w:pPr>
        <w:ind w:firstLine="709"/>
        <w:jc w:val="both"/>
        <w:rPr>
          <w:sz w:val="26"/>
          <w:szCs w:val="26"/>
        </w:rPr>
      </w:pPr>
      <w:r w:rsidRPr="007D32A8">
        <w:rPr>
          <w:sz w:val="26"/>
          <w:szCs w:val="26"/>
        </w:rPr>
        <w:t xml:space="preserve">Общая площадь жилых помещений в многоквартирных жилых домах </w:t>
      </w:r>
      <w:r w:rsidR="008A0688" w:rsidRPr="007D32A8">
        <w:rPr>
          <w:sz w:val="26"/>
          <w:szCs w:val="26"/>
        </w:rPr>
        <w:br/>
      </w:r>
      <w:r w:rsidRPr="007D32A8">
        <w:rPr>
          <w:sz w:val="26"/>
          <w:szCs w:val="26"/>
        </w:rPr>
        <w:t>и в индивидуальных жилых домах, введенная в действие в 2019 году</w:t>
      </w:r>
      <w:r w:rsidR="008A0688" w:rsidRPr="007D32A8">
        <w:rPr>
          <w:sz w:val="26"/>
          <w:szCs w:val="26"/>
        </w:rPr>
        <w:t>,</w:t>
      </w:r>
      <w:r w:rsidRPr="007D32A8">
        <w:rPr>
          <w:sz w:val="26"/>
          <w:szCs w:val="26"/>
        </w:rPr>
        <w:t xml:space="preserve"> составила:  32616,10 м.кв.</w:t>
      </w:r>
    </w:p>
    <w:p w14:paraId="47222025" w14:textId="77777777" w:rsidR="00C956A4" w:rsidRPr="007D32A8" w:rsidRDefault="00C956A4" w:rsidP="00C956A4">
      <w:pPr>
        <w:ind w:firstLine="709"/>
        <w:jc w:val="both"/>
        <w:rPr>
          <w:color w:val="000000"/>
          <w:sz w:val="26"/>
          <w:szCs w:val="26"/>
        </w:rPr>
      </w:pPr>
      <w:r w:rsidRPr="007D32A8">
        <w:rPr>
          <w:sz w:val="26"/>
          <w:szCs w:val="26"/>
        </w:rPr>
        <w:t xml:space="preserve">За 2019 год на территории Нефтеюганского района построено и введено </w:t>
      </w:r>
      <w:r w:rsidR="008A0688" w:rsidRPr="007D32A8">
        <w:rPr>
          <w:sz w:val="26"/>
          <w:szCs w:val="26"/>
        </w:rPr>
        <w:br/>
      </w:r>
      <w:r w:rsidRPr="007D32A8">
        <w:rPr>
          <w:sz w:val="26"/>
          <w:szCs w:val="26"/>
        </w:rPr>
        <w:t>в эксплуатацию 20 объектов (производственных, административных, общественно-деловых).</w:t>
      </w:r>
    </w:p>
    <w:p w14:paraId="0337F4A6" w14:textId="77777777" w:rsidR="00C956A4" w:rsidRPr="007D32A8" w:rsidRDefault="00C956A4" w:rsidP="00C956A4">
      <w:pPr>
        <w:ind w:firstLine="709"/>
        <w:jc w:val="both"/>
        <w:rPr>
          <w:sz w:val="26"/>
          <w:szCs w:val="26"/>
        </w:rPr>
      </w:pPr>
      <w:r w:rsidRPr="007D32A8">
        <w:rPr>
          <w:sz w:val="26"/>
          <w:szCs w:val="26"/>
        </w:rPr>
        <w:t xml:space="preserve">За отчетный период выдано разрешений на строительство объектов – 105 </w:t>
      </w:r>
      <w:r w:rsidR="008A0688" w:rsidRPr="007D32A8">
        <w:rPr>
          <w:sz w:val="26"/>
          <w:szCs w:val="26"/>
        </w:rPr>
        <w:br/>
      </w:r>
      <w:r w:rsidRPr="007D32A8">
        <w:rPr>
          <w:sz w:val="26"/>
          <w:szCs w:val="26"/>
        </w:rPr>
        <w:t xml:space="preserve">(из них 50 (с учетом 10 шт. пгт.Пойковский) </w:t>
      </w:r>
      <w:r w:rsidR="008A0688" w:rsidRPr="007D32A8">
        <w:rPr>
          <w:sz w:val="26"/>
          <w:szCs w:val="26"/>
        </w:rPr>
        <w:t>–</w:t>
      </w:r>
      <w:r w:rsidRPr="007D32A8">
        <w:rPr>
          <w:sz w:val="26"/>
          <w:szCs w:val="26"/>
        </w:rPr>
        <w:t xml:space="preserve"> разрешения на строительство; </w:t>
      </w:r>
      <w:r w:rsidR="008A0688" w:rsidRPr="007D32A8">
        <w:rPr>
          <w:sz w:val="26"/>
          <w:szCs w:val="26"/>
        </w:rPr>
        <w:br/>
      </w:r>
      <w:r w:rsidRPr="007D32A8">
        <w:rPr>
          <w:sz w:val="26"/>
          <w:szCs w:val="26"/>
        </w:rPr>
        <w:t xml:space="preserve">21 </w:t>
      </w:r>
      <w:r w:rsidR="008A0688" w:rsidRPr="007D32A8">
        <w:rPr>
          <w:sz w:val="26"/>
          <w:szCs w:val="26"/>
        </w:rPr>
        <w:t>–</w:t>
      </w:r>
      <w:r w:rsidRPr="007D32A8">
        <w:rPr>
          <w:sz w:val="26"/>
          <w:szCs w:val="26"/>
        </w:rPr>
        <w:t xml:space="preserve"> внесение изменений; 34 – продление разрешений на строительство; в 2018 году – 95, в 2017 году – 38.</w:t>
      </w:r>
    </w:p>
    <w:p w14:paraId="14B1498B" w14:textId="77777777" w:rsidR="006F0393" w:rsidRPr="007D32A8" w:rsidRDefault="006F0393" w:rsidP="00EC2C37">
      <w:pPr>
        <w:tabs>
          <w:tab w:val="left" w:pos="142"/>
        </w:tabs>
        <w:jc w:val="right"/>
        <w:rPr>
          <w:color w:val="000000"/>
        </w:rPr>
      </w:pPr>
    </w:p>
    <w:p w14:paraId="705F06AD" w14:textId="77777777" w:rsidR="00EC2C37" w:rsidRPr="007D32A8" w:rsidRDefault="00EC2C37" w:rsidP="00EC2C37">
      <w:pPr>
        <w:tabs>
          <w:tab w:val="left" w:pos="142"/>
        </w:tabs>
        <w:jc w:val="right"/>
        <w:rPr>
          <w:color w:val="000000"/>
        </w:rPr>
      </w:pPr>
      <w:r w:rsidRPr="007D32A8">
        <w:rPr>
          <w:color w:val="000000"/>
        </w:rPr>
        <w:t>Таблица 9</w:t>
      </w:r>
    </w:p>
    <w:p w14:paraId="08902000" w14:textId="77777777" w:rsidR="00C956A4" w:rsidRPr="007D32A8" w:rsidRDefault="00C956A4" w:rsidP="00C956A4">
      <w:pPr>
        <w:ind w:firstLine="709"/>
        <w:jc w:val="both"/>
        <w:rPr>
          <w:sz w:val="26"/>
          <w:szCs w:val="26"/>
        </w:rPr>
      </w:pPr>
    </w:p>
    <w:p w14:paraId="1C284AF0" w14:textId="77777777" w:rsidR="00C956A4" w:rsidRPr="007D32A8" w:rsidRDefault="00C956A4" w:rsidP="004F4270">
      <w:pPr>
        <w:jc w:val="center"/>
      </w:pPr>
      <w:r w:rsidRPr="007D32A8">
        <w:t>Динамика показателей ввода жилья за 2015-2019 гг.</w:t>
      </w:r>
    </w:p>
    <w:p w14:paraId="50CF8FBC" w14:textId="77777777" w:rsidR="00C956A4" w:rsidRPr="007D32A8" w:rsidRDefault="00C956A4" w:rsidP="00C956A4">
      <w:pPr>
        <w:ind w:firstLine="709"/>
        <w:jc w:val="center"/>
        <w:rPr>
          <w:b/>
          <w:sz w:val="26"/>
          <w:szCs w:val="26"/>
        </w:rPr>
      </w:pP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477"/>
        <w:gridCol w:w="1642"/>
        <w:gridCol w:w="1642"/>
        <w:gridCol w:w="1643"/>
        <w:gridCol w:w="1643"/>
      </w:tblGrid>
      <w:tr w:rsidR="00C956A4" w:rsidRPr="007D32A8" w14:paraId="0D74994C" w14:textId="77777777" w:rsidTr="008A0688">
        <w:tc>
          <w:tcPr>
            <w:tcW w:w="1642" w:type="dxa"/>
            <w:shd w:val="clear" w:color="auto" w:fill="auto"/>
          </w:tcPr>
          <w:p w14:paraId="45CA0221" w14:textId="77777777" w:rsidR="00C956A4" w:rsidRPr="007D32A8" w:rsidRDefault="00C956A4" w:rsidP="00C956A4">
            <w:pPr>
              <w:jc w:val="both"/>
            </w:pPr>
          </w:p>
        </w:tc>
        <w:tc>
          <w:tcPr>
            <w:tcW w:w="1477" w:type="dxa"/>
            <w:shd w:val="clear" w:color="auto" w:fill="auto"/>
          </w:tcPr>
          <w:p w14:paraId="71C075DD" w14:textId="77777777" w:rsidR="00C956A4" w:rsidRPr="007D32A8" w:rsidRDefault="00C956A4" w:rsidP="00C956A4">
            <w:pPr>
              <w:jc w:val="center"/>
              <w:rPr>
                <w:b/>
              </w:rPr>
            </w:pPr>
            <w:r w:rsidRPr="007D32A8">
              <w:rPr>
                <w:b/>
              </w:rPr>
              <w:t>2015</w:t>
            </w:r>
          </w:p>
        </w:tc>
        <w:tc>
          <w:tcPr>
            <w:tcW w:w="1642" w:type="dxa"/>
            <w:shd w:val="clear" w:color="auto" w:fill="auto"/>
          </w:tcPr>
          <w:p w14:paraId="7F76A33B" w14:textId="77777777" w:rsidR="00C956A4" w:rsidRPr="007D32A8" w:rsidRDefault="00C956A4" w:rsidP="00C956A4">
            <w:pPr>
              <w:jc w:val="center"/>
              <w:rPr>
                <w:b/>
              </w:rPr>
            </w:pPr>
            <w:r w:rsidRPr="007D32A8">
              <w:rPr>
                <w:b/>
              </w:rPr>
              <w:t>2016</w:t>
            </w:r>
          </w:p>
        </w:tc>
        <w:tc>
          <w:tcPr>
            <w:tcW w:w="1642" w:type="dxa"/>
            <w:shd w:val="clear" w:color="auto" w:fill="auto"/>
          </w:tcPr>
          <w:p w14:paraId="056109B2" w14:textId="77777777" w:rsidR="00C956A4" w:rsidRPr="007D32A8" w:rsidRDefault="00C956A4" w:rsidP="00C956A4">
            <w:pPr>
              <w:jc w:val="center"/>
              <w:rPr>
                <w:b/>
              </w:rPr>
            </w:pPr>
            <w:r w:rsidRPr="007D32A8">
              <w:rPr>
                <w:b/>
              </w:rPr>
              <w:t>2017</w:t>
            </w:r>
          </w:p>
        </w:tc>
        <w:tc>
          <w:tcPr>
            <w:tcW w:w="1643" w:type="dxa"/>
            <w:shd w:val="clear" w:color="auto" w:fill="auto"/>
          </w:tcPr>
          <w:p w14:paraId="76BD9D7E" w14:textId="77777777" w:rsidR="00C956A4" w:rsidRPr="007D32A8" w:rsidRDefault="00C956A4" w:rsidP="00C956A4">
            <w:pPr>
              <w:jc w:val="center"/>
              <w:rPr>
                <w:b/>
              </w:rPr>
            </w:pPr>
            <w:r w:rsidRPr="007D32A8">
              <w:rPr>
                <w:b/>
              </w:rPr>
              <w:t>2018</w:t>
            </w:r>
          </w:p>
        </w:tc>
        <w:tc>
          <w:tcPr>
            <w:tcW w:w="1643" w:type="dxa"/>
            <w:shd w:val="clear" w:color="auto" w:fill="auto"/>
          </w:tcPr>
          <w:p w14:paraId="634FF4F0" w14:textId="77777777" w:rsidR="00C956A4" w:rsidRPr="007D32A8" w:rsidRDefault="00C956A4" w:rsidP="00C956A4">
            <w:pPr>
              <w:jc w:val="center"/>
              <w:rPr>
                <w:b/>
              </w:rPr>
            </w:pPr>
            <w:r w:rsidRPr="007D32A8">
              <w:rPr>
                <w:b/>
              </w:rPr>
              <w:t>2019</w:t>
            </w:r>
          </w:p>
        </w:tc>
      </w:tr>
      <w:tr w:rsidR="00C956A4" w:rsidRPr="007D32A8" w14:paraId="70BDDEC2" w14:textId="77777777" w:rsidTr="008A0688">
        <w:tc>
          <w:tcPr>
            <w:tcW w:w="1642" w:type="dxa"/>
            <w:shd w:val="clear" w:color="auto" w:fill="auto"/>
          </w:tcPr>
          <w:p w14:paraId="4D29A09F" w14:textId="77777777" w:rsidR="00C956A4" w:rsidRPr="007D32A8" w:rsidRDefault="00C956A4" w:rsidP="008A0688">
            <w:r w:rsidRPr="007D32A8">
              <w:t>План ввода, кв.м</w:t>
            </w:r>
          </w:p>
        </w:tc>
        <w:tc>
          <w:tcPr>
            <w:tcW w:w="1477" w:type="dxa"/>
            <w:shd w:val="clear" w:color="auto" w:fill="auto"/>
            <w:vAlign w:val="center"/>
          </w:tcPr>
          <w:p w14:paraId="5103CD73" w14:textId="77777777" w:rsidR="00C956A4" w:rsidRPr="007D32A8" w:rsidRDefault="00C956A4" w:rsidP="00C956A4">
            <w:pPr>
              <w:jc w:val="center"/>
            </w:pPr>
            <w:r w:rsidRPr="007D32A8">
              <w:t>32112,78</w:t>
            </w:r>
          </w:p>
        </w:tc>
        <w:tc>
          <w:tcPr>
            <w:tcW w:w="1642" w:type="dxa"/>
            <w:shd w:val="clear" w:color="auto" w:fill="auto"/>
            <w:vAlign w:val="center"/>
          </w:tcPr>
          <w:p w14:paraId="19ED9EE1" w14:textId="77777777" w:rsidR="00C956A4" w:rsidRPr="007D32A8" w:rsidRDefault="00C956A4" w:rsidP="00C956A4">
            <w:pPr>
              <w:jc w:val="center"/>
            </w:pPr>
            <w:r w:rsidRPr="007D32A8">
              <w:t>21078,12</w:t>
            </w:r>
          </w:p>
        </w:tc>
        <w:tc>
          <w:tcPr>
            <w:tcW w:w="1642" w:type="dxa"/>
            <w:shd w:val="clear" w:color="auto" w:fill="auto"/>
            <w:vAlign w:val="center"/>
          </w:tcPr>
          <w:p w14:paraId="4BF4D902" w14:textId="77777777" w:rsidR="00C956A4" w:rsidRPr="007D32A8" w:rsidRDefault="00C956A4" w:rsidP="00C956A4">
            <w:pPr>
              <w:jc w:val="center"/>
            </w:pPr>
            <w:r w:rsidRPr="007D32A8">
              <w:t>11967,21</w:t>
            </w:r>
          </w:p>
        </w:tc>
        <w:tc>
          <w:tcPr>
            <w:tcW w:w="1643" w:type="dxa"/>
            <w:shd w:val="clear" w:color="auto" w:fill="auto"/>
            <w:vAlign w:val="center"/>
          </w:tcPr>
          <w:p w14:paraId="0B35EF35" w14:textId="77777777" w:rsidR="00C956A4" w:rsidRPr="007D32A8" w:rsidRDefault="00C956A4" w:rsidP="00C956A4">
            <w:pPr>
              <w:jc w:val="center"/>
            </w:pPr>
            <w:r w:rsidRPr="007D32A8">
              <w:t>13250,74</w:t>
            </w:r>
          </w:p>
        </w:tc>
        <w:tc>
          <w:tcPr>
            <w:tcW w:w="1643" w:type="dxa"/>
            <w:shd w:val="clear" w:color="auto" w:fill="auto"/>
            <w:vAlign w:val="center"/>
          </w:tcPr>
          <w:p w14:paraId="2F2670B0" w14:textId="77777777" w:rsidR="00C956A4" w:rsidRPr="007D32A8" w:rsidRDefault="00C956A4" w:rsidP="00C956A4">
            <w:pPr>
              <w:jc w:val="center"/>
            </w:pPr>
            <w:r w:rsidRPr="007D32A8">
              <w:t>17200,00</w:t>
            </w:r>
          </w:p>
        </w:tc>
      </w:tr>
      <w:tr w:rsidR="00C956A4" w:rsidRPr="007D32A8" w14:paraId="258EBAF1" w14:textId="77777777" w:rsidTr="008A0688">
        <w:tc>
          <w:tcPr>
            <w:tcW w:w="1642" w:type="dxa"/>
            <w:shd w:val="clear" w:color="auto" w:fill="auto"/>
          </w:tcPr>
          <w:p w14:paraId="3F17BBFA" w14:textId="77777777" w:rsidR="00C956A4" w:rsidRPr="007D32A8" w:rsidRDefault="00C956A4" w:rsidP="008A0688">
            <w:r w:rsidRPr="007D32A8">
              <w:lastRenderedPageBreak/>
              <w:t>Фактический ввод, кв.м</w:t>
            </w:r>
          </w:p>
        </w:tc>
        <w:tc>
          <w:tcPr>
            <w:tcW w:w="1477" w:type="dxa"/>
            <w:shd w:val="clear" w:color="auto" w:fill="auto"/>
            <w:vAlign w:val="center"/>
          </w:tcPr>
          <w:p w14:paraId="0C933745" w14:textId="77777777" w:rsidR="00C956A4" w:rsidRPr="007D32A8" w:rsidRDefault="00C956A4" w:rsidP="00C956A4">
            <w:pPr>
              <w:jc w:val="center"/>
            </w:pPr>
            <w:r w:rsidRPr="007D32A8">
              <w:t>34257,00</w:t>
            </w:r>
          </w:p>
        </w:tc>
        <w:tc>
          <w:tcPr>
            <w:tcW w:w="1642" w:type="dxa"/>
            <w:shd w:val="clear" w:color="auto" w:fill="auto"/>
            <w:vAlign w:val="center"/>
          </w:tcPr>
          <w:p w14:paraId="06BC168E" w14:textId="77777777" w:rsidR="00C956A4" w:rsidRPr="007D32A8" w:rsidRDefault="00C956A4" w:rsidP="00C956A4">
            <w:pPr>
              <w:jc w:val="center"/>
            </w:pPr>
            <w:r w:rsidRPr="007D32A8">
              <w:t>11627,30</w:t>
            </w:r>
          </w:p>
        </w:tc>
        <w:tc>
          <w:tcPr>
            <w:tcW w:w="1642" w:type="dxa"/>
            <w:shd w:val="clear" w:color="auto" w:fill="auto"/>
            <w:vAlign w:val="center"/>
          </w:tcPr>
          <w:p w14:paraId="78B9F9CF" w14:textId="77777777" w:rsidR="00C956A4" w:rsidRPr="007D32A8" w:rsidRDefault="00C956A4" w:rsidP="00C956A4">
            <w:pPr>
              <w:jc w:val="center"/>
            </w:pPr>
            <w:r w:rsidRPr="007D32A8">
              <w:t>11261,30</w:t>
            </w:r>
          </w:p>
        </w:tc>
        <w:tc>
          <w:tcPr>
            <w:tcW w:w="1643" w:type="dxa"/>
            <w:shd w:val="clear" w:color="auto" w:fill="auto"/>
            <w:vAlign w:val="center"/>
          </w:tcPr>
          <w:p w14:paraId="11B16B32" w14:textId="77777777" w:rsidR="00C956A4" w:rsidRPr="007D32A8" w:rsidRDefault="00C956A4" w:rsidP="00C956A4">
            <w:pPr>
              <w:jc w:val="center"/>
            </w:pPr>
            <w:r w:rsidRPr="007D32A8">
              <w:t>15360,20</w:t>
            </w:r>
          </w:p>
        </w:tc>
        <w:tc>
          <w:tcPr>
            <w:tcW w:w="1643" w:type="dxa"/>
            <w:shd w:val="clear" w:color="auto" w:fill="auto"/>
            <w:vAlign w:val="center"/>
          </w:tcPr>
          <w:p w14:paraId="5E6A0D57" w14:textId="77777777" w:rsidR="00C956A4" w:rsidRPr="007D32A8" w:rsidRDefault="00C956A4" w:rsidP="00C956A4">
            <w:pPr>
              <w:jc w:val="center"/>
            </w:pPr>
            <w:r w:rsidRPr="007D32A8">
              <w:t>32616,10</w:t>
            </w:r>
          </w:p>
        </w:tc>
      </w:tr>
    </w:tbl>
    <w:p w14:paraId="6FA67E73" w14:textId="77777777" w:rsidR="00C956A4" w:rsidRPr="007D32A8" w:rsidRDefault="00C956A4" w:rsidP="00C956A4">
      <w:pPr>
        <w:ind w:firstLine="709"/>
        <w:jc w:val="both"/>
        <w:rPr>
          <w:sz w:val="26"/>
          <w:szCs w:val="26"/>
        </w:rPr>
      </w:pPr>
    </w:p>
    <w:p w14:paraId="35F44BDA" w14:textId="77777777" w:rsidR="009D6FCC" w:rsidRPr="007D32A8" w:rsidRDefault="0088584B" w:rsidP="0088584B">
      <w:pPr>
        <w:tabs>
          <w:tab w:val="left" w:pos="142"/>
        </w:tabs>
        <w:ind w:firstLine="709"/>
        <w:jc w:val="both"/>
        <w:rPr>
          <w:color w:val="000000"/>
          <w:sz w:val="26"/>
          <w:szCs w:val="26"/>
        </w:rPr>
      </w:pPr>
      <w:r w:rsidRPr="007D32A8">
        <w:rPr>
          <w:color w:val="000000"/>
          <w:sz w:val="26"/>
          <w:szCs w:val="26"/>
        </w:rPr>
        <w:t xml:space="preserve">Плановый показатель ввода жилья на территории Нефтеюганского района </w:t>
      </w:r>
      <w:r w:rsidRPr="007D32A8">
        <w:rPr>
          <w:color w:val="000000"/>
          <w:sz w:val="26"/>
          <w:szCs w:val="26"/>
        </w:rPr>
        <w:br/>
        <w:t xml:space="preserve">в 2019 году составлял 17200,0 кв.м. На территории Нефтеюганского района введено </w:t>
      </w:r>
      <w:r w:rsidRPr="007D32A8">
        <w:rPr>
          <w:color w:val="000000"/>
          <w:sz w:val="26"/>
          <w:szCs w:val="26"/>
        </w:rPr>
        <w:br/>
        <w:t xml:space="preserve">6 многоквартирных жилых домов, общей суммарной площадью – 11998,1 кв.м </w:t>
      </w:r>
      <w:r w:rsidRPr="007D32A8">
        <w:rPr>
          <w:color w:val="000000"/>
          <w:sz w:val="26"/>
          <w:szCs w:val="26"/>
        </w:rPr>
        <w:br/>
        <w:t xml:space="preserve">и 280 индивидуальных жилых домов, общей суммарной площадью – 20618,0 кв.м. Фактический показатель вводимого в эксплуатацию жилого фонда составил </w:t>
      </w:r>
      <w:r w:rsidRPr="007D32A8">
        <w:rPr>
          <w:color w:val="000000"/>
          <w:sz w:val="26"/>
          <w:szCs w:val="26"/>
        </w:rPr>
        <w:br/>
        <w:t>32616,10 кв.м, что превысило плановый на 15416,1 кв.м.</w:t>
      </w:r>
      <w:r w:rsidR="000C39F7" w:rsidRPr="007D32A8">
        <w:rPr>
          <w:color w:val="000000"/>
          <w:sz w:val="26"/>
          <w:szCs w:val="26"/>
        </w:rPr>
        <w:t xml:space="preserve"> </w:t>
      </w:r>
    </w:p>
    <w:p w14:paraId="00B6118F" w14:textId="6AA2D202" w:rsidR="0088584B" w:rsidRPr="007D32A8" w:rsidRDefault="0088584B" w:rsidP="0088584B">
      <w:pPr>
        <w:tabs>
          <w:tab w:val="left" w:pos="142"/>
        </w:tabs>
        <w:ind w:firstLine="709"/>
        <w:jc w:val="both"/>
        <w:rPr>
          <w:color w:val="000000"/>
          <w:sz w:val="26"/>
          <w:szCs w:val="26"/>
        </w:rPr>
      </w:pPr>
      <w:r w:rsidRPr="007D32A8">
        <w:rPr>
          <w:color w:val="000000"/>
          <w:sz w:val="26"/>
          <w:szCs w:val="26"/>
        </w:rPr>
        <w:t>В 2019 году продолжился рост темпов жилья, вводимого на территории Нефтеюганского района. Ввод жилья в 2019 году на 17255,9 кв.м больше показателей 2018 года (15360,20 кв.м).</w:t>
      </w:r>
    </w:p>
    <w:p w14:paraId="03146E3F" w14:textId="77777777" w:rsidR="00EC2C37" w:rsidRPr="007D32A8" w:rsidRDefault="00EC2C37" w:rsidP="00EC2C37">
      <w:pPr>
        <w:tabs>
          <w:tab w:val="left" w:pos="142"/>
        </w:tabs>
        <w:jc w:val="right"/>
        <w:rPr>
          <w:color w:val="000000"/>
        </w:rPr>
      </w:pPr>
      <w:r w:rsidRPr="007D32A8">
        <w:rPr>
          <w:color w:val="000000"/>
        </w:rPr>
        <w:t>Таблица 10</w:t>
      </w:r>
    </w:p>
    <w:p w14:paraId="41D61C76" w14:textId="77777777" w:rsidR="008A0688" w:rsidRPr="007D32A8" w:rsidRDefault="008A0688" w:rsidP="00EC2C37">
      <w:pPr>
        <w:tabs>
          <w:tab w:val="left" w:pos="142"/>
        </w:tabs>
        <w:jc w:val="right"/>
        <w:rPr>
          <w:color w:val="000000"/>
        </w:rPr>
      </w:pPr>
    </w:p>
    <w:p w14:paraId="4E0EAFD6" w14:textId="77777777" w:rsidR="00C956A4" w:rsidRPr="007D32A8" w:rsidRDefault="00C956A4" w:rsidP="00C956A4">
      <w:pPr>
        <w:jc w:val="center"/>
      </w:pPr>
      <w:r w:rsidRPr="007D32A8">
        <w:t>Динамика роста оказания муниципальной услуги «Выписка из информационной системы обеспечения градостроительной деятельности Нефтеюганского района</w:t>
      </w:r>
      <w:r w:rsidR="00360C9B" w:rsidRPr="007D32A8">
        <w:t xml:space="preserve"> </w:t>
      </w:r>
      <w:r w:rsidRPr="007D32A8">
        <w:t>(ИСОГД НР)»</w:t>
      </w:r>
    </w:p>
    <w:p w14:paraId="247C94D6" w14:textId="77777777" w:rsidR="00C956A4" w:rsidRPr="007D32A8" w:rsidRDefault="00C956A4" w:rsidP="00C956A4">
      <w:pPr>
        <w:jc w:val="center"/>
        <w:rPr>
          <w:b/>
          <w:sz w:val="26"/>
          <w:szCs w:val="26"/>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C956A4" w:rsidRPr="007D32A8" w14:paraId="73D828BB" w14:textId="77777777" w:rsidTr="00D9578F">
        <w:tc>
          <w:tcPr>
            <w:tcW w:w="3544" w:type="dxa"/>
            <w:shd w:val="clear" w:color="auto" w:fill="auto"/>
          </w:tcPr>
          <w:p w14:paraId="5A66A564" w14:textId="77777777" w:rsidR="00C956A4" w:rsidRPr="007D32A8" w:rsidRDefault="00360C9B" w:rsidP="008A0688">
            <w:pPr>
              <w:jc w:val="center"/>
              <w:rPr>
                <w:rFonts w:eastAsia="Calibri"/>
                <w:b/>
                <w:lang w:eastAsia="en-US"/>
              </w:rPr>
            </w:pPr>
            <w:r w:rsidRPr="007D32A8">
              <w:rPr>
                <w:rFonts w:eastAsia="Calibri"/>
                <w:b/>
                <w:lang w:eastAsia="en-US"/>
              </w:rPr>
              <w:t>Г</w:t>
            </w:r>
            <w:r w:rsidR="00C956A4" w:rsidRPr="007D32A8">
              <w:rPr>
                <w:rFonts w:eastAsia="Calibri"/>
                <w:b/>
                <w:lang w:eastAsia="en-US"/>
              </w:rPr>
              <w:t>од</w:t>
            </w:r>
          </w:p>
        </w:tc>
        <w:tc>
          <w:tcPr>
            <w:tcW w:w="5953" w:type="dxa"/>
            <w:shd w:val="clear" w:color="auto" w:fill="auto"/>
          </w:tcPr>
          <w:p w14:paraId="2EE3CA64" w14:textId="77777777" w:rsidR="00C956A4" w:rsidRPr="007D32A8" w:rsidRDefault="00C956A4" w:rsidP="00C956A4">
            <w:pPr>
              <w:jc w:val="center"/>
              <w:rPr>
                <w:rFonts w:eastAsia="Calibri"/>
                <w:b/>
                <w:lang w:eastAsia="en-US"/>
              </w:rPr>
            </w:pPr>
            <w:r w:rsidRPr="007D32A8">
              <w:rPr>
                <w:rFonts w:eastAsia="Calibri"/>
                <w:b/>
                <w:lang w:eastAsia="en-US"/>
              </w:rPr>
              <w:t>Количество предоставленных выписок из ИСОГД</w:t>
            </w:r>
          </w:p>
        </w:tc>
      </w:tr>
      <w:tr w:rsidR="00C956A4" w:rsidRPr="007D32A8" w14:paraId="2D5062AC" w14:textId="77777777" w:rsidTr="00D9578F">
        <w:tc>
          <w:tcPr>
            <w:tcW w:w="3544" w:type="dxa"/>
            <w:shd w:val="clear" w:color="auto" w:fill="auto"/>
          </w:tcPr>
          <w:p w14:paraId="469F75EF" w14:textId="77777777" w:rsidR="00C956A4" w:rsidRPr="007D32A8" w:rsidRDefault="008A0688" w:rsidP="00C956A4">
            <w:pPr>
              <w:jc w:val="center"/>
              <w:rPr>
                <w:rFonts w:eastAsia="Calibri"/>
                <w:lang w:eastAsia="en-US"/>
              </w:rPr>
            </w:pPr>
            <w:r w:rsidRPr="007D32A8">
              <w:rPr>
                <w:rFonts w:eastAsia="Calibri"/>
                <w:lang w:eastAsia="en-US"/>
              </w:rPr>
              <w:t>д</w:t>
            </w:r>
            <w:r w:rsidR="00C956A4" w:rsidRPr="007D32A8">
              <w:rPr>
                <w:rFonts w:eastAsia="Calibri"/>
                <w:lang w:eastAsia="en-US"/>
              </w:rPr>
              <w:t>о апреля 2017</w:t>
            </w:r>
          </w:p>
        </w:tc>
        <w:tc>
          <w:tcPr>
            <w:tcW w:w="5953" w:type="dxa"/>
            <w:shd w:val="clear" w:color="auto" w:fill="auto"/>
          </w:tcPr>
          <w:p w14:paraId="6E7C3028" w14:textId="77777777" w:rsidR="00C956A4" w:rsidRPr="007D32A8" w:rsidRDefault="008A0688" w:rsidP="00C956A4">
            <w:pPr>
              <w:jc w:val="center"/>
              <w:rPr>
                <w:rFonts w:eastAsia="Calibri"/>
                <w:lang w:eastAsia="en-US"/>
              </w:rPr>
            </w:pPr>
            <w:r w:rsidRPr="007D32A8">
              <w:rPr>
                <w:rFonts w:eastAsia="Calibri"/>
                <w:lang w:eastAsia="en-US"/>
              </w:rPr>
              <w:t>н</w:t>
            </w:r>
            <w:r w:rsidR="00C956A4" w:rsidRPr="007D32A8">
              <w:rPr>
                <w:rFonts w:eastAsia="Calibri"/>
                <w:lang w:eastAsia="en-US"/>
              </w:rPr>
              <w:t>е предоставлялись</w:t>
            </w:r>
          </w:p>
        </w:tc>
      </w:tr>
      <w:tr w:rsidR="00C956A4" w:rsidRPr="007D32A8" w14:paraId="6DC4A88E" w14:textId="77777777" w:rsidTr="00D9578F">
        <w:tc>
          <w:tcPr>
            <w:tcW w:w="3544" w:type="dxa"/>
            <w:shd w:val="clear" w:color="auto" w:fill="auto"/>
          </w:tcPr>
          <w:p w14:paraId="7FE628F0" w14:textId="77777777" w:rsidR="00C956A4" w:rsidRPr="007D32A8" w:rsidRDefault="00C956A4" w:rsidP="00C956A4">
            <w:pPr>
              <w:jc w:val="center"/>
              <w:rPr>
                <w:rFonts w:eastAsia="Calibri"/>
                <w:lang w:eastAsia="en-US"/>
              </w:rPr>
            </w:pPr>
            <w:r w:rsidRPr="007D32A8">
              <w:rPr>
                <w:rFonts w:eastAsia="Calibri"/>
                <w:lang w:eastAsia="en-US"/>
              </w:rPr>
              <w:t>2017 апрель-декабрь</w:t>
            </w:r>
          </w:p>
        </w:tc>
        <w:tc>
          <w:tcPr>
            <w:tcW w:w="5953" w:type="dxa"/>
            <w:shd w:val="clear" w:color="auto" w:fill="auto"/>
          </w:tcPr>
          <w:p w14:paraId="3BBD71D4" w14:textId="77777777" w:rsidR="00C956A4" w:rsidRPr="007D32A8" w:rsidRDefault="00C956A4" w:rsidP="00C956A4">
            <w:pPr>
              <w:jc w:val="center"/>
              <w:rPr>
                <w:rFonts w:eastAsia="Calibri"/>
                <w:lang w:eastAsia="en-US"/>
              </w:rPr>
            </w:pPr>
            <w:r w:rsidRPr="007D32A8">
              <w:rPr>
                <w:rFonts w:eastAsia="Calibri"/>
                <w:lang w:eastAsia="en-US"/>
              </w:rPr>
              <w:t>51</w:t>
            </w:r>
          </w:p>
        </w:tc>
      </w:tr>
      <w:tr w:rsidR="00C956A4" w:rsidRPr="007D32A8" w14:paraId="79B0A5B2" w14:textId="77777777" w:rsidTr="00D9578F">
        <w:tc>
          <w:tcPr>
            <w:tcW w:w="3544" w:type="dxa"/>
            <w:shd w:val="clear" w:color="auto" w:fill="auto"/>
          </w:tcPr>
          <w:p w14:paraId="2C8347EC" w14:textId="77777777" w:rsidR="00C956A4" w:rsidRPr="007D32A8" w:rsidRDefault="00C956A4" w:rsidP="00C956A4">
            <w:pPr>
              <w:jc w:val="center"/>
              <w:rPr>
                <w:rFonts w:eastAsia="Calibri"/>
                <w:lang w:eastAsia="en-US"/>
              </w:rPr>
            </w:pPr>
            <w:r w:rsidRPr="007D32A8">
              <w:rPr>
                <w:rFonts w:eastAsia="Calibri"/>
                <w:lang w:eastAsia="en-US"/>
              </w:rPr>
              <w:t>2018 январь-декабрь</w:t>
            </w:r>
          </w:p>
        </w:tc>
        <w:tc>
          <w:tcPr>
            <w:tcW w:w="5953" w:type="dxa"/>
            <w:shd w:val="clear" w:color="auto" w:fill="auto"/>
          </w:tcPr>
          <w:p w14:paraId="436AF7C9" w14:textId="77777777" w:rsidR="00C956A4" w:rsidRPr="007D32A8" w:rsidRDefault="00C956A4" w:rsidP="00C956A4">
            <w:pPr>
              <w:jc w:val="center"/>
              <w:rPr>
                <w:rFonts w:eastAsia="Calibri"/>
                <w:lang w:eastAsia="en-US"/>
              </w:rPr>
            </w:pPr>
            <w:r w:rsidRPr="007D32A8">
              <w:rPr>
                <w:rFonts w:eastAsia="Calibri"/>
                <w:lang w:eastAsia="en-US"/>
              </w:rPr>
              <w:t>202</w:t>
            </w:r>
          </w:p>
        </w:tc>
      </w:tr>
      <w:tr w:rsidR="00C956A4" w:rsidRPr="007D32A8" w14:paraId="62244871" w14:textId="77777777" w:rsidTr="00D9578F">
        <w:tc>
          <w:tcPr>
            <w:tcW w:w="3544" w:type="dxa"/>
            <w:shd w:val="clear" w:color="auto" w:fill="auto"/>
          </w:tcPr>
          <w:p w14:paraId="08D1890A" w14:textId="77777777" w:rsidR="00C956A4" w:rsidRPr="007D32A8" w:rsidRDefault="00C956A4" w:rsidP="00C956A4">
            <w:pPr>
              <w:jc w:val="center"/>
              <w:rPr>
                <w:rFonts w:eastAsia="Calibri"/>
                <w:lang w:eastAsia="en-US"/>
              </w:rPr>
            </w:pPr>
            <w:r w:rsidRPr="007D32A8">
              <w:rPr>
                <w:rFonts w:eastAsia="Calibri"/>
                <w:lang w:eastAsia="en-US"/>
              </w:rPr>
              <w:t>2019 январь-декабрь</w:t>
            </w:r>
          </w:p>
        </w:tc>
        <w:tc>
          <w:tcPr>
            <w:tcW w:w="5953" w:type="dxa"/>
            <w:shd w:val="clear" w:color="auto" w:fill="auto"/>
          </w:tcPr>
          <w:p w14:paraId="69830358" w14:textId="77777777" w:rsidR="00C956A4" w:rsidRPr="007D32A8" w:rsidRDefault="00C956A4" w:rsidP="00C956A4">
            <w:pPr>
              <w:jc w:val="center"/>
              <w:rPr>
                <w:rFonts w:eastAsia="Calibri"/>
                <w:lang w:eastAsia="en-US"/>
              </w:rPr>
            </w:pPr>
            <w:r w:rsidRPr="007D32A8">
              <w:rPr>
                <w:rFonts w:eastAsia="Calibri"/>
                <w:lang w:eastAsia="en-US"/>
              </w:rPr>
              <w:t>609</w:t>
            </w:r>
          </w:p>
        </w:tc>
      </w:tr>
    </w:tbl>
    <w:p w14:paraId="09D252E9" w14:textId="77777777" w:rsidR="00EC2C37" w:rsidRPr="007D32A8" w:rsidRDefault="00EC2C37" w:rsidP="00360C9B">
      <w:pPr>
        <w:tabs>
          <w:tab w:val="left" w:pos="142"/>
        </w:tabs>
        <w:jc w:val="right"/>
        <w:rPr>
          <w:color w:val="000000"/>
        </w:rPr>
      </w:pPr>
      <w:r w:rsidRPr="007D32A8">
        <w:rPr>
          <w:color w:val="000000"/>
        </w:rPr>
        <w:t>Таблица 11</w:t>
      </w:r>
    </w:p>
    <w:p w14:paraId="64C36AF7" w14:textId="77777777" w:rsidR="00EC2C37" w:rsidRPr="007D32A8" w:rsidRDefault="00EC2C37" w:rsidP="00360C9B">
      <w:pPr>
        <w:ind w:firstLine="709"/>
        <w:jc w:val="both"/>
        <w:rPr>
          <w:sz w:val="16"/>
          <w:szCs w:val="16"/>
        </w:rPr>
      </w:pPr>
    </w:p>
    <w:p w14:paraId="37EB7A05" w14:textId="77777777" w:rsidR="00C956A4" w:rsidRPr="007D32A8" w:rsidRDefault="00C956A4" w:rsidP="00360C9B">
      <w:pPr>
        <w:jc w:val="center"/>
      </w:pPr>
      <w:r w:rsidRPr="007D32A8">
        <w:t xml:space="preserve">Динамика показателей предоставления муниципальной услуги </w:t>
      </w:r>
      <w:r w:rsidR="00360C9B" w:rsidRPr="007D32A8">
        <w:br/>
      </w:r>
      <w:r w:rsidRPr="007D32A8">
        <w:t xml:space="preserve">«Градостроительный план земельного участка (ГПЗУ)» </w:t>
      </w:r>
      <w:r w:rsidR="00360C9B" w:rsidRPr="007D32A8">
        <w:t>з</w:t>
      </w:r>
      <w:r w:rsidRPr="007D32A8">
        <w:t>а период 2015-2019</w:t>
      </w:r>
      <w:r w:rsidR="00360C9B" w:rsidRPr="007D32A8">
        <w:t xml:space="preserve"> гг.</w:t>
      </w:r>
    </w:p>
    <w:p w14:paraId="5FB4E80F" w14:textId="77777777" w:rsidR="00C956A4" w:rsidRPr="007D32A8" w:rsidRDefault="00C956A4" w:rsidP="00360C9B">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C956A4" w:rsidRPr="007D32A8" w14:paraId="09FA0C27" w14:textId="77777777" w:rsidTr="00360C9B">
        <w:tc>
          <w:tcPr>
            <w:tcW w:w="3969" w:type="dxa"/>
            <w:shd w:val="clear" w:color="auto" w:fill="auto"/>
          </w:tcPr>
          <w:p w14:paraId="3A3763E9" w14:textId="77777777" w:rsidR="00C956A4" w:rsidRPr="007D32A8" w:rsidRDefault="00C956A4" w:rsidP="00360C9B">
            <w:pPr>
              <w:jc w:val="center"/>
              <w:rPr>
                <w:rFonts w:eastAsia="Calibri"/>
                <w:b/>
                <w:lang w:eastAsia="en-US"/>
              </w:rPr>
            </w:pPr>
            <w:r w:rsidRPr="007D32A8">
              <w:rPr>
                <w:rFonts w:eastAsia="Calibri"/>
                <w:b/>
                <w:lang w:eastAsia="en-US"/>
              </w:rPr>
              <w:t>Год</w:t>
            </w:r>
          </w:p>
        </w:tc>
        <w:tc>
          <w:tcPr>
            <w:tcW w:w="5529" w:type="dxa"/>
            <w:shd w:val="clear" w:color="auto" w:fill="auto"/>
          </w:tcPr>
          <w:p w14:paraId="7A00C106" w14:textId="77777777" w:rsidR="00C956A4" w:rsidRPr="007D32A8" w:rsidRDefault="00C956A4" w:rsidP="00360C9B">
            <w:pPr>
              <w:jc w:val="center"/>
              <w:rPr>
                <w:rFonts w:eastAsia="Calibri"/>
                <w:b/>
                <w:lang w:eastAsia="en-US"/>
              </w:rPr>
            </w:pPr>
            <w:r w:rsidRPr="007D32A8">
              <w:rPr>
                <w:rFonts w:eastAsia="Calibri"/>
                <w:b/>
                <w:lang w:eastAsia="en-US"/>
              </w:rPr>
              <w:t>Количество ГПЗУ</w:t>
            </w:r>
          </w:p>
        </w:tc>
      </w:tr>
      <w:tr w:rsidR="00C956A4" w:rsidRPr="007D32A8" w14:paraId="3E5A843D" w14:textId="77777777" w:rsidTr="00360C9B">
        <w:tc>
          <w:tcPr>
            <w:tcW w:w="3969" w:type="dxa"/>
            <w:shd w:val="clear" w:color="auto" w:fill="auto"/>
          </w:tcPr>
          <w:p w14:paraId="58B0E924" w14:textId="77777777" w:rsidR="00C956A4" w:rsidRPr="007D32A8" w:rsidRDefault="00C956A4" w:rsidP="00360C9B">
            <w:pPr>
              <w:jc w:val="center"/>
              <w:rPr>
                <w:rFonts w:eastAsia="Calibri"/>
                <w:lang w:eastAsia="en-US"/>
              </w:rPr>
            </w:pPr>
            <w:r w:rsidRPr="007D32A8">
              <w:rPr>
                <w:rFonts w:eastAsia="Calibri"/>
                <w:lang w:eastAsia="en-US"/>
              </w:rPr>
              <w:t>2015</w:t>
            </w:r>
          </w:p>
        </w:tc>
        <w:tc>
          <w:tcPr>
            <w:tcW w:w="5529" w:type="dxa"/>
            <w:shd w:val="clear" w:color="auto" w:fill="auto"/>
          </w:tcPr>
          <w:p w14:paraId="15ECF408" w14:textId="77777777" w:rsidR="00C956A4" w:rsidRPr="007D32A8" w:rsidRDefault="00C956A4" w:rsidP="00360C9B">
            <w:pPr>
              <w:jc w:val="center"/>
              <w:rPr>
                <w:rFonts w:eastAsia="Calibri"/>
                <w:lang w:eastAsia="en-US"/>
              </w:rPr>
            </w:pPr>
            <w:r w:rsidRPr="007D32A8">
              <w:rPr>
                <w:rFonts w:eastAsia="Calibri"/>
                <w:lang w:eastAsia="en-US"/>
              </w:rPr>
              <w:t>394</w:t>
            </w:r>
          </w:p>
        </w:tc>
      </w:tr>
      <w:tr w:rsidR="00C956A4" w:rsidRPr="007D32A8" w14:paraId="6262CEE3" w14:textId="77777777" w:rsidTr="00360C9B">
        <w:tc>
          <w:tcPr>
            <w:tcW w:w="3969" w:type="dxa"/>
            <w:shd w:val="clear" w:color="auto" w:fill="auto"/>
          </w:tcPr>
          <w:p w14:paraId="318FEDE1" w14:textId="77777777" w:rsidR="00C956A4" w:rsidRPr="007D32A8" w:rsidRDefault="00C956A4" w:rsidP="00360C9B">
            <w:pPr>
              <w:jc w:val="center"/>
              <w:rPr>
                <w:rFonts w:eastAsia="Calibri"/>
                <w:lang w:eastAsia="en-US"/>
              </w:rPr>
            </w:pPr>
            <w:r w:rsidRPr="007D32A8">
              <w:rPr>
                <w:rFonts w:eastAsia="Calibri"/>
                <w:lang w:eastAsia="en-US"/>
              </w:rPr>
              <w:t>2016</w:t>
            </w:r>
          </w:p>
        </w:tc>
        <w:tc>
          <w:tcPr>
            <w:tcW w:w="5529" w:type="dxa"/>
            <w:shd w:val="clear" w:color="auto" w:fill="auto"/>
          </w:tcPr>
          <w:p w14:paraId="79A5A2C8" w14:textId="77777777" w:rsidR="00C956A4" w:rsidRPr="007D32A8" w:rsidRDefault="00C956A4" w:rsidP="00360C9B">
            <w:pPr>
              <w:jc w:val="center"/>
              <w:rPr>
                <w:rFonts w:eastAsia="Calibri"/>
                <w:lang w:eastAsia="en-US"/>
              </w:rPr>
            </w:pPr>
            <w:r w:rsidRPr="007D32A8">
              <w:rPr>
                <w:rFonts w:eastAsia="Calibri"/>
                <w:lang w:eastAsia="en-US"/>
              </w:rPr>
              <w:t>147</w:t>
            </w:r>
          </w:p>
        </w:tc>
      </w:tr>
      <w:tr w:rsidR="00C956A4" w:rsidRPr="007D32A8" w14:paraId="3FEB72EF" w14:textId="77777777" w:rsidTr="00360C9B">
        <w:tc>
          <w:tcPr>
            <w:tcW w:w="3969" w:type="dxa"/>
            <w:shd w:val="clear" w:color="auto" w:fill="auto"/>
          </w:tcPr>
          <w:p w14:paraId="03A7BA9A" w14:textId="77777777" w:rsidR="00C956A4" w:rsidRPr="007D32A8" w:rsidRDefault="00C956A4" w:rsidP="00360C9B">
            <w:pPr>
              <w:jc w:val="center"/>
              <w:rPr>
                <w:rFonts w:eastAsia="Calibri"/>
                <w:lang w:eastAsia="en-US"/>
              </w:rPr>
            </w:pPr>
            <w:r w:rsidRPr="007D32A8">
              <w:rPr>
                <w:rFonts w:eastAsia="Calibri"/>
                <w:lang w:eastAsia="en-US"/>
              </w:rPr>
              <w:t>2017</w:t>
            </w:r>
          </w:p>
        </w:tc>
        <w:tc>
          <w:tcPr>
            <w:tcW w:w="5529" w:type="dxa"/>
            <w:shd w:val="clear" w:color="auto" w:fill="auto"/>
          </w:tcPr>
          <w:p w14:paraId="54AE5B25" w14:textId="77777777" w:rsidR="00C956A4" w:rsidRPr="007D32A8" w:rsidRDefault="00C956A4" w:rsidP="00360C9B">
            <w:pPr>
              <w:jc w:val="center"/>
              <w:rPr>
                <w:rFonts w:eastAsia="Calibri"/>
                <w:lang w:eastAsia="en-US"/>
              </w:rPr>
            </w:pPr>
            <w:r w:rsidRPr="007D32A8">
              <w:rPr>
                <w:rFonts w:eastAsia="Calibri"/>
                <w:lang w:eastAsia="en-US"/>
              </w:rPr>
              <w:t>183</w:t>
            </w:r>
          </w:p>
        </w:tc>
      </w:tr>
      <w:tr w:rsidR="00C956A4" w:rsidRPr="007D32A8" w14:paraId="04991D5C" w14:textId="77777777" w:rsidTr="00360C9B">
        <w:tc>
          <w:tcPr>
            <w:tcW w:w="3969" w:type="dxa"/>
            <w:shd w:val="clear" w:color="auto" w:fill="auto"/>
          </w:tcPr>
          <w:p w14:paraId="46A50228" w14:textId="77777777" w:rsidR="00C956A4" w:rsidRPr="007D32A8" w:rsidRDefault="00C956A4" w:rsidP="00360C9B">
            <w:pPr>
              <w:jc w:val="center"/>
              <w:rPr>
                <w:rFonts w:eastAsia="Calibri"/>
                <w:lang w:eastAsia="en-US"/>
              </w:rPr>
            </w:pPr>
            <w:r w:rsidRPr="007D32A8">
              <w:rPr>
                <w:rFonts w:eastAsia="Calibri"/>
                <w:lang w:eastAsia="en-US"/>
              </w:rPr>
              <w:t>2018</w:t>
            </w:r>
          </w:p>
        </w:tc>
        <w:tc>
          <w:tcPr>
            <w:tcW w:w="5529" w:type="dxa"/>
            <w:shd w:val="clear" w:color="auto" w:fill="auto"/>
          </w:tcPr>
          <w:p w14:paraId="43508F60" w14:textId="77777777" w:rsidR="00C956A4" w:rsidRPr="007D32A8" w:rsidRDefault="00C956A4" w:rsidP="00360C9B">
            <w:pPr>
              <w:jc w:val="center"/>
              <w:rPr>
                <w:rFonts w:eastAsia="Calibri"/>
                <w:lang w:eastAsia="en-US"/>
              </w:rPr>
            </w:pPr>
            <w:r w:rsidRPr="007D32A8">
              <w:rPr>
                <w:rFonts w:eastAsia="Calibri"/>
                <w:lang w:eastAsia="en-US"/>
              </w:rPr>
              <w:t>209</w:t>
            </w:r>
          </w:p>
        </w:tc>
      </w:tr>
      <w:tr w:rsidR="00C956A4" w:rsidRPr="007D32A8" w14:paraId="5A3E607F" w14:textId="77777777" w:rsidTr="00360C9B">
        <w:tc>
          <w:tcPr>
            <w:tcW w:w="3969" w:type="dxa"/>
            <w:shd w:val="clear" w:color="auto" w:fill="auto"/>
          </w:tcPr>
          <w:p w14:paraId="010810D7" w14:textId="77777777" w:rsidR="00C956A4" w:rsidRPr="007D32A8" w:rsidRDefault="00C956A4" w:rsidP="00360C9B">
            <w:pPr>
              <w:jc w:val="center"/>
              <w:rPr>
                <w:rFonts w:eastAsia="Calibri"/>
                <w:lang w:eastAsia="en-US"/>
              </w:rPr>
            </w:pPr>
            <w:r w:rsidRPr="007D32A8">
              <w:rPr>
                <w:rFonts w:eastAsia="Calibri"/>
                <w:lang w:eastAsia="en-US"/>
              </w:rPr>
              <w:t>2019</w:t>
            </w:r>
          </w:p>
        </w:tc>
        <w:tc>
          <w:tcPr>
            <w:tcW w:w="5529" w:type="dxa"/>
            <w:shd w:val="clear" w:color="auto" w:fill="auto"/>
          </w:tcPr>
          <w:p w14:paraId="2D7AC759" w14:textId="77777777" w:rsidR="00C956A4" w:rsidRPr="007D32A8" w:rsidRDefault="00C956A4" w:rsidP="00360C9B">
            <w:pPr>
              <w:jc w:val="center"/>
              <w:rPr>
                <w:rFonts w:eastAsia="Calibri"/>
                <w:lang w:eastAsia="en-US"/>
              </w:rPr>
            </w:pPr>
            <w:r w:rsidRPr="007D32A8">
              <w:rPr>
                <w:rFonts w:eastAsia="Calibri"/>
                <w:lang w:eastAsia="en-US"/>
              </w:rPr>
              <w:t>251</w:t>
            </w:r>
          </w:p>
        </w:tc>
      </w:tr>
    </w:tbl>
    <w:p w14:paraId="2608D233" w14:textId="77777777" w:rsidR="00C956A4" w:rsidRPr="007D32A8" w:rsidRDefault="00C956A4" w:rsidP="00360C9B">
      <w:pPr>
        <w:jc w:val="both"/>
      </w:pPr>
    </w:p>
    <w:p w14:paraId="3B74B975" w14:textId="77777777" w:rsidR="00EC2C37" w:rsidRPr="007D32A8" w:rsidRDefault="00EC2C37" w:rsidP="00360C9B">
      <w:pPr>
        <w:tabs>
          <w:tab w:val="left" w:pos="142"/>
        </w:tabs>
        <w:jc w:val="right"/>
        <w:rPr>
          <w:sz w:val="26"/>
          <w:szCs w:val="26"/>
        </w:rPr>
      </w:pPr>
      <w:r w:rsidRPr="007D32A8">
        <w:rPr>
          <w:color w:val="000000"/>
        </w:rPr>
        <w:t>Таблица 12</w:t>
      </w:r>
    </w:p>
    <w:p w14:paraId="07FB898F" w14:textId="77777777" w:rsidR="00D9578F" w:rsidRPr="007D32A8" w:rsidRDefault="00D9578F" w:rsidP="00360C9B">
      <w:pPr>
        <w:jc w:val="center"/>
        <w:rPr>
          <w:sz w:val="16"/>
          <w:szCs w:val="16"/>
        </w:rPr>
      </w:pPr>
    </w:p>
    <w:p w14:paraId="57D8F46F" w14:textId="77777777" w:rsidR="00C956A4" w:rsidRPr="007D32A8" w:rsidRDefault="00C956A4" w:rsidP="00360C9B">
      <w:pPr>
        <w:jc w:val="center"/>
      </w:pPr>
      <w:r w:rsidRPr="007D32A8">
        <w:t xml:space="preserve">Динамика роста оказания </w:t>
      </w:r>
      <w:r w:rsidR="00D9578F" w:rsidRPr="007D32A8">
        <w:t>м</w:t>
      </w:r>
      <w:r w:rsidRPr="007D32A8">
        <w:t>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w:t>
      </w:r>
    </w:p>
    <w:p w14:paraId="39263D16" w14:textId="77777777" w:rsidR="00C956A4" w:rsidRPr="007D32A8" w:rsidRDefault="00C956A4" w:rsidP="00360C9B">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C956A4" w:rsidRPr="007D32A8" w14:paraId="30BB9AB1" w14:textId="77777777" w:rsidTr="00360C9B">
        <w:tc>
          <w:tcPr>
            <w:tcW w:w="3969" w:type="dxa"/>
            <w:shd w:val="clear" w:color="auto" w:fill="auto"/>
          </w:tcPr>
          <w:p w14:paraId="0B024B03" w14:textId="77777777" w:rsidR="00C956A4" w:rsidRPr="007D32A8" w:rsidRDefault="00360C9B" w:rsidP="00360C9B">
            <w:pPr>
              <w:jc w:val="center"/>
              <w:rPr>
                <w:rFonts w:eastAsia="Calibri"/>
                <w:b/>
                <w:lang w:eastAsia="en-US"/>
              </w:rPr>
            </w:pPr>
            <w:r w:rsidRPr="007D32A8">
              <w:rPr>
                <w:rFonts w:eastAsia="Calibri"/>
                <w:b/>
                <w:lang w:eastAsia="en-US"/>
              </w:rPr>
              <w:t>Г</w:t>
            </w:r>
            <w:r w:rsidR="00C956A4" w:rsidRPr="007D32A8">
              <w:rPr>
                <w:rFonts w:eastAsia="Calibri"/>
                <w:b/>
                <w:lang w:eastAsia="en-US"/>
              </w:rPr>
              <w:t>од</w:t>
            </w:r>
          </w:p>
        </w:tc>
        <w:tc>
          <w:tcPr>
            <w:tcW w:w="5529" w:type="dxa"/>
            <w:shd w:val="clear" w:color="auto" w:fill="auto"/>
          </w:tcPr>
          <w:p w14:paraId="720479A5" w14:textId="77777777" w:rsidR="00C956A4" w:rsidRPr="007D32A8" w:rsidRDefault="00C956A4" w:rsidP="00360C9B">
            <w:pPr>
              <w:jc w:val="center"/>
              <w:rPr>
                <w:rFonts w:eastAsia="Calibri"/>
                <w:b/>
                <w:lang w:eastAsia="en-US"/>
              </w:rPr>
            </w:pPr>
            <w:r w:rsidRPr="007D32A8">
              <w:rPr>
                <w:rFonts w:eastAsia="Calibri"/>
                <w:b/>
              </w:rPr>
              <w:t>Количество оказанной муниципальной услуги</w:t>
            </w:r>
          </w:p>
        </w:tc>
      </w:tr>
      <w:tr w:rsidR="00C956A4" w:rsidRPr="007D32A8" w14:paraId="5A56DBBF" w14:textId="77777777" w:rsidTr="00360C9B">
        <w:tc>
          <w:tcPr>
            <w:tcW w:w="3969" w:type="dxa"/>
            <w:shd w:val="clear" w:color="auto" w:fill="auto"/>
          </w:tcPr>
          <w:p w14:paraId="282A3392" w14:textId="77777777" w:rsidR="00C956A4" w:rsidRPr="007D32A8" w:rsidRDefault="00C956A4" w:rsidP="00360C9B">
            <w:pPr>
              <w:jc w:val="center"/>
              <w:rPr>
                <w:rFonts w:eastAsia="Calibri"/>
                <w:lang w:eastAsia="en-US"/>
              </w:rPr>
            </w:pPr>
            <w:r w:rsidRPr="007D32A8">
              <w:rPr>
                <w:rFonts w:eastAsia="Calibri"/>
                <w:lang w:eastAsia="en-US"/>
              </w:rPr>
              <w:t>До 2017</w:t>
            </w:r>
          </w:p>
        </w:tc>
        <w:tc>
          <w:tcPr>
            <w:tcW w:w="5529" w:type="dxa"/>
            <w:shd w:val="clear" w:color="auto" w:fill="auto"/>
          </w:tcPr>
          <w:p w14:paraId="76093583" w14:textId="77777777" w:rsidR="00C956A4" w:rsidRPr="007D32A8" w:rsidRDefault="00360C9B" w:rsidP="00360C9B">
            <w:pPr>
              <w:jc w:val="center"/>
              <w:rPr>
                <w:rFonts w:eastAsia="Calibri"/>
                <w:lang w:eastAsia="en-US"/>
              </w:rPr>
            </w:pPr>
            <w:r w:rsidRPr="007D32A8">
              <w:rPr>
                <w:rFonts w:eastAsia="Calibri"/>
                <w:lang w:eastAsia="en-US"/>
              </w:rPr>
              <w:t>н</w:t>
            </w:r>
            <w:r w:rsidR="00C956A4" w:rsidRPr="007D32A8">
              <w:rPr>
                <w:rFonts w:eastAsia="Calibri"/>
                <w:lang w:eastAsia="en-US"/>
              </w:rPr>
              <w:t>е предоставлялись</w:t>
            </w:r>
          </w:p>
        </w:tc>
      </w:tr>
      <w:tr w:rsidR="00C956A4" w:rsidRPr="007D32A8" w14:paraId="24A03866" w14:textId="77777777" w:rsidTr="00360C9B">
        <w:tc>
          <w:tcPr>
            <w:tcW w:w="3969" w:type="dxa"/>
            <w:shd w:val="clear" w:color="auto" w:fill="auto"/>
          </w:tcPr>
          <w:p w14:paraId="513923A6" w14:textId="77777777" w:rsidR="00C956A4" w:rsidRPr="007D32A8" w:rsidRDefault="00C956A4" w:rsidP="00360C9B">
            <w:pPr>
              <w:jc w:val="center"/>
              <w:rPr>
                <w:rFonts w:eastAsia="Calibri"/>
                <w:lang w:eastAsia="en-US"/>
              </w:rPr>
            </w:pPr>
            <w:r w:rsidRPr="007D32A8">
              <w:rPr>
                <w:rFonts w:eastAsia="Calibri"/>
                <w:lang w:eastAsia="en-US"/>
              </w:rPr>
              <w:t xml:space="preserve">2017 </w:t>
            </w:r>
          </w:p>
        </w:tc>
        <w:tc>
          <w:tcPr>
            <w:tcW w:w="5529" w:type="dxa"/>
            <w:shd w:val="clear" w:color="auto" w:fill="auto"/>
          </w:tcPr>
          <w:p w14:paraId="18197B69" w14:textId="77777777" w:rsidR="00C956A4" w:rsidRPr="007D32A8" w:rsidRDefault="00C956A4" w:rsidP="00360C9B">
            <w:pPr>
              <w:jc w:val="center"/>
              <w:rPr>
                <w:rFonts w:eastAsia="Calibri"/>
                <w:lang w:eastAsia="en-US"/>
              </w:rPr>
            </w:pPr>
            <w:r w:rsidRPr="007D32A8">
              <w:rPr>
                <w:rFonts w:eastAsia="Calibri"/>
                <w:lang w:eastAsia="en-US"/>
              </w:rPr>
              <w:t>22</w:t>
            </w:r>
          </w:p>
        </w:tc>
      </w:tr>
      <w:tr w:rsidR="00C956A4" w:rsidRPr="007D32A8" w14:paraId="44D2D275" w14:textId="77777777" w:rsidTr="00360C9B">
        <w:tc>
          <w:tcPr>
            <w:tcW w:w="3969" w:type="dxa"/>
            <w:shd w:val="clear" w:color="auto" w:fill="auto"/>
          </w:tcPr>
          <w:p w14:paraId="31A05EF2" w14:textId="77777777" w:rsidR="00C956A4" w:rsidRPr="007D32A8" w:rsidRDefault="00C956A4" w:rsidP="00360C9B">
            <w:pPr>
              <w:jc w:val="center"/>
              <w:rPr>
                <w:rFonts w:eastAsia="Calibri"/>
                <w:lang w:eastAsia="en-US"/>
              </w:rPr>
            </w:pPr>
            <w:r w:rsidRPr="007D32A8">
              <w:rPr>
                <w:rFonts w:eastAsia="Calibri"/>
                <w:lang w:eastAsia="en-US"/>
              </w:rPr>
              <w:t xml:space="preserve">2018 </w:t>
            </w:r>
          </w:p>
        </w:tc>
        <w:tc>
          <w:tcPr>
            <w:tcW w:w="5529" w:type="dxa"/>
            <w:shd w:val="clear" w:color="auto" w:fill="auto"/>
          </w:tcPr>
          <w:p w14:paraId="70674519" w14:textId="77777777" w:rsidR="00C956A4" w:rsidRPr="007D32A8" w:rsidRDefault="00C956A4" w:rsidP="00360C9B">
            <w:pPr>
              <w:jc w:val="center"/>
              <w:rPr>
                <w:rFonts w:eastAsia="Calibri"/>
                <w:lang w:eastAsia="en-US"/>
              </w:rPr>
            </w:pPr>
            <w:r w:rsidRPr="007D32A8">
              <w:rPr>
                <w:rFonts w:eastAsia="Calibri"/>
                <w:lang w:eastAsia="en-US"/>
              </w:rPr>
              <w:t>142</w:t>
            </w:r>
          </w:p>
        </w:tc>
      </w:tr>
      <w:tr w:rsidR="00C956A4" w:rsidRPr="007D32A8" w14:paraId="58D46AE8" w14:textId="77777777" w:rsidTr="00360C9B">
        <w:tc>
          <w:tcPr>
            <w:tcW w:w="3969" w:type="dxa"/>
            <w:shd w:val="clear" w:color="auto" w:fill="auto"/>
          </w:tcPr>
          <w:p w14:paraId="66E0AE70" w14:textId="77777777" w:rsidR="00C956A4" w:rsidRPr="007D32A8" w:rsidRDefault="00C956A4" w:rsidP="00360C9B">
            <w:pPr>
              <w:jc w:val="center"/>
              <w:rPr>
                <w:rFonts w:eastAsia="Calibri"/>
                <w:lang w:eastAsia="en-US"/>
              </w:rPr>
            </w:pPr>
            <w:r w:rsidRPr="007D32A8">
              <w:rPr>
                <w:rFonts w:eastAsia="Calibri"/>
                <w:lang w:eastAsia="en-US"/>
              </w:rPr>
              <w:t xml:space="preserve">2019 </w:t>
            </w:r>
          </w:p>
        </w:tc>
        <w:tc>
          <w:tcPr>
            <w:tcW w:w="5529" w:type="dxa"/>
            <w:shd w:val="clear" w:color="auto" w:fill="auto"/>
          </w:tcPr>
          <w:p w14:paraId="5490FA05" w14:textId="77777777" w:rsidR="00C956A4" w:rsidRPr="007D32A8" w:rsidRDefault="00C956A4" w:rsidP="00360C9B">
            <w:pPr>
              <w:jc w:val="center"/>
              <w:rPr>
                <w:rFonts w:eastAsia="Calibri"/>
                <w:lang w:eastAsia="en-US"/>
              </w:rPr>
            </w:pPr>
            <w:r w:rsidRPr="007D32A8">
              <w:rPr>
                <w:rFonts w:eastAsia="Calibri"/>
                <w:lang w:eastAsia="en-US"/>
              </w:rPr>
              <w:t>398</w:t>
            </w:r>
          </w:p>
        </w:tc>
      </w:tr>
    </w:tbl>
    <w:p w14:paraId="68161EFF" w14:textId="77777777" w:rsidR="00C956A4" w:rsidRPr="007D32A8" w:rsidRDefault="00C956A4" w:rsidP="00C956A4">
      <w:pPr>
        <w:jc w:val="both"/>
        <w:rPr>
          <w:b/>
          <w:sz w:val="16"/>
          <w:szCs w:val="16"/>
        </w:rPr>
      </w:pPr>
    </w:p>
    <w:p w14:paraId="33AFF8E0" w14:textId="77777777" w:rsidR="00C956A4" w:rsidRPr="007D32A8" w:rsidRDefault="00C956A4" w:rsidP="006F0393">
      <w:pPr>
        <w:spacing w:line="280" w:lineRule="exact"/>
        <w:ind w:firstLine="709"/>
        <w:jc w:val="both"/>
        <w:rPr>
          <w:sz w:val="26"/>
          <w:szCs w:val="26"/>
        </w:rPr>
      </w:pPr>
      <w:r w:rsidRPr="007D32A8">
        <w:rPr>
          <w:sz w:val="26"/>
          <w:szCs w:val="26"/>
        </w:rPr>
        <w:t xml:space="preserve">В целом отмечается положительная динамика темпов роста оказания муниципальных услуг на территории Нефтеюганского района. </w:t>
      </w:r>
    </w:p>
    <w:p w14:paraId="00EB73DC" w14:textId="77777777" w:rsidR="00C956A4" w:rsidRPr="007D32A8" w:rsidRDefault="00C956A4" w:rsidP="006F0393">
      <w:pPr>
        <w:spacing w:line="280" w:lineRule="exact"/>
        <w:ind w:firstLine="709"/>
        <w:jc w:val="both"/>
        <w:rPr>
          <w:sz w:val="26"/>
          <w:szCs w:val="26"/>
        </w:rPr>
      </w:pPr>
      <w:r w:rsidRPr="007D32A8">
        <w:rPr>
          <w:sz w:val="26"/>
          <w:szCs w:val="26"/>
        </w:rPr>
        <w:t>В 2020 году вся работа по этим направлениям будет продолжена.</w:t>
      </w:r>
    </w:p>
    <w:p w14:paraId="63C8612A" w14:textId="77777777" w:rsidR="00C956A4" w:rsidRPr="007D32A8" w:rsidRDefault="00C956A4" w:rsidP="00913933">
      <w:pPr>
        <w:jc w:val="both"/>
        <w:rPr>
          <w:sz w:val="16"/>
          <w:szCs w:val="16"/>
        </w:rPr>
      </w:pPr>
    </w:p>
    <w:p w14:paraId="1944627A" w14:textId="77777777" w:rsidR="00A96A6E" w:rsidRPr="007D32A8" w:rsidRDefault="003A42AF" w:rsidP="00EC2C37">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Жилищное строительство</w:t>
      </w:r>
    </w:p>
    <w:p w14:paraId="6F829592" w14:textId="77777777" w:rsidR="00E01B46" w:rsidRPr="007D32A8" w:rsidRDefault="00E01B46" w:rsidP="00913933">
      <w:pPr>
        <w:pStyle w:val="a3"/>
        <w:spacing w:after="0" w:line="240" w:lineRule="auto"/>
        <w:rPr>
          <w:rFonts w:ascii="Times New Roman" w:hAnsi="Times New Roman"/>
          <w:b/>
          <w:sz w:val="16"/>
          <w:szCs w:val="16"/>
        </w:rPr>
      </w:pPr>
    </w:p>
    <w:p w14:paraId="7FB0E52A" w14:textId="77777777" w:rsidR="004F4270" w:rsidRPr="007D32A8" w:rsidRDefault="004F4270" w:rsidP="004F4270">
      <w:pPr>
        <w:tabs>
          <w:tab w:val="left" w:pos="993"/>
          <w:tab w:val="left" w:pos="3450"/>
        </w:tabs>
        <w:suppressAutoHyphens/>
        <w:ind w:firstLine="709"/>
        <w:jc w:val="both"/>
        <w:rPr>
          <w:sz w:val="26"/>
          <w:szCs w:val="26"/>
        </w:rPr>
      </w:pPr>
      <w:r w:rsidRPr="007D32A8">
        <w:rPr>
          <w:sz w:val="26"/>
          <w:szCs w:val="26"/>
        </w:rPr>
        <w:t xml:space="preserve">В 2019 году Нефтеюганский район продолжил работу по обеспечению своих граждан жильем. Состояние жилого фонда на территории  района является наиболее </w:t>
      </w:r>
      <w:r w:rsidRPr="007D32A8">
        <w:rPr>
          <w:sz w:val="26"/>
          <w:szCs w:val="26"/>
        </w:rPr>
        <w:lastRenderedPageBreak/>
        <w:t xml:space="preserve">злободневной проблемой, поэтому обеспечение населения жильем было и остается одной из важнейших задач, стоящих перед муниципалитетом. </w:t>
      </w:r>
    </w:p>
    <w:p w14:paraId="40548873" w14:textId="37539B88" w:rsidR="004F4270" w:rsidRPr="007D32A8" w:rsidRDefault="00DA3550" w:rsidP="004F4270">
      <w:pPr>
        <w:tabs>
          <w:tab w:val="left" w:pos="3450"/>
        </w:tabs>
        <w:ind w:firstLine="709"/>
        <w:jc w:val="both"/>
        <w:rPr>
          <w:sz w:val="26"/>
          <w:szCs w:val="26"/>
        </w:rPr>
      </w:pPr>
      <w:r w:rsidRPr="007D32A8">
        <w:rPr>
          <w:sz w:val="26"/>
          <w:szCs w:val="26"/>
        </w:rPr>
        <w:t xml:space="preserve">Улучшение жилищных условий граждан является главной составляющей сферы социально-экономического развития, как в Нефтеюганском районе, так </w:t>
      </w:r>
      <w:r w:rsidRPr="007D32A8">
        <w:rPr>
          <w:sz w:val="26"/>
          <w:szCs w:val="26"/>
        </w:rPr>
        <w:br/>
        <w:t xml:space="preserve">и регионе в целом. </w:t>
      </w:r>
      <w:r w:rsidR="004F4270" w:rsidRPr="007D32A8">
        <w:rPr>
          <w:sz w:val="26"/>
          <w:szCs w:val="26"/>
        </w:rPr>
        <w:t xml:space="preserve">В Нефтеюганском районе, как и в Ханты-Мансийском автономном округе – Югре, сосредоточено внимание на реализации мероприятий по расселению </w:t>
      </w:r>
      <w:r w:rsidRPr="007D32A8">
        <w:rPr>
          <w:sz w:val="26"/>
          <w:szCs w:val="26"/>
        </w:rPr>
        <w:br/>
      </w:r>
      <w:r w:rsidR="004F4270" w:rsidRPr="007D32A8">
        <w:rPr>
          <w:sz w:val="26"/>
          <w:szCs w:val="26"/>
        </w:rPr>
        <w:t>и сносу аварийного жилищного фонда.</w:t>
      </w:r>
    </w:p>
    <w:p w14:paraId="060377ED" w14:textId="6E898727" w:rsidR="004F4270" w:rsidRPr="007D32A8" w:rsidRDefault="004F4270" w:rsidP="004F4270">
      <w:pPr>
        <w:tabs>
          <w:tab w:val="left" w:pos="3450"/>
        </w:tabs>
        <w:ind w:firstLine="709"/>
        <w:jc w:val="both"/>
        <w:rPr>
          <w:sz w:val="26"/>
          <w:szCs w:val="26"/>
        </w:rPr>
      </w:pPr>
      <w:r w:rsidRPr="007D32A8">
        <w:rPr>
          <w:sz w:val="26"/>
          <w:szCs w:val="26"/>
        </w:rPr>
        <w:t xml:space="preserve">По состоянию на 01.01.2020 на территории Нефтеюганского района общая площадь жилого фонда составила 731,0 тыс.кв.м, из них аварийного жилья – </w:t>
      </w:r>
      <w:r w:rsidR="00F64296" w:rsidRPr="007D32A8">
        <w:rPr>
          <w:sz w:val="26"/>
          <w:szCs w:val="26"/>
        </w:rPr>
        <w:br/>
      </w:r>
      <w:r w:rsidRPr="007D32A8">
        <w:rPr>
          <w:sz w:val="26"/>
          <w:szCs w:val="26"/>
        </w:rPr>
        <w:t>89,7 тыс.кв.м</w:t>
      </w:r>
      <w:r w:rsidR="00F64296" w:rsidRPr="007D32A8">
        <w:rPr>
          <w:sz w:val="26"/>
          <w:szCs w:val="26"/>
        </w:rPr>
        <w:t xml:space="preserve"> </w:t>
      </w:r>
      <w:r w:rsidRPr="007D32A8">
        <w:rPr>
          <w:sz w:val="26"/>
          <w:szCs w:val="26"/>
        </w:rPr>
        <w:t>(1</w:t>
      </w:r>
      <w:r w:rsidR="004846F8" w:rsidRPr="007D32A8">
        <w:rPr>
          <w:sz w:val="26"/>
          <w:szCs w:val="26"/>
        </w:rPr>
        <w:t>2</w:t>
      </w:r>
      <w:r w:rsidRPr="007D32A8">
        <w:rPr>
          <w:sz w:val="26"/>
          <w:szCs w:val="26"/>
        </w:rPr>
        <w:t>%) или 161 дом, в которых проживает 5 532 человека.</w:t>
      </w:r>
    </w:p>
    <w:p w14:paraId="4E1C71E6" w14:textId="77777777" w:rsidR="004F4270" w:rsidRPr="007D32A8" w:rsidRDefault="004F4270" w:rsidP="004F4270">
      <w:pPr>
        <w:tabs>
          <w:tab w:val="left" w:pos="993"/>
          <w:tab w:val="left" w:pos="3450"/>
        </w:tabs>
        <w:suppressAutoHyphens/>
        <w:ind w:firstLine="709"/>
        <w:jc w:val="both"/>
        <w:rPr>
          <w:sz w:val="26"/>
          <w:szCs w:val="26"/>
          <w:u w:val="single"/>
        </w:rPr>
      </w:pPr>
      <w:r w:rsidRPr="007D32A8">
        <w:rPr>
          <w:sz w:val="26"/>
          <w:szCs w:val="26"/>
        </w:rPr>
        <w:t xml:space="preserve">Для реализации решения проблем в области жилищной политики в районе утверждена муниципальная программа «Обеспечение доступным и комфортным жильем жителей Нефтеюганского района в 2019-2024 годах и на период </w:t>
      </w:r>
      <w:r w:rsidR="00F64296" w:rsidRPr="007D32A8">
        <w:rPr>
          <w:sz w:val="26"/>
          <w:szCs w:val="26"/>
        </w:rPr>
        <w:br/>
      </w:r>
      <w:r w:rsidRPr="007D32A8">
        <w:rPr>
          <w:sz w:val="26"/>
          <w:szCs w:val="26"/>
        </w:rPr>
        <w:t xml:space="preserve">до 2030 года» постановлением администрации Нефтеюганского района от 31.10.2016 </w:t>
      </w:r>
      <w:r w:rsidRPr="007D32A8">
        <w:rPr>
          <w:sz w:val="26"/>
          <w:szCs w:val="26"/>
        </w:rPr>
        <w:br/>
        <w:t xml:space="preserve">№ 1803-па-нпа. </w:t>
      </w:r>
    </w:p>
    <w:p w14:paraId="344A643D" w14:textId="77777777" w:rsidR="004F4270" w:rsidRPr="007D32A8" w:rsidRDefault="004F4270" w:rsidP="004F4270">
      <w:pPr>
        <w:tabs>
          <w:tab w:val="left" w:pos="3450"/>
        </w:tabs>
        <w:ind w:firstLine="709"/>
        <w:jc w:val="both"/>
        <w:rPr>
          <w:sz w:val="26"/>
          <w:szCs w:val="26"/>
        </w:rPr>
      </w:pPr>
      <w:r w:rsidRPr="007D32A8">
        <w:rPr>
          <w:sz w:val="26"/>
          <w:szCs w:val="26"/>
        </w:rPr>
        <w:t>Реализация программы в течение года велась по основным главным направлениям:</w:t>
      </w:r>
    </w:p>
    <w:p w14:paraId="24F45047" w14:textId="77777777" w:rsidR="004F4270" w:rsidRPr="007D32A8" w:rsidRDefault="004F4270" w:rsidP="006F0393">
      <w:pPr>
        <w:numPr>
          <w:ilvl w:val="0"/>
          <w:numId w:val="39"/>
        </w:numPr>
        <w:tabs>
          <w:tab w:val="left" w:pos="993"/>
          <w:tab w:val="left" w:pos="3450"/>
        </w:tabs>
        <w:spacing w:line="280" w:lineRule="exact"/>
        <w:ind w:left="0" w:firstLine="709"/>
        <w:contextualSpacing/>
        <w:jc w:val="both"/>
        <w:rPr>
          <w:sz w:val="26"/>
          <w:szCs w:val="26"/>
        </w:rPr>
      </w:pPr>
      <w:r w:rsidRPr="007D32A8">
        <w:rPr>
          <w:sz w:val="26"/>
          <w:szCs w:val="26"/>
        </w:rPr>
        <w:t>увеличение обеспеченности жителей района общей жилой  площадью;</w:t>
      </w:r>
    </w:p>
    <w:p w14:paraId="4BB87EA5" w14:textId="77777777" w:rsidR="004F4270" w:rsidRPr="007D32A8" w:rsidRDefault="004F4270" w:rsidP="006F0393">
      <w:pPr>
        <w:numPr>
          <w:ilvl w:val="0"/>
          <w:numId w:val="39"/>
        </w:numPr>
        <w:tabs>
          <w:tab w:val="left" w:pos="993"/>
          <w:tab w:val="left" w:pos="3450"/>
        </w:tabs>
        <w:spacing w:line="280" w:lineRule="exact"/>
        <w:ind w:left="0" w:firstLine="709"/>
        <w:contextualSpacing/>
        <w:jc w:val="both"/>
        <w:rPr>
          <w:sz w:val="26"/>
          <w:szCs w:val="26"/>
        </w:rPr>
      </w:pPr>
      <w:r w:rsidRPr="007D32A8">
        <w:rPr>
          <w:sz w:val="26"/>
          <w:szCs w:val="26"/>
        </w:rPr>
        <w:t>ликвидация аварийного жилья;</w:t>
      </w:r>
    </w:p>
    <w:p w14:paraId="7FDF6B63" w14:textId="77777777" w:rsidR="004F4270" w:rsidRPr="007D32A8" w:rsidRDefault="004F4270" w:rsidP="006F0393">
      <w:pPr>
        <w:numPr>
          <w:ilvl w:val="0"/>
          <w:numId w:val="39"/>
        </w:numPr>
        <w:tabs>
          <w:tab w:val="left" w:pos="993"/>
          <w:tab w:val="left" w:pos="3450"/>
        </w:tabs>
        <w:spacing w:line="280" w:lineRule="exact"/>
        <w:ind w:left="0" w:firstLine="709"/>
        <w:contextualSpacing/>
        <w:jc w:val="both"/>
        <w:rPr>
          <w:sz w:val="26"/>
          <w:szCs w:val="26"/>
        </w:rPr>
      </w:pPr>
      <w:r w:rsidRPr="007D32A8">
        <w:rPr>
          <w:sz w:val="26"/>
          <w:szCs w:val="26"/>
        </w:rPr>
        <w:t xml:space="preserve">ликвидация строений, приспособленных для проживания; </w:t>
      </w:r>
    </w:p>
    <w:p w14:paraId="3927A0F0" w14:textId="77777777" w:rsidR="004F4270" w:rsidRPr="007D32A8" w:rsidRDefault="004F4270" w:rsidP="006F0393">
      <w:pPr>
        <w:numPr>
          <w:ilvl w:val="0"/>
          <w:numId w:val="39"/>
        </w:numPr>
        <w:tabs>
          <w:tab w:val="left" w:pos="993"/>
          <w:tab w:val="left" w:pos="3450"/>
        </w:tabs>
        <w:spacing w:line="280" w:lineRule="exact"/>
        <w:ind w:left="0" w:firstLine="709"/>
        <w:contextualSpacing/>
        <w:jc w:val="both"/>
        <w:rPr>
          <w:sz w:val="26"/>
          <w:szCs w:val="26"/>
        </w:rPr>
      </w:pPr>
      <w:r w:rsidRPr="007D32A8">
        <w:rPr>
          <w:sz w:val="26"/>
          <w:szCs w:val="26"/>
        </w:rPr>
        <w:t>сокращение численности населения, нуждающихся в улучшении жилищных условий.</w:t>
      </w:r>
    </w:p>
    <w:p w14:paraId="4055E749" w14:textId="77777777" w:rsidR="004F4270" w:rsidRPr="007D32A8" w:rsidRDefault="004F4270" w:rsidP="006F0393">
      <w:pPr>
        <w:tabs>
          <w:tab w:val="left" w:pos="993"/>
          <w:tab w:val="left" w:pos="3450"/>
        </w:tabs>
        <w:spacing w:line="280" w:lineRule="exact"/>
        <w:ind w:firstLine="709"/>
        <w:jc w:val="both"/>
        <w:rPr>
          <w:sz w:val="26"/>
          <w:szCs w:val="26"/>
        </w:rPr>
      </w:pPr>
      <w:r w:rsidRPr="007D32A8">
        <w:rPr>
          <w:sz w:val="26"/>
          <w:szCs w:val="26"/>
        </w:rPr>
        <w:t xml:space="preserve">Для снижения наличия непригодного для проживания жилья и увеличения обеспеченности на одного жителя в 2019 году введено в эксплуатацию </w:t>
      </w:r>
      <w:r w:rsidR="00F64296" w:rsidRPr="007D32A8">
        <w:rPr>
          <w:sz w:val="26"/>
          <w:szCs w:val="26"/>
        </w:rPr>
        <w:br/>
      </w:r>
      <w:r w:rsidRPr="007D32A8">
        <w:rPr>
          <w:sz w:val="26"/>
          <w:szCs w:val="26"/>
        </w:rPr>
        <w:t xml:space="preserve">6 многоквартирных жилых домов (218 квартир), общей площадью 11,9 тыс.кв.м </w:t>
      </w:r>
      <w:r w:rsidR="00F64296" w:rsidRPr="007D32A8">
        <w:rPr>
          <w:sz w:val="26"/>
          <w:szCs w:val="26"/>
        </w:rPr>
        <w:br/>
      </w:r>
      <w:r w:rsidRPr="007D32A8">
        <w:rPr>
          <w:sz w:val="26"/>
          <w:szCs w:val="26"/>
        </w:rPr>
        <w:t>и 280 индивидуальных жилых домов, общей площадью 20,6 тыс.кв.м.</w:t>
      </w:r>
    </w:p>
    <w:p w14:paraId="3A96BC07" w14:textId="77777777" w:rsidR="004F4270" w:rsidRPr="007D32A8" w:rsidRDefault="004F4270" w:rsidP="006F0393">
      <w:pPr>
        <w:tabs>
          <w:tab w:val="left" w:pos="993"/>
          <w:tab w:val="left" w:pos="3450"/>
        </w:tabs>
        <w:spacing w:line="280" w:lineRule="exact"/>
        <w:ind w:firstLine="709"/>
        <w:jc w:val="both"/>
        <w:rPr>
          <w:sz w:val="26"/>
          <w:szCs w:val="26"/>
        </w:rPr>
      </w:pPr>
      <w:r w:rsidRPr="007D32A8">
        <w:rPr>
          <w:sz w:val="26"/>
          <w:szCs w:val="26"/>
        </w:rPr>
        <w:t>В 2020 году планируется ввести 21,1 тыс.кв.м жилья.</w:t>
      </w:r>
    </w:p>
    <w:p w14:paraId="43B83095" w14:textId="77777777" w:rsidR="004F4270" w:rsidRPr="007D32A8" w:rsidRDefault="004F4270" w:rsidP="004F4270">
      <w:pPr>
        <w:tabs>
          <w:tab w:val="left" w:pos="3450"/>
        </w:tabs>
        <w:ind w:firstLine="567"/>
        <w:jc w:val="right"/>
        <w:rPr>
          <w:color w:val="000000"/>
        </w:rPr>
      </w:pPr>
      <w:r w:rsidRPr="007D32A8">
        <w:rPr>
          <w:sz w:val="26"/>
          <w:szCs w:val="26"/>
        </w:rPr>
        <w:tab/>
      </w:r>
      <w:r w:rsidRPr="007D32A8">
        <w:rPr>
          <w:color w:val="000000"/>
        </w:rPr>
        <w:t xml:space="preserve">Таблица </w:t>
      </w:r>
      <w:r w:rsidR="00454815" w:rsidRPr="007D32A8">
        <w:rPr>
          <w:color w:val="000000"/>
        </w:rPr>
        <w:t>13</w:t>
      </w:r>
    </w:p>
    <w:p w14:paraId="0C2CAE61" w14:textId="77777777" w:rsidR="004F4270" w:rsidRPr="007D32A8" w:rsidRDefault="004F4270" w:rsidP="004F4270">
      <w:pPr>
        <w:tabs>
          <w:tab w:val="left" w:pos="0"/>
        </w:tabs>
        <w:suppressAutoHyphens/>
        <w:jc w:val="both"/>
        <w:rPr>
          <w:sz w:val="16"/>
          <w:szCs w:val="16"/>
        </w:rPr>
      </w:pPr>
    </w:p>
    <w:tbl>
      <w:tblPr>
        <w:tblW w:w="97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418"/>
        <w:gridCol w:w="1133"/>
        <w:gridCol w:w="1134"/>
        <w:gridCol w:w="993"/>
        <w:gridCol w:w="992"/>
        <w:gridCol w:w="992"/>
        <w:gridCol w:w="1176"/>
      </w:tblGrid>
      <w:tr w:rsidR="004F4270" w:rsidRPr="007D32A8" w14:paraId="0613F31F" w14:textId="77777777" w:rsidTr="00F64296">
        <w:tc>
          <w:tcPr>
            <w:tcW w:w="3364" w:type="dxa"/>
            <w:gridSpan w:val="2"/>
            <w:shd w:val="clear" w:color="auto" w:fill="auto"/>
            <w:vAlign w:val="center"/>
          </w:tcPr>
          <w:p w14:paraId="292A8872" w14:textId="77777777" w:rsidR="004F4270" w:rsidRPr="007D32A8" w:rsidRDefault="004F4270" w:rsidP="004F4270">
            <w:pPr>
              <w:tabs>
                <w:tab w:val="left" w:pos="3450"/>
              </w:tabs>
              <w:jc w:val="center"/>
            </w:pPr>
          </w:p>
        </w:tc>
        <w:tc>
          <w:tcPr>
            <w:tcW w:w="1133" w:type="dxa"/>
            <w:shd w:val="clear" w:color="auto" w:fill="auto"/>
            <w:vAlign w:val="center"/>
          </w:tcPr>
          <w:p w14:paraId="5FC142A5" w14:textId="77777777" w:rsidR="004F4270" w:rsidRPr="007D32A8" w:rsidRDefault="004F4270" w:rsidP="004F4270">
            <w:pPr>
              <w:tabs>
                <w:tab w:val="left" w:pos="3450"/>
              </w:tabs>
              <w:jc w:val="center"/>
              <w:rPr>
                <w:b/>
              </w:rPr>
            </w:pPr>
            <w:r w:rsidRPr="007D32A8">
              <w:rPr>
                <w:b/>
              </w:rPr>
              <w:t>2015</w:t>
            </w:r>
          </w:p>
        </w:tc>
        <w:tc>
          <w:tcPr>
            <w:tcW w:w="1134" w:type="dxa"/>
            <w:shd w:val="clear" w:color="auto" w:fill="auto"/>
            <w:vAlign w:val="center"/>
          </w:tcPr>
          <w:p w14:paraId="1426ADDA" w14:textId="77777777" w:rsidR="004F4270" w:rsidRPr="007D32A8" w:rsidRDefault="004F4270" w:rsidP="004F4270">
            <w:pPr>
              <w:tabs>
                <w:tab w:val="left" w:pos="3450"/>
              </w:tabs>
              <w:jc w:val="center"/>
              <w:rPr>
                <w:b/>
              </w:rPr>
            </w:pPr>
            <w:r w:rsidRPr="007D32A8">
              <w:rPr>
                <w:b/>
              </w:rPr>
              <w:t>2016</w:t>
            </w:r>
          </w:p>
        </w:tc>
        <w:tc>
          <w:tcPr>
            <w:tcW w:w="993" w:type="dxa"/>
            <w:shd w:val="clear" w:color="auto" w:fill="auto"/>
            <w:vAlign w:val="center"/>
          </w:tcPr>
          <w:p w14:paraId="2AE84BFA" w14:textId="77777777" w:rsidR="004F4270" w:rsidRPr="007D32A8" w:rsidRDefault="004F4270" w:rsidP="004F4270">
            <w:pPr>
              <w:tabs>
                <w:tab w:val="left" w:pos="3450"/>
              </w:tabs>
              <w:jc w:val="center"/>
              <w:rPr>
                <w:b/>
              </w:rPr>
            </w:pPr>
            <w:r w:rsidRPr="007D32A8">
              <w:rPr>
                <w:b/>
              </w:rPr>
              <w:t>2017</w:t>
            </w:r>
          </w:p>
        </w:tc>
        <w:tc>
          <w:tcPr>
            <w:tcW w:w="992" w:type="dxa"/>
            <w:vAlign w:val="center"/>
          </w:tcPr>
          <w:p w14:paraId="2CB7901C" w14:textId="77777777" w:rsidR="004F4270" w:rsidRPr="007D32A8" w:rsidRDefault="004F4270" w:rsidP="004F4270">
            <w:pPr>
              <w:tabs>
                <w:tab w:val="left" w:pos="3450"/>
              </w:tabs>
              <w:jc w:val="center"/>
              <w:rPr>
                <w:b/>
              </w:rPr>
            </w:pPr>
            <w:r w:rsidRPr="007D32A8">
              <w:rPr>
                <w:b/>
              </w:rPr>
              <w:t>2018</w:t>
            </w:r>
          </w:p>
        </w:tc>
        <w:tc>
          <w:tcPr>
            <w:tcW w:w="992" w:type="dxa"/>
            <w:shd w:val="clear" w:color="auto" w:fill="auto"/>
          </w:tcPr>
          <w:p w14:paraId="1920574B" w14:textId="77777777" w:rsidR="004F4270" w:rsidRPr="007D32A8" w:rsidRDefault="004F4270" w:rsidP="004F4270">
            <w:pPr>
              <w:tabs>
                <w:tab w:val="left" w:pos="3450"/>
              </w:tabs>
              <w:jc w:val="center"/>
              <w:rPr>
                <w:b/>
              </w:rPr>
            </w:pPr>
            <w:r w:rsidRPr="007D32A8">
              <w:rPr>
                <w:b/>
              </w:rPr>
              <w:t>2019</w:t>
            </w:r>
          </w:p>
        </w:tc>
        <w:tc>
          <w:tcPr>
            <w:tcW w:w="1176" w:type="dxa"/>
          </w:tcPr>
          <w:p w14:paraId="08C198EA" w14:textId="77777777" w:rsidR="004F4270" w:rsidRPr="007D32A8" w:rsidRDefault="004F4270" w:rsidP="004F4270">
            <w:pPr>
              <w:jc w:val="center"/>
              <w:rPr>
                <w:b/>
              </w:rPr>
            </w:pPr>
            <w:r w:rsidRPr="007D32A8">
              <w:rPr>
                <w:b/>
              </w:rPr>
              <w:t>Всего</w:t>
            </w:r>
          </w:p>
        </w:tc>
      </w:tr>
      <w:tr w:rsidR="004F4270" w:rsidRPr="007D32A8" w14:paraId="3D12D7AC" w14:textId="77777777" w:rsidTr="00F64296">
        <w:trPr>
          <w:trHeight w:val="435"/>
        </w:trPr>
        <w:tc>
          <w:tcPr>
            <w:tcW w:w="1946" w:type="dxa"/>
            <w:vMerge w:val="restart"/>
            <w:shd w:val="clear" w:color="auto" w:fill="auto"/>
            <w:vAlign w:val="center"/>
          </w:tcPr>
          <w:p w14:paraId="4662A2E2" w14:textId="77777777" w:rsidR="004F4270" w:rsidRPr="007D32A8" w:rsidRDefault="004F4270" w:rsidP="004F4270">
            <w:pPr>
              <w:tabs>
                <w:tab w:val="left" w:pos="3450"/>
              </w:tabs>
              <w:spacing w:line="250" w:lineRule="exact"/>
              <w:jc w:val="center"/>
              <w:rPr>
                <w:sz w:val="22"/>
              </w:rPr>
            </w:pPr>
            <w:r w:rsidRPr="007D32A8">
              <w:rPr>
                <w:sz w:val="22"/>
              </w:rPr>
              <w:t>Многоквартирные дома</w:t>
            </w:r>
          </w:p>
        </w:tc>
        <w:tc>
          <w:tcPr>
            <w:tcW w:w="1418" w:type="dxa"/>
            <w:shd w:val="clear" w:color="auto" w:fill="auto"/>
            <w:vAlign w:val="center"/>
          </w:tcPr>
          <w:p w14:paraId="510FA1E6" w14:textId="77777777" w:rsidR="004F4270" w:rsidRPr="007D32A8" w:rsidRDefault="004F4270" w:rsidP="004F4270">
            <w:pPr>
              <w:tabs>
                <w:tab w:val="left" w:pos="3450"/>
              </w:tabs>
              <w:spacing w:line="250" w:lineRule="exact"/>
              <w:jc w:val="center"/>
              <w:rPr>
                <w:sz w:val="22"/>
              </w:rPr>
            </w:pPr>
            <w:r w:rsidRPr="007D32A8">
              <w:rPr>
                <w:sz w:val="22"/>
              </w:rPr>
              <w:t>Количество</w:t>
            </w:r>
          </w:p>
          <w:p w14:paraId="5FC2E0AD" w14:textId="77777777" w:rsidR="004F4270" w:rsidRPr="007D32A8" w:rsidRDefault="004F4270" w:rsidP="004F4270">
            <w:pPr>
              <w:tabs>
                <w:tab w:val="left" w:pos="3450"/>
              </w:tabs>
              <w:spacing w:line="250" w:lineRule="exact"/>
              <w:jc w:val="center"/>
              <w:rPr>
                <w:sz w:val="22"/>
              </w:rPr>
            </w:pPr>
            <w:r w:rsidRPr="007D32A8">
              <w:rPr>
                <w:sz w:val="22"/>
              </w:rPr>
              <w:t>квартир</w:t>
            </w:r>
          </w:p>
        </w:tc>
        <w:tc>
          <w:tcPr>
            <w:tcW w:w="1133" w:type="dxa"/>
            <w:shd w:val="clear" w:color="auto" w:fill="auto"/>
            <w:vAlign w:val="center"/>
          </w:tcPr>
          <w:p w14:paraId="52322ACF" w14:textId="77777777" w:rsidR="004F4270" w:rsidRPr="007D32A8" w:rsidRDefault="004F4270" w:rsidP="004F4270">
            <w:pPr>
              <w:tabs>
                <w:tab w:val="left" w:pos="3450"/>
              </w:tabs>
              <w:jc w:val="center"/>
              <w:rPr>
                <w:sz w:val="20"/>
              </w:rPr>
            </w:pPr>
            <w:r w:rsidRPr="007D32A8">
              <w:rPr>
                <w:sz w:val="20"/>
              </w:rPr>
              <w:t>525</w:t>
            </w:r>
          </w:p>
        </w:tc>
        <w:tc>
          <w:tcPr>
            <w:tcW w:w="1134" w:type="dxa"/>
            <w:shd w:val="clear" w:color="auto" w:fill="auto"/>
            <w:vAlign w:val="center"/>
          </w:tcPr>
          <w:p w14:paraId="69A1187F" w14:textId="77777777" w:rsidR="004F4270" w:rsidRPr="007D32A8" w:rsidRDefault="004F4270" w:rsidP="004F4270">
            <w:pPr>
              <w:tabs>
                <w:tab w:val="left" w:pos="3450"/>
              </w:tabs>
              <w:jc w:val="center"/>
              <w:rPr>
                <w:sz w:val="20"/>
              </w:rPr>
            </w:pPr>
            <w:r w:rsidRPr="007D32A8">
              <w:rPr>
                <w:sz w:val="20"/>
              </w:rPr>
              <w:t>168</w:t>
            </w:r>
          </w:p>
        </w:tc>
        <w:tc>
          <w:tcPr>
            <w:tcW w:w="993" w:type="dxa"/>
            <w:shd w:val="clear" w:color="auto" w:fill="auto"/>
            <w:vAlign w:val="center"/>
          </w:tcPr>
          <w:p w14:paraId="64359D0C" w14:textId="77777777" w:rsidR="004F4270" w:rsidRPr="007D32A8" w:rsidRDefault="004F4270" w:rsidP="004F4270">
            <w:pPr>
              <w:tabs>
                <w:tab w:val="left" w:pos="3450"/>
              </w:tabs>
              <w:jc w:val="center"/>
              <w:rPr>
                <w:sz w:val="20"/>
              </w:rPr>
            </w:pPr>
            <w:r w:rsidRPr="007D32A8">
              <w:rPr>
                <w:sz w:val="20"/>
              </w:rPr>
              <w:t>143</w:t>
            </w:r>
          </w:p>
        </w:tc>
        <w:tc>
          <w:tcPr>
            <w:tcW w:w="992" w:type="dxa"/>
            <w:vAlign w:val="center"/>
          </w:tcPr>
          <w:p w14:paraId="77D6B830" w14:textId="77777777" w:rsidR="004F4270" w:rsidRPr="007D32A8" w:rsidRDefault="004F4270" w:rsidP="004F4270">
            <w:pPr>
              <w:tabs>
                <w:tab w:val="left" w:pos="3450"/>
              </w:tabs>
              <w:jc w:val="center"/>
              <w:rPr>
                <w:sz w:val="20"/>
              </w:rPr>
            </w:pPr>
            <w:r w:rsidRPr="007D32A8">
              <w:rPr>
                <w:sz w:val="20"/>
              </w:rPr>
              <w:t>163</w:t>
            </w:r>
          </w:p>
        </w:tc>
        <w:tc>
          <w:tcPr>
            <w:tcW w:w="992" w:type="dxa"/>
            <w:shd w:val="clear" w:color="auto" w:fill="auto"/>
            <w:vAlign w:val="center"/>
          </w:tcPr>
          <w:p w14:paraId="0364F9AF" w14:textId="77777777" w:rsidR="004F4270" w:rsidRPr="007D32A8" w:rsidRDefault="004F4270" w:rsidP="004F4270">
            <w:pPr>
              <w:tabs>
                <w:tab w:val="left" w:pos="3450"/>
              </w:tabs>
              <w:jc w:val="center"/>
              <w:rPr>
                <w:sz w:val="20"/>
              </w:rPr>
            </w:pPr>
            <w:r w:rsidRPr="007D32A8">
              <w:rPr>
                <w:sz w:val="20"/>
              </w:rPr>
              <w:t>218</w:t>
            </w:r>
          </w:p>
        </w:tc>
        <w:tc>
          <w:tcPr>
            <w:tcW w:w="1176" w:type="dxa"/>
          </w:tcPr>
          <w:p w14:paraId="53CB65F2" w14:textId="77777777" w:rsidR="004F4270" w:rsidRPr="007D32A8" w:rsidRDefault="004F4270" w:rsidP="004F4270">
            <w:pPr>
              <w:jc w:val="center"/>
              <w:rPr>
                <w:sz w:val="28"/>
                <w:szCs w:val="20"/>
              </w:rPr>
            </w:pPr>
            <w:r w:rsidRPr="007D32A8">
              <w:rPr>
                <w:sz w:val="20"/>
                <w:szCs w:val="20"/>
              </w:rPr>
              <w:t>944</w:t>
            </w:r>
          </w:p>
        </w:tc>
      </w:tr>
      <w:tr w:rsidR="004F4270" w:rsidRPr="007D32A8" w14:paraId="1145D0CE" w14:textId="77777777" w:rsidTr="00F64296">
        <w:tc>
          <w:tcPr>
            <w:tcW w:w="1946" w:type="dxa"/>
            <w:vMerge/>
            <w:shd w:val="clear" w:color="auto" w:fill="auto"/>
            <w:vAlign w:val="center"/>
          </w:tcPr>
          <w:p w14:paraId="16E8A466" w14:textId="77777777" w:rsidR="004F4270" w:rsidRPr="007D32A8" w:rsidRDefault="004F4270" w:rsidP="004F4270">
            <w:pPr>
              <w:tabs>
                <w:tab w:val="left" w:pos="3450"/>
              </w:tabs>
              <w:spacing w:line="250" w:lineRule="exact"/>
              <w:jc w:val="center"/>
              <w:rPr>
                <w:sz w:val="22"/>
              </w:rPr>
            </w:pPr>
          </w:p>
        </w:tc>
        <w:tc>
          <w:tcPr>
            <w:tcW w:w="1418" w:type="dxa"/>
            <w:shd w:val="clear" w:color="auto" w:fill="auto"/>
            <w:vAlign w:val="center"/>
          </w:tcPr>
          <w:p w14:paraId="75F79865" w14:textId="77777777" w:rsidR="004F4270" w:rsidRPr="007D32A8" w:rsidRDefault="004F4270" w:rsidP="004F4270">
            <w:pPr>
              <w:tabs>
                <w:tab w:val="left" w:pos="3450"/>
              </w:tabs>
              <w:spacing w:line="250" w:lineRule="exact"/>
              <w:jc w:val="center"/>
              <w:rPr>
                <w:sz w:val="22"/>
              </w:rPr>
            </w:pPr>
            <w:r w:rsidRPr="007D32A8">
              <w:rPr>
                <w:sz w:val="22"/>
              </w:rPr>
              <w:t xml:space="preserve">Площадь </w:t>
            </w:r>
          </w:p>
        </w:tc>
        <w:tc>
          <w:tcPr>
            <w:tcW w:w="1133" w:type="dxa"/>
            <w:shd w:val="clear" w:color="auto" w:fill="auto"/>
            <w:vAlign w:val="center"/>
          </w:tcPr>
          <w:p w14:paraId="369E5580" w14:textId="77777777" w:rsidR="004F4270" w:rsidRPr="007D32A8" w:rsidRDefault="004F4270" w:rsidP="004F4270">
            <w:pPr>
              <w:tabs>
                <w:tab w:val="left" w:pos="3450"/>
              </w:tabs>
              <w:jc w:val="center"/>
              <w:rPr>
                <w:sz w:val="20"/>
              </w:rPr>
            </w:pPr>
            <w:r w:rsidRPr="007D32A8">
              <w:rPr>
                <w:sz w:val="20"/>
              </w:rPr>
              <w:t>28 022,9</w:t>
            </w:r>
          </w:p>
        </w:tc>
        <w:tc>
          <w:tcPr>
            <w:tcW w:w="1134" w:type="dxa"/>
            <w:shd w:val="clear" w:color="auto" w:fill="auto"/>
            <w:vAlign w:val="center"/>
          </w:tcPr>
          <w:p w14:paraId="7342DE3F" w14:textId="77777777" w:rsidR="004F4270" w:rsidRPr="007D32A8" w:rsidRDefault="004F4270" w:rsidP="004F4270">
            <w:pPr>
              <w:tabs>
                <w:tab w:val="left" w:pos="3450"/>
              </w:tabs>
              <w:jc w:val="center"/>
              <w:rPr>
                <w:sz w:val="20"/>
              </w:rPr>
            </w:pPr>
            <w:r w:rsidRPr="007D32A8">
              <w:rPr>
                <w:sz w:val="20"/>
              </w:rPr>
              <w:t>9 229,5</w:t>
            </w:r>
          </w:p>
        </w:tc>
        <w:tc>
          <w:tcPr>
            <w:tcW w:w="993" w:type="dxa"/>
            <w:shd w:val="clear" w:color="auto" w:fill="auto"/>
            <w:vAlign w:val="center"/>
          </w:tcPr>
          <w:p w14:paraId="6755136A" w14:textId="77777777" w:rsidR="004F4270" w:rsidRPr="007D32A8" w:rsidRDefault="004F4270" w:rsidP="004F4270">
            <w:pPr>
              <w:tabs>
                <w:tab w:val="left" w:pos="3450"/>
              </w:tabs>
              <w:jc w:val="center"/>
              <w:rPr>
                <w:sz w:val="20"/>
              </w:rPr>
            </w:pPr>
            <w:r w:rsidRPr="007D32A8">
              <w:rPr>
                <w:sz w:val="20"/>
              </w:rPr>
              <w:t>7 956,4</w:t>
            </w:r>
          </w:p>
        </w:tc>
        <w:tc>
          <w:tcPr>
            <w:tcW w:w="992" w:type="dxa"/>
            <w:vAlign w:val="center"/>
          </w:tcPr>
          <w:p w14:paraId="45D6C584" w14:textId="77777777" w:rsidR="004F4270" w:rsidRPr="007D32A8" w:rsidRDefault="004F4270" w:rsidP="004F4270">
            <w:pPr>
              <w:tabs>
                <w:tab w:val="left" w:pos="3450"/>
              </w:tabs>
              <w:jc w:val="center"/>
              <w:rPr>
                <w:sz w:val="20"/>
              </w:rPr>
            </w:pPr>
            <w:r w:rsidRPr="007D32A8">
              <w:rPr>
                <w:sz w:val="20"/>
              </w:rPr>
              <w:t>9 770,9</w:t>
            </w:r>
          </w:p>
        </w:tc>
        <w:tc>
          <w:tcPr>
            <w:tcW w:w="992" w:type="dxa"/>
            <w:shd w:val="clear" w:color="auto" w:fill="auto"/>
            <w:vAlign w:val="center"/>
          </w:tcPr>
          <w:p w14:paraId="5B642408" w14:textId="77777777" w:rsidR="004F4270" w:rsidRPr="007D32A8" w:rsidRDefault="004F4270" w:rsidP="004F4270">
            <w:pPr>
              <w:jc w:val="center"/>
              <w:rPr>
                <w:rFonts w:eastAsia="Calibri"/>
                <w:sz w:val="20"/>
                <w:szCs w:val="22"/>
                <w:lang w:eastAsia="en-US"/>
              </w:rPr>
            </w:pPr>
            <w:r w:rsidRPr="007D32A8">
              <w:rPr>
                <w:rFonts w:eastAsia="Calibri"/>
                <w:sz w:val="20"/>
                <w:szCs w:val="22"/>
                <w:lang w:eastAsia="en-US"/>
              </w:rPr>
              <w:t>11 998,1</w:t>
            </w:r>
          </w:p>
        </w:tc>
        <w:tc>
          <w:tcPr>
            <w:tcW w:w="1176" w:type="dxa"/>
          </w:tcPr>
          <w:p w14:paraId="2BC720E6" w14:textId="77777777" w:rsidR="004F4270" w:rsidRPr="007D32A8" w:rsidRDefault="004F4270" w:rsidP="004F4270">
            <w:pPr>
              <w:tabs>
                <w:tab w:val="center" w:pos="657"/>
                <w:tab w:val="left" w:pos="3450"/>
              </w:tabs>
              <w:contextualSpacing/>
              <w:jc w:val="center"/>
              <w:rPr>
                <w:sz w:val="20"/>
              </w:rPr>
            </w:pPr>
            <w:r w:rsidRPr="007D32A8">
              <w:rPr>
                <w:sz w:val="20"/>
              </w:rPr>
              <w:t>66 977,8</w:t>
            </w:r>
          </w:p>
        </w:tc>
      </w:tr>
      <w:tr w:rsidR="004F4270" w:rsidRPr="007D32A8" w14:paraId="2185C823" w14:textId="77777777" w:rsidTr="00F64296">
        <w:trPr>
          <w:trHeight w:val="303"/>
        </w:trPr>
        <w:tc>
          <w:tcPr>
            <w:tcW w:w="1946" w:type="dxa"/>
            <w:vMerge w:val="restart"/>
            <w:shd w:val="clear" w:color="auto" w:fill="auto"/>
            <w:vAlign w:val="center"/>
          </w:tcPr>
          <w:p w14:paraId="3E68199F" w14:textId="77777777" w:rsidR="004F4270" w:rsidRPr="007D32A8" w:rsidRDefault="004F4270" w:rsidP="004F4270">
            <w:pPr>
              <w:tabs>
                <w:tab w:val="left" w:pos="3450"/>
              </w:tabs>
              <w:spacing w:line="250" w:lineRule="exact"/>
              <w:jc w:val="center"/>
              <w:rPr>
                <w:sz w:val="22"/>
              </w:rPr>
            </w:pPr>
            <w:r w:rsidRPr="007D32A8">
              <w:rPr>
                <w:sz w:val="22"/>
              </w:rPr>
              <w:t>Индивидуальное жилищное строительство</w:t>
            </w:r>
          </w:p>
        </w:tc>
        <w:tc>
          <w:tcPr>
            <w:tcW w:w="1418" w:type="dxa"/>
            <w:shd w:val="clear" w:color="auto" w:fill="auto"/>
            <w:vAlign w:val="center"/>
          </w:tcPr>
          <w:p w14:paraId="3AABB7BD" w14:textId="77777777" w:rsidR="004F4270" w:rsidRPr="007D32A8" w:rsidRDefault="004F4270" w:rsidP="004F4270">
            <w:pPr>
              <w:tabs>
                <w:tab w:val="left" w:pos="3450"/>
              </w:tabs>
              <w:spacing w:line="250" w:lineRule="exact"/>
              <w:jc w:val="center"/>
              <w:rPr>
                <w:sz w:val="22"/>
              </w:rPr>
            </w:pPr>
            <w:r w:rsidRPr="007D32A8">
              <w:rPr>
                <w:sz w:val="22"/>
              </w:rPr>
              <w:t xml:space="preserve">Количество </w:t>
            </w:r>
          </w:p>
        </w:tc>
        <w:tc>
          <w:tcPr>
            <w:tcW w:w="1133" w:type="dxa"/>
            <w:shd w:val="clear" w:color="auto" w:fill="auto"/>
            <w:vAlign w:val="center"/>
          </w:tcPr>
          <w:p w14:paraId="68B4925E" w14:textId="77777777" w:rsidR="004F4270" w:rsidRPr="007D32A8" w:rsidRDefault="004F4270" w:rsidP="004F4270">
            <w:pPr>
              <w:tabs>
                <w:tab w:val="left" w:pos="3450"/>
              </w:tabs>
              <w:jc w:val="center"/>
              <w:rPr>
                <w:sz w:val="20"/>
              </w:rPr>
            </w:pPr>
            <w:r w:rsidRPr="007D32A8">
              <w:rPr>
                <w:sz w:val="20"/>
              </w:rPr>
              <w:t>38</w:t>
            </w:r>
          </w:p>
        </w:tc>
        <w:tc>
          <w:tcPr>
            <w:tcW w:w="1134" w:type="dxa"/>
            <w:shd w:val="clear" w:color="auto" w:fill="auto"/>
            <w:vAlign w:val="center"/>
          </w:tcPr>
          <w:p w14:paraId="72600FA4" w14:textId="77777777" w:rsidR="004F4270" w:rsidRPr="007D32A8" w:rsidRDefault="004F4270" w:rsidP="004F4270">
            <w:pPr>
              <w:tabs>
                <w:tab w:val="left" w:pos="3450"/>
              </w:tabs>
              <w:jc w:val="center"/>
              <w:rPr>
                <w:sz w:val="20"/>
              </w:rPr>
            </w:pPr>
            <w:r w:rsidRPr="007D32A8">
              <w:rPr>
                <w:sz w:val="20"/>
              </w:rPr>
              <w:t>23</w:t>
            </w:r>
          </w:p>
        </w:tc>
        <w:tc>
          <w:tcPr>
            <w:tcW w:w="993" w:type="dxa"/>
            <w:shd w:val="clear" w:color="auto" w:fill="auto"/>
            <w:vAlign w:val="center"/>
          </w:tcPr>
          <w:p w14:paraId="6A44EB34" w14:textId="77777777" w:rsidR="004F4270" w:rsidRPr="007D32A8" w:rsidRDefault="004F4270" w:rsidP="004F4270">
            <w:pPr>
              <w:tabs>
                <w:tab w:val="left" w:pos="3450"/>
              </w:tabs>
              <w:jc w:val="center"/>
              <w:rPr>
                <w:sz w:val="20"/>
              </w:rPr>
            </w:pPr>
            <w:r w:rsidRPr="007D32A8">
              <w:rPr>
                <w:sz w:val="20"/>
              </w:rPr>
              <w:t>22</w:t>
            </w:r>
          </w:p>
        </w:tc>
        <w:tc>
          <w:tcPr>
            <w:tcW w:w="992" w:type="dxa"/>
            <w:vAlign w:val="center"/>
          </w:tcPr>
          <w:p w14:paraId="710027FE" w14:textId="77777777" w:rsidR="004F4270" w:rsidRPr="007D32A8" w:rsidRDefault="004F4270" w:rsidP="004F4270">
            <w:pPr>
              <w:tabs>
                <w:tab w:val="left" w:pos="3450"/>
              </w:tabs>
              <w:jc w:val="center"/>
              <w:rPr>
                <w:sz w:val="20"/>
              </w:rPr>
            </w:pPr>
            <w:r w:rsidRPr="007D32A8">
              <w:rPr>
                <w:sz w:val="20"/>
              </w:rPr>
              <w:t>46</w:t>
            </w:r>
          </w:p>
        </w:tc>
        <w:tc>
          <w:tcPr>
            <w:tcW w:w="992" w:type="dxa"/>
            <w:shd w:val="clear" w:color="auto" w:fill="auto"/>
            <w:vAlign w:val="center"/>
          </w:tcPr>
          <w:p w14:paraId="2E0B3003" w14:textId="77777777" w:rsidR="004F4270" w:rsidRPr="007D32A8" w:rsidRDefault="004F4270" w:rsidP="004F4270">
            <w:pPr>
              <w:tabs>
                <w:tab w:val="left" w:pos="3450"/>
              </w:tabs>
              <w:jc w:val="center"/>
              <w:rPr>
                <w:rFonts w:eastAsia="Calibri"/>
                <w:sz w:val="20"/>
                <w:szCs w:val="22"/>
                <w:lang w:eastAsia="en-US"/>
              </w:rPr>
            </w:pPr>
            <w:r w:rsidRPr="007D32A8">
              <w:rPr>
                <w:rFonts w:eastAsia="Calibri"/>
                <w:sz w:val="20"/>
                <w:szCs w:val="22"/>
                <w:lang w:eastAsia="en-US"/>
              </w:rPr>
              <w:t>280</w:t>
            </w:r>
          </w:p>
        </w:tc>
        <w:tc>
          <w:tcPr>
            <w:tcW w:w="1176" w:type="dxa"/>
          </w:tcPr>
          <w:p w14:paraId="7E3DBCED" w14:textId="77777777" w:rsidR="004F4270" w:rsidRPr="007D32A8" w:rsidRDefault="004F4270" w:rsidP="004F4270">
            <w:pPr>
              <w:jc w:val="center"/>
              <w:rPr>
                <w:sz w:val="20"/>
              </w:rPr>
            </w:pPr>
            <w:r w:rsidRPr="007D32A8">
              <w:rPr>
                <w:sz w:val="20"/>
              </w:rPr>
              <w:t>409</w:t>
            </w:r>
          </w:p>
        </w:tc>
      </w:tr>
      <w:tr w:rsidR="004F4270" w:rsidRPr="007D32A8" w14:paraId="41A1CE41" w14:textId="77777777" w:rsidTr="00F64296">
        <w:trPr>
          <w:trHeight w:val="266"/>
        </w:trPr>
        <w:tc>
          <w:tcPr>
            <w:tcW w:w="1946" w:type="dxa"/>
            <w:vMerge/>
            <w:shd w:val="clear" w:color="auto" w:fill="auto"/>
            <w:vAlign w:val="center"/>
          </w:tcPr>
          <w:p w14:paraId="245B99E5" w14:textId="77777777" w:rsidR="004F4270" w:rsidRPr="007D32A8" w:rsidRDefault="004F4270" w:rsidP="004F4270">
            <w:pPr>
              <w:tabs>
                <w:tab w:val="left" w:pos="3450"/>
              </w:tabs>
              <w:spacing w:line="250" w:lineRule="exact"/>
              <w:jc w:val="center"/>
              <w:rPr>
                <w:sz w:val="22"/>
              </w:rPr>
            </w:pPr>
          </w:p>
        </w:tc>
        <w:tc>
          <w:tcPr>
            <w:tcW w:w="1418" w:type="dxa"/>
            <w:shd w:val="clear" w:color="auto" w:fill="auto"/>
            <w:vAlign w:val="center"/>
          </w:tcPr>
          <w:p w14:paraId="692B9BFD" w14:textId="77777777" w:rsidR="004F4270" w:rsidRPr="007D32A8" w:rsidRDefault="004F4270" w:rsidP="004F4270">
            <w:pPr>
              <w:tabs>
                <w:tab w:val="left" w:pos="3450"/>
              </w:tabs>
              <w:spacing w:line="250" w:lineRule="exact"/>
              <w:jc w:val="center"/>
              <w:rPr>
                <w:sz w:val="22"/>
              </w:rPr>
            </w:pPr>
            <w:r w:rsidRPr="007D32A8">
              <w:rPr>
                <w:sz w:val="22"/>
              </w:rPr>
              <w:t xml:space="preserve">Площадь </w:t>
            </w:r>
          </w:p>
        </w:tc>
        <w:tc>
          <w:tcPr>
            <w:tcW w:w="1133" w:type="dxa"/>
            <w:shd w:val="clear" w:color="auto" w:fill="auto"/>
            <w:vAlign w:val="center"/>
          </w:tcPr>
          <w:p w14:paraId="490C22C9" w14:textId="77777777" w:rsidR="004F4270" w:rsidRPr="007D32A8" w:rsidRDefault="004F4270" w:rsidP="004F4270">
            <w:pPr>
              <w:tabs>
                <w:tab w:val="left" w:pos="3450"/>
              </w:tabs>
              <w:jc w:val="center"/>
              <w:rPr>
                <w:sz w:val="20"/>
              </w:rPr>
            </w:pPr>
            <w:r w:rsidRPr="007D32A8">
              <w:rPr>
                <w:sz w:val="20"/>
              </w:rPr>
              <w:t>3 637,0</w:t>
            </w:r>
          </w:p>
        </w:tc>
        <w:tc>
          <w:tcPr>
            <w:tcW w:w="1134" w:type="dxa"/>
            <w:shd w:val="clear" w:color="auto" w:fill="auto"/>
            <w:vAlign w:val="center"/>
          </w:tcPr>
          <w:p w14:paraId="719F45BE" w14:textId="77777777" w:rsidR="004F4270" w:rsidRPr="007D32A8" w:rsidRDefault="004F4270" w:rsidP="004F4270">
            <w:pPr>
              <w:tabs>
                <w:tab w:val="left" w:pos="3450"/>
              </w:tabs>
              <w:jc w:val="center"/>
              <w:rPr>
                <w:sz w:val="20"/>
              </w:rPr>
            </w:pPr>
            <w:r w:rsidRPr="007D32A8">
              <w:rPr>
                <w:sz w:val="20"/>
              </w:rPr>
              <w:t>2 397,8</w:t>
            </w:r>
          </w:p>
        </w:tc>
        <w:tc>
          <w:tcPr>
            <w:tcW w:w="993" w:type="dxa"/>
            <w:shd w:val="clear" w:color="auto" w:fill="auto"/>
            <w:vAlign w:val="center"/>
          </w:tcPr>
          <w:p w14:paraId="06438A3B" w14:textId="77777777" w:rsidR="004F4270" w:rsidRPr="007D32A8" w:rsidRDefault="004F4270" w:rsidP="004F4270">
            <w:pPr>
              <w:tabs>
                <w:tab w:val="left" w:pos="3450"/>
              </w:tabs>
              <w:jc w:val="center"/>
              <w:rPr>
                <w:sz w:val="20"/>
              </w:rPr>
            </w:pPr>
            <w:r w:rsidRPr="007D32A8">
              <w:rPr>
                <w:sz w:val="20"/>
              </w:rPr>
              <w:t>3 304,9</w:t>
            </w:r>
          </w:p>
        </w:tc>
        <w:tc>
          <w:tcPr>
            <w:tcW w:w="992" w:type="dxa"/>
            <w:vAlign w:val="center"/>
          </w:tcPr>
          <w:p w14:paraId="681AA4D1" w14:textId="77777777" w:rsidR="004F4270" w:rsidRPr="007D32A8" w:rsidRDefault="004F4270" w:rsidP="004F4270">
            <w:pPr>
              <w:tabs>
                <w:tab w:val="left" w:pos="3450"/>
              </w:tabs>
              <w:jc w:val="center"/>
              <w:rPr>
                <w:sz w:val="20"/>
              </w:rPr>
            </w:pPr>
            <w:r w:rsidRPr="007D32A8">
              <w:rPr>
                <w:sz w:val="20"/>
              </w:rPr>
              <w:t>5 589,3</w:t>
            </w:r>
          </w:p>
        </w:tc>
        <w:tc>
          <w:tcPr>
            <w:tcW w:w="992" w:type="dxa"/>
            <w:shd w:val="clear" w:color="auto" w:fill="auto"/>
            <w:vAlign w:val="center"/>
          </w:tcPr>
          <w:p w14:paraId="6131C648" w14:textId="77777777" w:rsidR="004F4270" w:rsidRPr="007D32A8" w:rsidRDefault="004F4270" w:rsidP="004F4270">
            <w:pPr>
              <w:tabs>
                <w:tab w:val="left" w:pos="3450"/>
              </w:tabs>
              <w:jc w:val="center"/>
              <w:rPr>
                <w:rFonts w:eastAsia="Calibri"/>
                <w:sz w:val="20"/>
                <w:szCs w:val="22"/>
                <w:lang w:eastAsia="en-US"/>
              </w:rPr>
            </w:pPr>
            <w:r w:rsidRPr="007D32A8">
              <w:rPr>
                <w:rFonts w:eastAsia="Calibri"/>
                <w:sz w:val="20"/>
                <w:szCs w:val="22"/>
                <w:lang w:eastAsia="en-US"/>
              </w:rPr>
              <w:t>20 618,0</w:t>
            </w:r>
          </w:p>
        </w:tc>
        <w:tc>
          <w:tcPr>
            <w:tcW w:w="1176" w:type="dxa"/>
          </w:tcPr>
          <w:p w14:paraId="4D90A8A0" w14:textId="77777777" w:rsidR="004F4270" w:rsidRPr="007D32A8" w:rsidRDefault="004F4270" w:rsidP="004F4270">
            <w:pPr>
              <w:jc w:val="center"/>
              <w:rPr>
                <w:sz w:val="20"/>
              </w:rPr>
            </w:pPr>
            <w:r w:rsidRPr="007D32A8">
              <w:rPr>
                <w:sz w:val="20"/>
              </w:rPr>
              <w:t>35 547,0</w:t>
            </w:r>
          </w:p>
        </w:tc>
      </w:tr>
      <w:tr w:rsidR="004F4270" w:rsidRPr="007D32A8" w14:paraId="5D0EFC7F" w14:textId="77777777" w:rsidTr="00F64296">
        <w:trPr>
          <w:trHeight w:val="562"/>
        </w:trPr>
        <w:tc>
          <w:tcPr>
            <w:tcW w:w="3364" w:type="dxa"/>
            <w:gridSpan w:val="2"/>
            <w:shd w:val="clear" w:color="auto" w:fill="auto"/>
            <w:vAlign w:val="center"/>
          </w:tcPr>
          <w:p w14:paraId="77725C11" w14:textId="77777777" w:rsidR="004F4270" w:rsidRPr="007D32A8" w:rsidRDefault="004F4270" w:rsidP="004F4270">
            <w:pPr>
              <w:tabs>
                <w:tab w:val="left" w:pos="3450"/>
              </w:tabs>
              <w:spacing w:line="250" w:lineRule="exact"/>
              <w:jc w:val="center"/>
              <w:rPr>
                <w:sz w:val="22"/>
              </w:rPr>
            </w:pPr>
            <w:r w:rsidRPr="007D32A8">
              <w:rPr>
                <w:sz w:val="22"/>
              </w:rPr>
              <w:t>Итого по площади:</w:t>
            </w:r>
          </w:p>
        </w:tc>
        <w:tc>
          <w:tcPr>
            <w:tcW w:w="1133" w:type="dxa"/>
            <w:shd w:val="clear" w:color="auto" w:fill="auto"/>
            <w:vAlign w:val="center"/>
          </w:tcPr>
          <w:p w14:paraId="7942EAD0" w14:textId="77777777" w:rsidR="004F4270" w:rsidRPr="007D32A8" w:rsidRDefault="004F4270" w:rsidP="004F4270">
            <w:pPr>
              <w:tabs>
                <w:tab w:val="left" w:pos="3450"/>
              </w:tabs>
              <w:jc w:val="center"/>
              <w:rPr>
                <w:sz w:val="20"/>
              </w:rPr>
            </w:pPr>
            <w:r w:rsidRPr="007D32A8">
              <w:rPr>
                <w:sz w:val="20"/>
              </w:rPr>
              <w:t>31 659,9</w:t>
            </w:r>
          </w:p>
        </w:tc>
        <w:tc>
          <w:tcPr>
            <w:tcW w:w="1134" w:type="dxa"/>
            <w:shd w:val="clear" w:color="auto" w:fill="auto"/>
            <w:vAlign w:val="center"/>
          </w:tcPr>
          <w:p w14:paraId="17372A79" w14:textId="77777777" w:rsidR="004F4270" w:rsidRPr="007D32A8" w:rsidRDefault="004F4270" w:rsidP="004F4270">
            <w:pPr>
              <w:tabs>
                <w:tab w:val="left" w:pos="3450"/>
              </w:tabs>
              <w:jc w:val="center"/>
              <w:rPr>
                <w:sz w:val="20"/>
              </w:rPr>
            </w:pPr>
            <w:r w:rsidRPr="007D32A8">
              <w:rPr>
                <w:sz w:val="20"/>
              </w:rPr>
              <w:t>11 627,3</w:t>
            </w:r>
          </w:p>
        </w:tc>
        <w:tc>
          <w:tcPr>
            <w:tcW w:w="993" w:type="dxa"/>
            <w:shd w:val="clear" w:color="auto" w:fill="auto"/>
            <w:vAlign w:val="center"/>
          </w:tcPr>
          <w:p w14:paraId="3A650FA4" w14:textId="77777777" w:rsidR="004F4270" w:rsidRPr="007D32A8" w:rsidRDefault="004F4270" w:rsidP="004F4270">
            <w:pPr>
              <w:tabs>
                <w:tab w:val="left" w:pos="3450"/>
              </w:tabs>
              <w:jc w:val="center"/>
              <w:rPr>
                <w:sz w:val="20"/>
              </w:rPr>
            </w:pPr>
            <w:r w:rsidRPr="007D32A8">
              <w:rPr>
                <w:sz w:val="20"/>
              </w:rPr>
              <w:t>11 261,3</w:t>
            </w:r>
          </w:p>
        </w:tc>
        <w:tc>
          <w:tcPr>
            <w:tcW w:w="992" w:type="dxa"/>
            <w:vAlign w:val="center"/>
          </w:tcPr>
          <w:p w14:paraId="5215DC72" w14:textId="77777777" w:rsidR="004F4270" w:rsidRPr="007D32A8" w:rsidRDefault="004F4270" w:rsidP="004F4270">
            <w:pPr>
              <w:tabs>
                <w:tab w:val="left" w:pos="3450"/>
              </w:tabs>
              <w:jc w:val="center"/>
              <w:rPr>
                <w:sz w:val="20"/>
              </w:rPr>
            </w:pPr>
            <w:r w:rsidRPr="007D32A8">
              <w:rPr>
                <w:sz w:val="20"/>
              </w:rPr>
              <w:t>15 360,2</w:t>
            </w:r>
          </w:p>
        </w:tc>
        <w:tc>
          <w:tcPr>
            <w:tcW w:w="992" w:type="dxa"/>
            <w:shd w:val="clear" w:color="auto" w:fill="auto"/>
            <w:vAlign w:val="center"/>
          </w:tcPr>
          <w:p w14:paraId="2BB6E166" w14:textId="77777777" w:rsidR="004F4270" w:rsidRPr="007D32A8" w:rsidRDefault="004F4270" w:rsidP="004F4270">
            <w:pPr>
              <w:tabs>
                <w:tab w:val="left" w:pos="3450"/>
              </w:tabs>
              <w:jc w:val="center"/>
              <w:rPr>
                <w:rFonts w:eastAsia="Calibri"/>
                <w:sz w:val="20"/>
                <w:szCs w:val="22"/>
                <w:lang w:eastAsia="en-US"/>
              </w:rPr>
            </w:pPr>
            <w:r w:rsidRPr="007D32A8">
              <w:rPr>
                <w:rFonts w:eastAsia="Calibri"/>
                <w:sz w:val="20"/>
                <w:szCs w:val="22"/>
                <w:lang w:eastAsia="en-US"/>
              </w:rPr>
              <w:t>32 616,1</w:t>
            </w:r>
          </w:p>
        </w:tc>
        <w:tc>
          <w:tcPr>
            <w:tcW w:w="1176" w:type="dxa"/>
          </w:tcPr>
          <w:p w14:paraId="21F1D3AF" w14:textId="77777777" w:rsidR="004F4270" w:rsidRPr="007D32A8" w:rsidRDefault="004F4270" w:rsidP="004F4270">
            <w:pPr>
              <w:jc w:val="center"/>
              <w:rPr>
                <w:sz w:val="20"/>
              </w:rPr>
            </w:pPr>
          </w:p>
          <w:p w14:paraId="55529AF1" w14:textId="77777777" w:rsidR="004F4270" w:rsidRPr="007D32A8" w:rsidRDefault="004F4270" w:rsidP="004F4270">
            <w:pPr>
              <w:jc w:val="center"/>
              <w:rPr>
                <w:sz w:val="20"/>
              </w:rPr>
            </w:pPr>
            <w:r w:rsidRPr="007D32A8">
              <w:rPr>
                <w:sz w:val="20"/>
              </w:rPr>
              <w:t>102 524,8</w:t>
            </w:r>
          </w:p>
        </w:tc>
      </w:tr>
    </w:tbl>
    <w:p w14:paraId="22F97206" w14:textId="77777777" w:rsidR="004F4270" w:rsidRPr="007D32A8" w:rsidRDefault="004F4270" w:rsidP="004F4270">
      <w:pPr>
        <w:tabs>
          <w:tab w:val="left" w:pos="0"/>
        </w:tabs>
        <w:suppressAutoHyphens/>
        <w:jc w:val="both"/>
        <w:rPr>
          <w:sz w:val="16"/>
          <w:szCs w:val="16"/>
        </w:rPr>
      </w:pPr>
      <w:r w:rsidRPr="007D32A8">
        <w:rPr>
          <w:sz w:val="26"/>
          <w:szCs w:val="26"/>
        </w:rPr>
        <w:tab/>
      </w:r>
    </w:p>
    <w:p w14:paraId="56981A82" w14:textId="77777777" w:rsidR="004F4270" w:rsidRPr="007D32A8" w:rsidRDefault="004F4270" w:rsidP="006F0393">
      <w:pPr>
        <w:tabs>
          <w:tab w:val="left" w:pos="0"/>
        </w:tabs>
        <w:spacing w:line="280" w:lineRule="exact"/>
        <w:ind w:firstLine="709"/>
        <w:jc w:val="both"/>
        <w:rPr>
          <w:sz w:val="26"/>
          <w:szCs w:val="26"/>
        </w:rPr>
      </w:pPr>
      <w:r w:rsidRPr="007D32A8">
        <w:rPr>
          <w:sz w:val="26"/>
          <w:szCs w:val="26"/>
        </w:rPr>
        <w:t xml:space="preserve">Одно из направлений создания условий и механизмов, способствующих развитию жилищного строительства на территории Нефтеюганского района, включает в себя мероприятие по сносу, расселению аварийного жилья, ответственность за которую возложена на глав поселений. </w:t>
      </w:r>
    </w:p>
    <w:p w14:paraId="243DCE43" w14:textId="77777777" w:rsidR="004F4270" w:rsidRPr="007D32A8" w:rsidRDefault="004F4270" w:rsidP="004F4270">
      <w:pPr>
        <w:tabs>
          <w:tab w:val="left" w:pos="3450"/>
        </w:tabs>
        <w:ind w:firstLine="709"/>
        <w:jc w:val="both"/>
        <w:rPr>
          <w:sz w:val="26"/>
          <w:szCs w:val="26"/>
        </w:rPr>
      </w:pPr>
      <w:r w:rsidRPr="007D32A8">
        <w:rPr>
          <w:sz w:val="26"/>
          <w:szCs w:val="26"/>
        </w:rPr>
        <w:t>В целях реализации Указов Президента Российской  Федерации:</w:t>
      </w:r>
    </w:p>
    <w:p w14:paraId="721E9C6E" w14:textId="77777777" w:rsidR="004F4270" w:rsidRPr="007D32A8" w:rsidRDefault="004F4270" w:rsidP="00177C8E">
      <w:pPr>
        <w:numPr>
          <w:ilvl w:val="0"/>
          <w:numId w:val="39"/>
        </w:numPr>
        <w:tabs>
          <w:tab w:val="left" w:pos="993"/>
          <w:tab w:val="left" w:pos="3450"/>
        </w:tabs>
        <w:ind w:left="0" w:firstLine="709"/>
        <w:contextualSpacing/>
        <w:jc w:val="both"/>
        <w:rPr>
          <w:sz w:val="26"/>
          <w:szCs w:val="26"/>
        </w:rPr>
      </w:pPr>
      <w:r w:rsidRPr="007D32A8">
        <w:rPr>
          <w:sz w:val="26"/>
          <w:szCs w:val="26"/>
        </w:rPr>
        <w:t xml:space="preserve">от 07.05.2012 № 600 «О мерах по обеспечению граждан Российской Федерации доступным и комфортным жильем и повышению  качества  жилищно-коммунальных услуг» разработана подпрограмма «Содействие развитию жилищного строительства», в рамках которой в 2019 году приобретено в муниципальную собственность 147 квартир, площадью 7,8 тыс.кв.м на 417 млн. рублей; </w:t>
      </w:r>
    </w:p>
    <w:p w14:paraId="1B641BBA" w14:textId="77777777" w:rsidR="004F4270" w:rsidRPr="007D32A8" w:rsidRDefault="004F4270" w:rsidP="00177C8E">
      <w:pPr>
        <w:numPr>
          <w:ilvl w:val="0"/>
          <w:numId w:val="39"/>
        </w:numPr>
        <w:tabs>
          <w:tab w:val="left" w:pos="993"/>
          <w:tab w:val="left" w:pos="3450"/>
        </w:tabs>
        <w:ind w:left="0" w:firstLine="709"/>
        <w:contextualSpacing/>
        <w:jc w:val="both"/>
        <w:rPr>
          <w:sz w:val="26"/>
          <w:szCs w:val="26"/>
        </w:rPr>
      </w:pPr>
      <w:r w:rsidRPr="007D32A8">
        <w:rPr>
          <w:sz w:val="26"/>
          <w:szCs w:val="26"/>
        </w:rPr>
        <w:t xml:space="preserve">от 07.05.2018 № 204 «О национальных целях и стратегических задачах развития Российской Федерации на период до 2024 года» утверждена программа                «О муниципальной адресной программе Нефтеюганского района по переселению </w:t>
      </w:r>
      <w:r w:rsidRPr="007D32A8">
        <w:rPr>
          <w:sz w:val="26"/>
          <w:szCs w:val="26"/>
        </w:rPr>
        <w:lastRenderedPageBreak/>
        <w:t xml:space="preserve">граждан из аварийного жилищного фонда на 2019-2025 годы», в рамках которой </w:t>
      </w:r>
      <w:r w:rsidR="00177C8E" w:rsidRPr="007D32A8">
        <w:rPr>
          <w:sz w:val="26"/>
          <w:szCs w:val="26"/>
        </w:rPr>
        <w:br/>
      </w:r>
      <w:r w:rsidRPr="007D32A8">
        <w:rPr>
          <w:sz w:val="26"/>
          <w:szCs w:val="26"/>
        </w:rPr>
        <w:t xml:space="preserve">в 2019 году приобретено в муниципальную собственность 3 жилых помещения общей площадью 130,1 кв.м на общую сумму 6, 9 тыс. рублей, а также 19 собственникам </w:t>
      </w:r>
      <w:r w:rsidR="00177C8E" w:rsidRPr="007D32A8">
        <w:rPr>
          <w:sz w:val="26"/>
          <w:szCs w:val="26"/>
        </w:rPr>
        <w:br/>
      </w:r>
      <w:r w:rsidRPr="007D32A8">
        <w:rPr>
          <w:sz w:val="26"/>
          <w:szCs w:val="26"/>
        </w:rPr>
        <w:t>в рам</w:t>
      </w:r>
      <w:r w:rsidR="00177C8E" w:rsidRPr="007D32A8">
        <w:rPr>
          <w:sz w:val="26"/>
          <w:szCs w:val="26"/>
        </w:rPr>
        <w:t>к</w:t>
      </w:r>
      <w:r w:rsidRPr="007D32A8">
        <w:rPr>
          <w:sz w:val="26"/>
          <w:szCs w:val="26"/>
        </w:rPr>
        <w:t>ах заключенных соглашений предоставлена выкупная стоимость за изымаемое жилое помещение, на общую сумму 22 041, 1 тыс. рублей.</w:t>
      </w:r>
    </w:p>
    <w:p w14:paraId="6A887A78" w14:textId="77777777" w:rsidR="004F4270" w:rsidRPr="007D32A8" w:rsidRDefault="004F4270" w:rsidP="006F0393">
      <w:pPr>
        <w:tabs>
          <w:tab w:val="left" w:pos="3450"/>
        </w:tabs>
        <w:spacing w:line="280" w:lineRule="exact"/>
        <w:ind w:firstLine="709"/>
        <w:jc w:val="both"/>
        <w:rPr>
          <w:bCs/>
          <w:sz w:val="26"/>
          <w:szCs w:val="26"/>
        </w:rPr>
      </w:pPr>
      <w:r w:rsidRPr="007D32A8">
        <w:rPr>
          <w:bCs/>
          <w:sz w:val="26"/>
          <w:szCs w:val="26"/>
        </w:rPr>
        <w:t xml:space="preserve">Вместе с тем, в рамках муниципальной программы «Обеспечение доступным </w:t>
      </w:r>
      <w:r w:rsidR="00177C8E" w:rsidRPr="007D32A8">
        <w:rPr>
          <w:bCs/>
          <w:sz w:val="26"/>
          <w:szCs w:val="26"/>
        </w:rPr>
        <w:br/>
      </w:r>
      <w:r w:rsidRPr="007D32A8">
        <w:rPr>
          <w:bCs/>
          <w:sz w:val="26"/>
          <w:szCs w:val="26"/>
        </w:rPr>
        <w:t>и комфортным жильем жителей» произведена уплата выкупной стоимости                             66 собственникам жилых помещений на сумму 85 713,0 тыс. рублей.</w:t>
      </w:r>
    </w:p>
    <w:p w14:paraId="10CF4DE0" w14:textId="77777777" w:rsidR="004F4270" w:rsidRPr="007D32A8" w:rsidRDefault="004F4270" w:rsidP="004F4270">
      <w:pPr>
        <w:tabs>
          <w:tab w:val="left" w:pos="3450"/>
        </w:tabs>
        <w:ind w:firstLine="567"/>
        <w:jc w:val="right"/>
        <w:rPr>
          <w:color w:val="000000"/>
        </w:rPr>
      </w:pPr>
      <w:r w:rsidRPr="007D32A8">
        <w:rPr>
          <w:color w:val="000000"/>
        </w:rPr>
        <w:t xml:space="preserve">Таблица </w:t>
      </w:r>
      <w:r w:rsidR="00454815" w:rsidRPr="007D32A8">
        <w:rPr>
          <w:color w:val="000000"/>
        </w:rPr>
        <w:t>14</w:t>
      </w:r>
    </w:p>
    <w:p w14:paraId="7BEB3CA6" w14:textId="77777777" w:rsidR="004F4270" w:rsidRPr="007D32A8" w:rsidRDefault="004F4270" w:rsidP="004F4270">
      <w:pPr>
        <w:tabs>
          <w:tab w:val="left" w:pos="3450"/>
        </w:tabs>
        <w:ind w:firstLine="567"/>
        <w:jc w:val="both"/>
        <w:rPr>
          <w:sz w:val="16"/>
          <w:szCs w:val="16"/>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5"/>
        <w:gridCol w:w="1276"/>
        <w:gridCol w:w="1327"/>
        <w:gridCol w:w="1295"/>
        <w:gridCol w:w="1305"/>
        <w:gridCol w:w="1388"/>
      </w:tblGrid>
      <w:tr w:rsidR="004F4270" w:rsidRPr="007D32A8" w14:paraId="3051BE12" w14:textId="77777777" w:rsidTr="00177C8E">
        <w:tc>
          <w:tcPr>
            <w:tcW w:w="1843" w:type="dxa"/>
            <w:shd w:val="clear" w:color="auto" w:fill="auto"/>
            <w:vAlign w:val="center"/>
          </w:tcPr>
          <w:p w14:paraId="0A82A7F1" w14:textId="77777777" w:rsidR="004F4270" w:rsidRPr="007D32A8" w:rsidRDefault="004F4270" w:rsidP="004F4270">
            <w:pPr>
              <w:tabs>
                <w:tab w:val="left" w:pos="3450"/>
              </w:tabs>
              <w:jc w:val="center"/>
            </w:pPr>
          </w:p>
        </w:tc>
        <w:tc>
          <w:tcPr>
            <w:tcW w:w="1275" w:type="dxa"/>
            <w:shd w:val="clear" w:color="auto" w:fill="auto"/>
            <w:vAlign w:val="center"/>
          </w:tcPr>
          <w:p w14:paraId="517170F0" w14:textId="77777777" w:rsidR="004F4270" w:rsidRPr="007D32A8" w:rsidRDefault="004F4270" w:rsidP="004F4270">
            <w:pPr>
              <w:tabs>
                <w:tab w:val="left" w:pos="3450"/>
              </w:tabs>
              <w:jc w:val="center"/>
              <w:rPr>
                <w:b/>
              </w:rPr>
            </w:pPr>
            <w:r w:rsidRPr="007D32A8">
              <w:rPr>
                <w:b/>
              </w:rPr>
              <w:t>2015</w:t>
            </w:r>
          </w:p>
        </w:tc>
        <w:tc>
          <w:tcPr>
            <w:tcW w:w="1276" w:type="dxa"/>
            <w:shd w:val="clear" w:color="auto" w:fill="auto"/>
            <w:vAlign w:val="center"/>
          </w:tcPr>
          <w:p w14:paraId="08067D5C" w14:textId="77777777" w:rsidR="004F4270" w:rsidRPr="007D32A8" w:rsidRDefault="004F4270" w:rsidP="004F4270">
            <w:pPr>
              <w:tabs>
                <w:tab w:val="left" w:pos="3450"/>
              </w:tabs>
              <w:jc w:val="center"/>
              <w:rPr>
                <w:b/>
              </w:rPr>
            </w:pPr>
            <w:r w:rsidRPr="007D32A8">
              <w:rPr>
                <w:b/>
              </w:rPr>
              <w:t>2016</w:t>
            </w:r>
          </w:p>
        </w:tc>
        <w:tc>
          <w:tcPr>
            <w:tcW w:w="1327" w:type="dxa"/>
            <w:shd w:val="clear" w:color="auto" w:fill="auto"/>
            <w:vAlign w:val="center"/>
          </w:tcPr>
          <w:p w14:paraId="7C03E18C" w14:textId="77777777" w:rsidR="004F4270" w:rsidRPr="007D32A8" w:rsidRDefault="004F4270" w:rsidP="004F4270">
            <w:pPr>
              <w:tabs>
                <w:tab w:val="left" w:pos="3450"/>
              </w:tabs>
              <w:jc w:val="center"/>
              <w:rPr>
                <w:b/>
              </w:rPr>
            </w:pPr>
            <w:r w:rsidRPr="007D32A8">
              <w:rPr>
                <w:b/>
              </w:rPr>
              <w:t>2017</w:t>
            </w:r>
          </w:p>
        </w:tc>
        <w:tc>
          <w:tcPr>
            <w:tcW w:w="1295" w:type="dxa"/>
            <w:vAlign w:val="center"/>
          </w:tcPr>
          <w:p w14:paraId="3BF0C1BA" w14:textId="77777777" w:rsidR="004F4270" w:rsidRPr="007D32A8" w:rsidRDefault="004F4270" w:rsidP="004F4270">
            <w:pPr>
              <w:tabs>
                <w:tab w:val="left" w:pos="3450"/>
              </w:tabs>
              <w:jc w:val="center"/>
              <w:rPr>
                <w:b/>
              </w:rPr>
            </w:pPr>
            <w:r w:rsidRPr="007D32A8">
              <w:rPr>
                <w:b/>
              </w:rPr>
              <w:t>2018</w:t>
            </w:r>
          </w:p>
        </w:tc>
        <w:tc>
          <w:tcPr>
            <w:tcW w:w="1305" w:type="dxa"/>
            <w:shd w:val="clear" w:color="auto" w:fill="auto"/>
          </w:tcPr>
          <w:p w14:paraId="1E44DECE" w14:textId="77777777" w:rsidR="004F4270" w:rsidRPr="007D32A8" w:rsidRDefault="004F4270" w:rsidP="004F4270">
            <w:pPr>
              <w:tabs>
                <w:tab w:val="left" w:pos="3450"/>
              </w:tabs>
              <w:jc w:val="center"/>
              <w:rPr>
                <w:b/>
              </w:rPr>
            </w:pPr>
            <w:r w:rsidRPr="007D32A8">
              <w:rPr>
                <w:b/>
              </w:rPr>
              <w:t>2019</w:t>
            </w:r>
          </w:p>
        </w:tc>
        <w:tc>
          <w:tcPr>
            <w:tcW w:w="1388" w:type="dxa"/>
          </w:tcPr>
          <w:p w14:paraId="53243D55" w14:textId="77777777" w:rsidR="004F4270" w:rsidRPr="007D32A8" w:rsidRDefault="004F4270" w:rsidP="004F4270">
            <w:pPr>
              <w:jc w:val="center"/>
              <w:rPr>
                <w:b/>
              </w:rPr>
            </w:pPr>
            <w:r w:rsidRPr="007D32A8">
              <w:rPr>
                <w:b/>
              </w:rPr>
              <w:t>Всего</w:t>
            </w:r>
          </w:p>
        </w:tc>
      </w:tr>
      <w:tr w:rsidR="004F4270" w:rsidRPr="007D32A8" w14:paraId="24142820" w14:textId="77777777" w:rsidTr="00177C8E">
        <w:tc>
          <w:tcPr>
            <w:tcW w:w="1843" w:type="dxa"/>
            <w:shd w:val="clear" w:color="auto" w:fill="auto"/>
            <w:vAlign w:val="center"/>
          </w:tcPr>
          <w:p w14:paraId="4AF58A5C" w14:textId="77777777" w:rsidR="004F4270" w:rsidRPr="007D32A8" w:rsidRDefault="004F4270" w:rsidP="006F0393">
            <w:pPr>
              <w:tabs>
                <w:tab w:val="left" w:pos="3450"/>
              </w:tabs>
              <w:spacing w:line="240" w:lineRule="exact"/>
              <w:jc w:val="center"/>
            </w:pPr>
            <w:r w:rsidRPr="007D32A8">
              <w:t>Количество приобретенных квартир</w:t>
            </w:r>
          </w:p>
        </w:tc>
        <w:tc>
          <w:tcPr>
            <w:tcW w:w="1275" w:type="dxa"/>
            <w:shd w:val="clear" w:color="auto" w:fill="auto"/>
            <w:vAlign w:val="center"/>
          </w:tcPr>
          <w:p w14:paraId="48C9D2BF" w14:textId="77777777" w:rsidR="004F4270" w:rsidRPr="007D32A8" w:rsidRDefault="004F4270" w:rsidP="004F4270">
            <w:pPr>
              <w:tabs>
                <w:tab w:val="left" w:pos="3450"/>
              </w:tabs>
              <w:jc w:val="center"/>
            </w:pPr>
            <w:r w:rsidRPr="007D32A8">
              <w:t>180</w:t>
            </w:r>
          </w:p>
        </w:tc>
        <w:tc>
          <w:tcPr>
            <w:tcW w:w="1276" w:type="dxa"/>
            <w:shd w:val="clear" w:color="auto" w:fill="auto"/>
            <w:vAlign w:val="center"/>
          </w:tcPr>
          <w:p w14:paraId="01A6D5BD" w14:textId="77777777" w:rsidR="004F4270" w:rsidRPr="007D32A8" w:rsidRDefault="004F4270" w:rsidP="004F4270">
            <w:pPr>
              <w:tabs>
                <w:tab w:val="left" w:pos="3450"/>
              </w:tabs>
              <w:jc w:val="center"/>
            </w:pPr>
            <w:r w:rsidRPr="007D32A8">
              <w:t>248</w:t>
            </w:r>
          </w:p>
        </w:tc>
        <w:tc>
          <w:tcPr>
            <w:tcW w:w="1327" w:type="dxa"/>
            <w:shd w:val="clear" w:color="auto" w:fill="auto"/>
            <w:vAlign w:val="center"/>
          </w:tcPr>
          <w:p w14:paraId="786259CC" w14:textId="77777777" w:rsidR="004F4270" w:rsidRPr="007D32A8" w:rsidRDefault="004F4270" w:rsidP="004F4270">
            <w:pPr>
              <w:tabs>
                <w:tab w:val="left" w:pos="3450"/>
              </w:tabs>
              <w:jc w:val="center"/>
            </w:pPr>
            <w:r w:rsidRPr="007D32A8">
              <w:t>84</w:t>
            </w:r>
          </w:p>
        </w:tc>
        <w:tc>
          <w:tcPr>
            <w:tcW w:w="1295" w:type="dxa"/>
            <w:vAlign w:val="center"/>
          </w:tcPr>
          <w:p w14:paraId="701BD268" w14:textId="77777777" w:rsidR="004F4270" w:rsidRPr="007D32A8" w:rsidRDefault="004F4270" w:rsidP="004F4270">
            <w:pPr>
              <w:tabs>
                <w:tab w:val="left" w:pos="3450"/>
              </w:tabs>
              <w:jc w:val="center"/>
            </w:pPr>
            <w:r w:rsidRPr="007D32A8">
              <w:t>135</w:t>
            </w:r>
          </w:p>
        </w:tc>
        <w:tc>
          <w:tcPr>
            <w:tcW w:w="1305" w:type="dxa"/>
            <w:shd w:val="clear" w:color="auto" w:fill="auto"/>
            <w:vAlign w:val="center"/>
          </w:tcPr>
          <w:p w14:paraId="7663C95A" w14:textId="77777777" w:rsidR="004F4270" w:rsidRPr="007D32A8" w:rsidRDefault="004F4270" w:rsidP="004F4270">
            <w:pPr>
              <w:tabs>
                <w:tab w:val="left" w:pos="3450"/>
              </w:tabs>
              <w:jc w:val="center"/>
            </w:pPr>
            <w:r w:rsidRPr="007D32A8">
              <w:t>150</w:t>
            </w:r>
          </w:p>
        </w:tc>
        <w:tc>
          <w:tcPr>
            <w:tcW w:w="1388" w:type="dxa"/>
          </w:tcPr>
          <w:p w14:paraId="6D307F59" w14:textId="77777777" w:rsidR="004F4270" w:rsidRPr="007D32A8" w:rsidRDefault="004F4270" w:rsidP="004F4270">
            <w:pPr>
              <w:jc w:val="center"/>
            </w:pPr>
          </w:p>
          <w:p w14:paraId="78926AB2" w14:textId="77777777" w:rsidR="004F4270" w:rsidRPr="007D32A8" w:rsidRDefault="004F4270" w:rsidP="004F4270">
            <w:pPr>
              <w:jc w:val="center"/>
            </w:pPr>
            <w:r w:rsidRPr="007D32A8">
              <w:t>797</w:t>
            </w:r>
          </w:p>
        </w:tc>
      </w:tr>
      <w:tr w:rsidR="004F4270" w:rsidRPr="007D32A8" w14:paraId="39A69755" w14:textId="77777777" w:rsidTr="00177C8E">
        <w:tc>
          <w:tcPr>
            <w:tcW w:w="1843" w:type="dxa"/>
            <w:shd w:val="clear" w:color="auto" w:fill="auto"/>
            <w:vAlign w:val="center"/>
          </w:tcPr>
          <w:p w14:paraId="34541809" w14:textId="77777777" w:rsidR="004F4270" w:rsidRPr="007D32A8" w:rsidRDefault="004F4270" w:rsidP="006F0393">
            <w:pPr>
              <w:tabs>
                <w:tab w:val="left" w:pos="3450"/>
              </w:tabs>
              <w:spacing w:line="240" w:lineRule="exact"/>
              <w:jc w:val="center"/>
            </w:pPr>
            <w:r w:rsidRPr="007D32A8">
              <w:t>Выделенные денежные средства</w:t>
            </w:r>
          </w:p>
          <w:p w14:paraId="192AE4E4" w14:textId="77777777" w:rsidR="004F4270" w:rsidRPr="007D32A8" w:rsidRDefault="004F4270" w:rsidP="006F0393">
            <w:pPr>
              <w:tabs>
                <w:tab w:val="left" w:pos="3450"/>
              </w:tabs>
              <w:spacing w:line="240" w:lineRule="exact"/>
              <w:jc w:val="center"/>
            </w:pPr>
            <w:r w:rsidRPr="007D32A8">
              <w:t>(в тыс. рублях)</w:t>
            </w:r>
          </w:p>
        </w:tc>
        <w:tc>
          <w:tcPr>
            <w:tcW w:w="1275" w:type="dxa"/>
            <w:shd w:val="clear" w:color="auto" w:fill="auto"/>
            <w:vAlign w:val="center"/>
          </w:tcPr>
          <w:p w14:paraId="1D9BCD95" w14:textId="77777777" w:rsidR="004F4270" w:rsidRPr="007D32A8" w:rsidRDefault="004F4270" w:rsidP="004F4270">
            <w:pPr>
              <w:tabs>
                <w:tab w:val="left" w:pos="3450"/>
              </w:tabs>
              <w:jc w:val="center"/>
            </w:pPr>
            <w:r w:rsidRPr="007D32A8">
              <w:t>462 651, 1</w:t>
            </w:r>
          </w:p>
        </w:tc>
        <w:tc>
          <w:tcPr>
            <w:tcW w:w="1276" w:type="dxa"/>
            <w:shd w:val="clear" w:color="auto" w:fill="auto"/>
            <w:vAlign w:val="center"/>
          </w:tcPr>
          <w:p w14:paraId="7D2A7CEE" w14:textId="77777777" w:rsidR="004F4270" w:rsidRPr="007D32A8" w:rsidRDefault="004F4270" w:rsidP="004F4270">
            <w:pPr>
              <w:tabs>
                <w:tab w:val="left" w:pos="3450"/>
              </w:tabs>
              <w:jc w:val="center"/>
            </w:pPr>
            <w:r w:rsidRPr="007D32A8">
              <w:t>666 900 ,0</w:t>
            </w:r>
          </w:p>
        </w:tc>
        <w:tc>
          <w:tcPr>
            <w:tcW w:w="1327" w:type="dxa"/>
            <w:shd w:val="clear" w:color="auto" w:fill="auto"/>
            <w:vAlign w:val="center"/>
          </w:tcPr>
          <w:p w14:paraId="6207B251" w14:textId="77777777" w:rsidR="004F4270" w:rsidRPr="007D32A8" w:rsidRDefault="004F4270" w:rsidP="004F4270">
            <w:pPr>
              <w:tabs>
                <w:tab w:val="left" w:pos="3450"/>
              </w:tabs>
              <w:jc w:val="center"/>
            </w:pPr>
            <w:r w:rsidRPr="007D32A8">
              <w:t>215 499,09</w:t>
            </w:r>
          </w:p>
        </w:tc>
        <w:tc>
          <w:tcPr>
            <w:tcW w:w="1295" w:type="dxa"/>
            <w:vAlign w:val="center"/>
          </w:tcPr>
          <w:p w14:paraId="5C50B101" w14:textId="77777777" w:rsidR="004F4270" w:rsidRPr="007D32A8" w:rsidRDefault="004F4270" w:rsidP="004F4270">
            <w:pPr>
              <w:tabs>
                <w:tab w:val="left" w:pos="3450"/>
              </w:tabs>
              <w:jc w:val="center"/>
            </w:pPr>
            <w:r w:rsidRPr="007D32A8">
              <w:t>374 588,7</w:t>
            </w:r>
          </w:p>
        </w:tc>
        <w:tc>
          <w:tcPr>
            <w:tcW w:w="1305" w:type="dxa"/>
            <w:shd w:val="clear" w:color="auto" w:fill="auto"/>
            <w:vAlign w:val="center"/>
          </w:tcPr>
          <w:p w14:paraId="1EA35C91" w14:textId="77777777" w:rsidR="004F4270" w:rsidRPr="007D32A8" w:rsidRDefault="004F4270" w:rsidP="004F4270">
            <w:pPr>
              <w:jc w:val="center"/>
              <w:rPr>
                <w:rFonts w:ascii="Calibri" w:eastAsia="Calibri" w:hAnsi="Calibri"/>
                <w:sz w:val="22"/>
                <w:szCs w:val="22"/>
                <w:lang w:eastAsia="en-US"/>
              </w:rPr>
            </w:pPr>
            <w:r w:rsidRPr="007D32A8">
              <w:t>424 004,8</w:t>
            </w:r>
          </w:p>
        </w:tc>
        <w:tc>
          <w:tcPr>
            <w:tcW w:w="1388" w:type="dxa"/>
          </w:tcPr>
          <w:p w14:paraId="7C22DB0C" w14:textId="77777777" w:rsidR="004F4270" w:rsidRPr="007D32A8" w:rsidRDefault="004F4270" w:rsidP="004F4270">
            <w:pPr>
              <w:tabs>
                <w:tab w:val="left" w:pos="3450"/>
              </w:tabs>
              <w:jc w:val="center"/>
            </w:pPr>
          </w:p>
          <w:p w14:paraId="603A5A49" w14:textId="77777777" w:rsidR="004F4270" w:rsidRPr="007D32A8" w:rsidRDefault="004F4270" w:rsidP="004F4270">
            <w:pPr>
              <w:tabs>
                <w:tab w:val="center" w:pos="657"/>
                <w:tab w:val="left" w:pos="3450"/>
              </w:tabs>
              <w:contextualSpacing/>
              <w:jc w:val="center"/>
            </w:pPr>
            <w:r w:rsidRPr="007D32A8">
              <w:t>2 143 643,0</w:t>
            </w:r>
          </w:p>
        </w:tc>
      </w:tr>
      <w:tr w:rsidR="004F4270" w:rsidRPr="007D32A8" w14:paraId="0D330DB1" w14:textId="77777777" w:rsidTr="00177C8E">
        <w:tc>
          <w:tcPr>
            <w:tcW w:w="1843" w:type="dxa"/>
            <w:shd w:val="clear" w:color="auto" w:fill="auto"/>
            <w:vAlign w:val="center"/>
          </w:tcPr>
          <w:p w14:paraId="47087889" w14:textId="77777777" w:rsidR="004F4270" w:rsidRPr="007D32A8" w:rsidRDefault="004F4270" w:rsidP="006F0393">
            <w:pPr>
              <w:tabs>
                <w:tab w:val="left" w:pos="3450"/>
              </w:tabs>
              <w:spacing w:line="240" w:lineRule="exact"/>
              <w:jc w:val="center"/>
            </w:pPr>
            <w:r w:rsidRPr="007D32A8">
              <w:t>Квадратные метры</w:t>
            </w:r>
          </w:p>
          <w:p w14:paraId="2B0505C0" w14:textId="77777777" w:rsidR="004F4270" w:rsidRPr="007D32A8" w:rsidRDefault="004F4270" w:rsidP="006F0393">
            <w:pPr>
              <w:tabs>
                <w:tab w:val="left" w:pos="3450"/>
              </w:tabs>
              <w:spacing w:line="240" w:lineRule="exact"/>
              <w:jc w:val="center"/>
            </w:pPr>
            <w:r w:rsidRPr="007D32A8">
              <w:t>(в тыс.кв.м)</w:t>
            </w:r>
          </w:p>
        </w:tc>
        <w:tc>
          <w:tcPr>
            <w:tcW w:w="1275" w:type="dxa"/>
            <w:shd w:val="clear" w:color="auto" w:fill="auto"/>
            <w:vAlign w:val="center"/>
          </w:tcPr>
          <w:p w14:paraId="7ABA5264" w14:textId="77777777" w:rsidR="004F4270" w:rsidRPr="007D32A8" w:rsidRDefault="004F4270" w:rsidP="004F4270">
            <w:pPr>
              <w:tabs>
                <w:tab w:val="left" w:pos="3450"/>
              </w:tabs>
              <w:jc w:val="center"/>
            </w:pPr>
            <w:r w:rsidRPr="007D32A8">
              <w:t>9,2</w:t>
            </w:r>
          </w:p>
        </w:tc>
        <w:tc>
          <w:tcPr>
            <w:tcW w:w="1276" w:type="dxa"/>
            <w:shd w:val="clear" w:color="auto" w:fill="auto"/>
            <w:vAlign w:val="center"/>
          </w:tcPr>
          <w:p w14:paraId="58F7B6A5" w14:textId="77777777" w:rsidR="004F4270" w:rsidRPr="007D32A8" w:rsidRDefault="004F4270" w:rsidP="004F4270">
            <w:pPr>
              <w:tabs>
                <w:tab w:val="left" w:pos="3450"/>
              </w:tabs>
              <w:jc w:val="center"/>
            </w:pPr>
            <w:r w:rsidRPr="007D32A8">
              <w:t>14,0</w:t>
            </w:r>
          </w:p>
        </w:tc>
        <w:tc>
          <w:tcPr>
            <w:tcW w:w="1327" w:type="dxa"/>
            <w:shd w:val="clear" w:color="auto" w:fill="auto"/>
            <w:vAlign w:val="center"/>
          </w:tcPr>
          <w:p w14:paraId="3226BC92" w14:textId="77777777" w:rsidR="004F4270" w:rsidRPr="007D32A8" w:rsidRDefault="004F4270" w:rsidP="004F4270">
            <w:pPr>
              <w:tabs>
                <w:tab w:val="left" w:pos="3450"/>
              </w:tabs>
              <w:jc w:val="center"/>
            </w:pPr>
            <w:r w:rsidRPr="007D32A8">
              <w:t>4,3</w:t>
            </w:r>
          </w:p>
        </w:tc>
        <w:tc>
          <w:tcPr>
            <w:tcW w:w="1295" w:type="dxa"/>
            <w:vAlign w:val="center"/>
          </w:tcPr>
          <w:p w14:paraId="131D04B5" w14:textId="77777777" w:rsidR="004F4270" w:rsidRPr="007D32A8" w:rsidRDefault="004F4270" w:rsidP="004F4270">
            <w:pPr>
              <w:tabs>
                <w:tab w:val="left" w:pos="3450"/>
              </w:tabs>
              <w:jc w:val="center"/>
            </w:pPr>
            <w:r w:rsidRPr="007D32A8">
              <w:t>7,3</w:t>
            </w:r>
          </w:p>
        </w:tc>
        <w:tc>
          <w:tcPr>
            <w:tcW w:w="1305" w:type="dxa"/>
            <w:shd w:val="clear" w:color="auto" w:fill="auto"/>
            <w:vAlign w:val="center"/>
          </w:tcPr>
          <w:p w14:paraId="5B4A5B29" w14:textId="77777777" w:rsidR="004F4270" w:rsidRPr="007D32A8" w:rsidRDefault="004F4270" w:rsidP="004F4270">
            <w:pPr>
              <w:tabs>
                <w:tab w:val="left" w:pos="3450"/>
              </w:tabs>
              <w:jc w:val="center"/>
              <w:rPr>
                <w:rFonts w:ascii="Calibri" w:eastAsia="Calibri" w:hAnsi="Calibri"/>
                <w:sz w:val="22"/>
                <w:szCs w:val="22"/>
                <w:lang w:eastAsia="en-US"/>
              </w:rPr>
            </w:pPr>
            <w:r w:rsidRPr="007D32A8">
              <w:t>7,9</w:t>
            </w:r>
          </w:p>
        </w:tc>
        <w:tc>
          <w:tcPr>
            <w:tcW w:w="1388" w:type="dxa"/>
          </w:tcPr>
          <w:p w14:paraId="4E9811B4" w14:textId="77777777" w:rsidR="004F4270" w:rsidRPr="007D32A8" w:rsidRDefault="004F4270" w:rsidP="004F4270">
            <w:pPr>
              <w:jc w:val="center"/>
            </w:pPr>
          </w:p>
          <w:p w14:paraId="3AEC101D" w14:textId="77777777" w:rsidR="004F4270" w:rsidRPr="007D32A8" w:rsidRDefault="004F4270" w:rsidP="004F4270">
            <w:pPr>
              <w:jc w:val="center"/>
            </w:pPr>
            <w:r w:rsidRPr="007D32A8">
              <w:t>42,0</w:t>
            </w:r>
          </w:p>
        </w:tc>
      </w:tr>
    </w:tbl>
    <w:p w14:paraId="7AA0FB04" w14:textId="77777777" w:rsidR="004F4270" w:rsidRPr="007D32A8" w:rsidRDefault="006F0393" w:rsidP="004F4270">
      <w:pPr>
        <w:tabs>
          <w:tab w:val="left" w:pos="0"/>
        </w:tabs>
        <w:jc w:val="both"/>
        <w:rPr>
          <w:sz w:val="26"/>
          <w:szCs w:val="26"/>
        </w:rPr>
      </w:pPr>
      <w:r w:rsidRPr="007D32A8">
        <w:rPr>
          <w:sz w:val="26"/>
          <w:szCs w:val="26"/>
        </w:rPr>
        <w:tab/>
      </w:r>
      <w:r w:rsidR="004F4270" w:rsidRPr="007D32A8">
        <w:rPr>
          <w:sz w:val="26"/>
          <w:szCs w:val="26"/>
        </w:rPr>
        <w:t xml:space="preserve">Также в 2019 году была продолжена работа по ликвидации приспособленных для проживания строений (балков). В 2019 году 221 семья получили субсидии </w:t>
      </w:r>
      <w:r w:rsidR="00177C8E" w:rsidRPr="007D32A8">
        <w:rPr>
          <w:sz w:val="26"/>
          <w:szCs w:val="26"/>
        </w:rPr>
        <w:br/>
      </w:r>
      <w:r w:rsidR="004F4270" w:rsidRPr="007D32A8">
        <w:rPr>
          <w:sz w:val="26"/>
          <w:szCs w:val="26"/>
        </w:rPr>
        <w:t>на сумму 444 779,8 млн. рублей. За пять лет реализации программы количество приспособленных для  проживания  строений (балков) уменьшилось на 625 строений.</w:t>
      </w:r>
      <w:r w:rsidR="004F4270" w:rsidRPr="007D32A8">
        <w:rPr>
          <w:color w:val="FF0000"/>
          <w:sz w:val="26"/>
          <w:szCs w:val="26"/>
        </w:rPr>
        <w:t xml:space="preserve"> </w:t>
      </w:r>
      <w:r w:rsidR="004F4270" w:rsidRPr="007D32A8">
        <w:rPr>
          <w:sz w:val="26"/>
          <w:szCs w:val="26"/>
        </w:rPr>
        <w:t>В 2020 году работа по ликвидации будет продолжена.</w:t>
      </w:r>
    </w:p>
    <w:p w14:paraId="0CCABFBE" w14:textId="77777777" w:rsidR="004F4270" w:rsidRPr="007D32A8" w:rsidRDefault="004F4270" w:rsidP="004F4270">
      <w:pPr>
        <w:tabs>
          <w:tab w:val="left" w:pos="3450"/>
        </w:tabs>
        <w:jc w:val="right"/>
      </w:pPr>
    </w:p>
    <w:p w14:paraId="592A9617" w14:textId="77777777" w:rsidR="004F4270" w:rsidRPr="007D32A8" w:rsidRDefault="004F4270" w:rsidP="004F4270">
      <w:pPr>
        <w:tabs>
          <w:tab w:val="left" w:pos="3450"/>
        </w:tabs>
        <w:jc w:val="right"/>
      </w:pPr>
      <w:r w:rsidRPr="007D32A8">
        <w:t xml:space="preserve">Таблица </w:t>
      </w:r>
      <w:r w:rsidR="00454815" w:rsidRPr="007D32A8">
        <w:t>15</w:t>
      </w:r>
    </w:p>
    <w:p w14:paraId="51CCE7CA" w14:textId="77777777" w:rsidR="004F4270" w:rsidRPr="007D32A8" w:rsidRDefault="004F4270" w:rsidP="004F4270">
      <w:pPr>
        <w:tabs>
          <w:tab w:val="left" w:pos="3450"/>
        </w:tabs>
        <w:jc w:val="center"/>
      </w:pPr>
      <w:r w:rsidRPr="007D32A8">
        <w:t xml:space="preserve"> Реализация подпрограммы «Ликвидация  и расселение </w:t>
      </w:r>
      <w:r w:rsidRPr="007D32A8">
        <w:br/>
        <w:t>приспособленных для  проживания  строений (балков)»</w:t>
      </w:r>
    </w:p>
    <w:p w14:paraId="3CE51EC1" w14:textId="77777777" w:rsidR="004F4270" w:rsidRPr="007D32A8" w:rsidRDefault="004F4270" w:rsidP="004F4270">
      <w:pPr>
        <w:tabs>
          <w:tab w:val="left" w:pos="3450"/>
        </w:tabs>
        <w:jc w:val="center"/>
        <w:rPr>
          <w:sz w:val="16"/>
          <w:szCs w:val="16"/>
        </w:rPr>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221"/>
        <w:gridCol w:w="1276"/>
        <w:gridCol w:w="1276"/>
        <w:gridCol w:w="1276"/>
        <w:gridCol w:w="1559"/>
      </w:tblGrid>
      <w:tr w:rsidR="004F4270" w:rsidRPr="007D32A8" w14:paraId="77796D20" w14:textId="77777777" w:rsidTr="004069DE">
        <w:trPr>
          <w:tblHeader/>
        </w:trPr>
        <w:tc>
          <w:tcPr>
            <w:tcW w:w="1985" w:type="dxa"/>
            <w:shd w:val="clear" w:color="auto" w:fill="auto"/>
            <w:vAlign w:val="center"/>
          </w:tcPr>
          <w:p w14:paraId="3CD99AF2" w14:textId="77777777" w:rsidR="004F4270" w:rsidRPr="007D32A8" w:rsidRDefault="004F4270" w:rsidP="004069DE">
            <w:pPr>
              <w:tabs>
                <w:tab w:val="left" w:pos="3450"/>
              </w:tabs>
              <w:jc w:val="center"/>
            </w:pPr>
          </w:p>
        </w:tc>
        <w:tc>
          <w:tcPr>
            <w:tcW w:w="1134" w:type="dxa"/>
            <w:shd w:val="clear" w:color="auto" w:fill="auto"/>
            <w:vAlign w:val="center"/>
          </w:tcPr>
          <w:p w14:paraId="0319FEAC" w14:textId="77777777" w:rsidR="004F4270" w:rsidRPr="007D32A8" w:rsidRDefault="004F4270" w:rsidP="004069DE">
            <w:pPr>
              <w:tabs>
                <w:tab w:val="left" w:pos="3450"/>
              </w:tabs>
              <w:jc w:val="center"/>
              <w:rPr>
                <w:b/>
              </w:rPr>
            </w:pPr>
            <w:r w:rsidRPr="007D32A8">
              <w:rPr>
                <w:b/>
              </w:rPr>
              <w:t>2015</w:t>
            </w:r>
          </w:p>
        </w:tc>
        <w:tc>
          <w:tcPr>
            <w:tcW w:w="1221" w:type="dxa"/>
            <w:shd w:val="clear" w:color="auto" w:fill="auto"/>
            <w:vAlign w:val="center"/>
          </w:tcPr>
          <w:p w14:paraId="174BCE46" w14:textId="77777777" w:rsidR="004F4270" w:rsidRPr="007D32A8" w:rsidRDefault="004F4270" w:rsidP="004069DE">
            <w:pPr>
              <w:tabs>
                <w:tab w:val="left" w:pos="3450"/>
              </w:tabs>
              <w:jc w:val="center"/>
              <w:rPr>
                <w:b/>
              </w:rPr>
            </w:pPr>
            <w:r w:rsidRPr="007D32A8">
              <w:rPr>
                <w:b/>
              </w:rPr>
              <w:t>2016</w:t>
            </w:r>
          </w:p>
        </w:tc>
        <w:tc>
          <w:tcPr>
            <w:tcW w:w="1276" w:type="dxa"/>
            <w:shd w:val="clear" w:color="auto" w:fill="auto"/>
            <w:vAlign w:val="center"/>
          </w:tcPr>
          <w:p w14:paraId="52351957" w14:textId="77777777" w:rsidR="004F4270" w:rsidRPr="007D32A8" w:rsidRDefault="004F4270" w:rsidP="004069DE">
            <w:pPr>
              <w:tabs>
                <w:tab w:val="left" w:pos="3450"/>
              </w:tabs>
              <w:jc w:val="center"/>
              <w:rPr>
                <w:b/>
              </w:rPr>
            </w:pPr>
            <w:r w:rsidRPr="007D32A8">
              <w:rPr>
                <w:b/>
              </w:rPr>
              <w:t>2017</w:t>
            </w:r>
          </w:p>
        </w:tc>
        <w:tc>
          <w:tcPr>
            <w:tcW w:w="1276" w:type="dxa"/>
            <w:vAlign w:val="center"/>
          </w:tcPr>
          <w:p w14:paraId="5A19FB24" w14:textId="77777777" w:rsidR="004F4270" w:rsidRPr="007D32A8" w:rsidRDefault="004F4270" w:rsidP="004069DE">
            <w:pPr>
              <w:tabs>
                <w:tab w:val="left" w:pos="3450"/>
              </w:tabs>
              <w:jc w:val="center"/>
              <w:rPr>
                <w:b/>
              </w:rPr>
            </w:pPr>
            <w:r w:rsidRPr="007D32A8">
              <w:rPr>
                <w:b/>
              </w:rPr>
              <w:t>2018</w:t>
            </w:r>
          </w:p>
        </w:tc>
        <w:tc>
          <w:tcPr>
            <w:tcW w:w="1276" w:type="dxa"/>
            <w:shd w:val="clear" w:color="auto" w:fill="auto"/>
            <w:vAlign w:val="center"/>
          </w:tcPr>
          <w:p w14:paraId="31C47A6E" w14:textId="77777777" w:rsidR="004F4270" w:rsidRPr="007D32A8" w:rsidRDefault="004F4270" w:rsidP="004069DE">
            <w:pPr>
              <w:tabs>
                <w:tab w:val="left" w:pos="3450"/>
              </w:tabs>
              <w:jc w:val="center"/>
              <w:rPr>
                <w:b/>
              </w:rPr>
            </w:pPr>
            <w:r w:rsidRPr="007D32A8">
              <w:rPr>
                <w:b/>
              </w:rPr>
              <w:t>2019</w:t>
            </w:r>
          </w:p>
        </w:tc>
        <w:tc>
          <w:tcPr>
            <w:tcW w:w="1559" w:type="dxa"/>
            <w:vAlign w:val="center"/>
          </w:tcPr>
          <w:p w14:paraId="5999AC72" w14:textId="77777777" w:rsidR="004F4270" w:rsidRPr="007D32A8" w:rsidRDefault="004F4270" w:rsidP="004069DE">
            <w:pPr>
              <w:jc w:val="center"/>
              <w:rPr>
                <w:b/>
              </w:rPr>
            </w:pPr>
            <w:r w:rsidRPr="007D32A8">
              <w:rPr>
                <w:b/>
              </w:rPr>
              <w:t>Всего</w:t>
            </w:r>
          </w:p>
        </w:tc>
      </w:tr>
      <w:tr w:rsidR="004F4270" w:rsidRPr="007D32A8" w14:paraId="6D27F038" w14:textId="77777777" w:rsidTr="004069DE">
        <w:trPr>
          <w:trHeight w:val="1012"/>
        </w:trPr>
        <w:tc>
          <w:tcPr>
            <w:tcW w:w="1985" w:type="dxa"/>
            <w:shd w:val="clear" w:color="auto" w:fill="auto"/>
            <w:vAlign w:val="center"/>
          </w:tcPr>
          <w:p w14:paraId="085C4B0E" w14:textId="77777777" w:rsidR="004F4270" w:rsidRPr="007D32A8" w:rsidRDefault="004F4270" w:rsidP="004F4270">
            <w:pPr>
              <w:tabs>
                <w:tab w:val="left" w:pos="3450"/>
              </w:tabs>
              <w:jc w:val="center"/>
              <w:rPr>
                <w:sz w:val="22"/>
                <w:szCs w:val="22"/>
              </w:rPr>
            </w:pPr>
            <w:r w:rsidRPr="007D32A8">
              <w:rPr>
                <w:sz w:val="22"/>
                <w:szCs w:val="22"/>
              </w:rPr>
              <w:t xml:space="preserve">Количество  строений </w:t>
            </w:r>
          </w:p>
        </w:tc>
        <w:tc>
          <w:tcPr>
            <w:tcW w:w="1134" w:type="dxa"/>
            <w:shd w:val="clear" w:color="auto" w:fill="auto"/>
            <w:vAlign w:val="center"/>
          </w:tcPr>
          <w:p w14:paraId="57B81740" w14:textId="77777777" w:rsidR="004F4270" w:rsidRPr="007D32A8" w:rsidRDefault="004F4270" w:rsidP="004F4270">
            <w:pPr>
              <w:tabs>
                <w:tab w:val="left" w:pos="3450"/>
              </w:tabs>
              <w:jc w:val="center"/>
            </w:pPr>
            <w:r w:rsidRPr="007D32A8">
              <w:t>874</w:t>
            </w:r>
          </w:p>
        </w:tc>
        <w:tc>
          <w:tcPr>
            <w:tcW w:w="1221" w:type="dxa"/>
            <w:shd w:val="clear" w:color="auto" w:fill="auto"/>
            <w:vAlign w:val="center"/>
          </w:tcPr>
          <w:p w14:paraId="4C60D0CF" w14:textId="77777777" w:rsidR="004F4270" w:rsidRPr="007D32A8" w:rsidRDefault="004F4270" w:rsidP="004F4270">
            <w:pPr>
              <w:tabs>
                <w:tab w:val="left" w:pos="3450"/>
              </w:tabs>
              <w:jc w:val="center"/>
            </w:pPr>
            <w:r w:rsidRPr="007D32A8">
              <w:t>864</w:t>
            </w:r>
          </w:p>
        </w:tc>
        <w:tc>
          <w:tcPr>
            <w:tcW w:w="1276" w:type="dxa"/>
            <w:shd w:val="clear" w:color="auto" w:fill="auto"/>
            <w:vAlign w:val="center"/>
          </w:tcPr>
          <w:p w14:paraId="393777E1" w14:textId="77777777" w:rsidR="004F4270" w:rsidRPr="007D32A8" w:rsidRDefault="004F4270" w:rsidP="004F4270">
            <w:pPr>
              <w:tabs>
                <w:tab w:val="left" w:pos="3450"/>
              </w:tabs>
              <w:jc w:val="center"/>
            </w:pPr>
            <w:r w:rsidRPr="007D32A8">
              <w:t>757</w:t>
            </w:r>
          </w:p>
        </w:tc>
        <w:tc>
          <w:tcPr>
            <w:tcW w:w="1276" w:type="dxa"/>
            <w:vAlign w:val="center"/>
          </w:tcPr>
          <w:p w14:paraId="1FFED50C" w14:textId="77777777" w:rsidR="004F4270" w:rsidRPr="007D32A8" w:rsidRDefault="004F4270" w:rsidP="004F4270">
            <w:pPr>
              <w:tabs>
                <w:tab w:val="left" w:pos="3450"/>
              </w:tabs>
              <w:jc w:val="center"/>
            </w:pPr>
            <w:r w:rsidRPr="007D32A8">
              <w:t>486</w:t>
            </w:r>
          </w:p>
        </w:tc>
        <w:tc>
          <w:tcPr>
            <w:tcW w:w="1276" w:type="dxa"/>
            <w:shd w:val="clear" w:color="auto" w:fill="auto"/>
            <w:vAlign w:val="center"/>
          </w:tcPr>
          <w:p w14:paraId="0E3FECD4" w14:textId="77777777" w:rsidR="004F4270" w:rsidRPr="007D32A8" w:rsidRDefault="004F4270" w:rsidP="004069DE">
            <w:pPr>
              <w:jc w:val="center"/>
            </w:pPr>
            <w:r w:rsidRPr="007D32A8">
              <w:t>388</w:t>
            </w:r>
          </w:p>
        </w:tc>
        <w:tc>
          <w:tcPr>
            <w:tcW w:w="1559" w:type="dxa"/>
            <w:vAlign w:val="center"/>
          </w:tcPr>
          <w:p w14:paraId="456D2EB9" w14:textId="77777777" w:rsidR="004F4270" w:rsidRPr="007D32A8" w:rsidRDefault="004069DE" w:rsidP="004069DE">
            <w:pPr>
              <w:jc w:val="center"/>
            </w:pPr>
            <w:r w:rsidRPr="007D32A8">
              <w:t>о</w:t>
            </w:r>
            <w:r w:rsidR="004F4270" w:rsidRPr="007D32A8">
              <w:t>статок строений</w:t>
            </w:r>
            <w:r w:rsidRPr="007D32A8">
              <w:t xml:space="preserve"> </w:t>
            </w:r>
            <w:r w:rsidR="004F4270" w:rsidRPr="007D32A8">
              <w:t>на 01.01.2020</w:t>
            </w:r>
          </w:p>
          <w:p w14:paraId="08A64168" w14:textId="77777777" w:rsidR="004F4270" w:rsidRPr="007D32A8" w:rsidRDefault="004F4270" w:rsidP="004069DE">
            <w:pPr>
              <w:jc w:val="center"/>
            </w:pPr>
            <w:r w:rsidRPr="007D32A8">
              <w:t>98</w:t>
            </w:r>
          </w:p>
        </w:tc>
      </w:tr>
      <w:tr w:rsidR="004F4270" w:rsidRPr="007D32A8" w14:paraId="6CB46758" w14:textId="77777777" w:rsidTr="004069DE">
        <w:tc>
          <w:tcPr>
            <w:tcW w:w="1985" w:type="dxa"/>
            <w:shd w:val="clear" w:color="auto" w:fill="auto"/>
            <w:vAlign w:val="center"/>
          </w:tcPr>
          <w:p w14:paraId="30379273" w14:textId="77777777" w:rsidR="004F4270" w:rsidRPr="007D32A8" w:rsidRDefault="004F4270" w:rsidP="004F4270">
            <w:pPr>
              <w:tabs>
                <w:tab w:val="left" w:pos="3450"/>
              </w:tabs>
              <w:jc w:val="center"/>
              <w:rPr>
                <w:sz w:val="22"/>
                <w:szCs w:val="22"/>
              </w:rPr>
            </w:pPr>
            <w:r w:rsidRPr="007D32A8">
              <w:rPr>
                <w:sz w:val="22"/>
                <w:szCs w:val="22"/>
              </w:rPr>
              <w:t>Количество семей, получивших субсидию</w:t>
            </w:r>
          </w:p>
        </w:tc>
        <w:tc>
          <w:tcPr>
            <w:tcW w:w="1134" w:type="dxa"/>
            <w:shd w:val="clear" w:color="auto" w:fill="auto"/>
            <w:vAlign w:val="center"/>
          </w:tcPr>
          <w:p w14:paraId="5EFA143A" w14:textId="77777777" w:rsidR="004F4270" w:rsidRPr="007D32A8" w:rsidRDefault="004F4270" w:rsidP="004F4270">
            <w:pPr>
              <w:tabs>
                <w:tab w:val="left" w:pos="3450"/>
              </w:tabs>
              <w:jc w:val="center"/>
            </w:pPr>
            <w:r w:rsidRPr="007D32A8">
              <w:t>10</w:t>
            </w:r>
          </w:p>
        </w:tc>
        <w:tc>
          <w:tcPr>
            <w:tcW w:w="1221" w:type="dxa"/>
            <w:shd w:val="clear" w:color="auto" w:fill="auto"/>
            <w:vAlign w:val="center"/>
          </w:tcPr>
          <w:p w14:paraId="3AE6D5BA" w14:textId="77777777" w:rsidR="004F4270" w:rsidRPr="007D32A8" w:rsidRDefault="004F4270" w:rsidP="004F4270">
            <w:pPr>
              <w:tabs>
                <w:tab w:val="left" w:pos="3450"/>
              </w:tabs>
              <w:jc w:val="center"/>
            </w:pPr>
            <w:r w:rsidRPr="007D32A8">
              <w:t>99</w:t>
            </w:r>
          </w:p>
        </w:tc>
        <w:tc>
          <w:tcPr>
            <w:tcW w:w="1276" w:type="dxa"/>
            <w:shd w:val="clear" w:color="auto" w:fill="auto"/>
            <w:vAlign w:val="center"/>
          </w:tcPr>
          <w:p w14:paraId="44A2268C" w14:textId="77777777" w:rsidR="004F4270" w:rsidRPr="007D32A8" w:rsidRDefault="004F4270" w:rsidP="004F4270">
            <w:pPr>
              <w:tabs>
                <w:tab w:val="left" w:pos="1451"/>
                <w:tab w:val="left" w:pos="3450"/>
              </w:tabs>
              <w:jc w:val="center"/>
            </w:pPr>
            <w:r w:rsidRPr="007D32A8">
              <w:t>132</w:t>
            </w:r>
          </w:p>
        </w:tc>
        <w:tc>
          <w:tcPr>
            <w:tcW w:w="1276" w:type="dxa"/>
            <w:vAlign w:val="center"/>
          </w:tcPr>
          <w:p w14:paraId="1BADAADE" w14:textId="77777777" w:rsidR="004F4270" w:rsidRPr="007D32A8" w:rsidRDefault="004F4270" w:rsidP="004F4270">
            <w:pPr>
              <w:tabs>
                <w:tab w:val="left" w:pos="3450"/>
              </w:tabs>
              <w:jc w:val="center"/>
            </w:pPr>
            <w:r w:rsidRPr="007D32A8">
              <w:t>148</w:t>
            </w:r>
          </w:p>
        </w:tc>
        <w:tc>
          <w:tcPr>
            <w:tcW w:w="1276" w:type="dxa"/>
            <w:shd w:val="clear" w:color="auto" w:fill="auto"/>
            <w:vAlign w:val="center"/>
          </w:tcPr>
          <w:p w14:paraId="7080D09A" w14:textId="77777777" w:rsidR="004F4270" w:rsidRPr="007D32A8" w:rsidRDefault="004F4270" w:rsidP="004069DE">
            <w:pPr>
              <w:jc w:val="center"/>
              <w:rPr>
                <w:rFonts w:ascii="Calibri" w:eastAsia="Calibri" w:hAnsi="Calibri"/>
                <w:sz w:val="22"/>
                <w:szCs w:val="22"/>
                <w:lang w:eastAsia="en-US"/>
              </w:rPr>
            </w:pPr>
            <w:r w:rsidRPr="007D32A8">
              <w:t>221</w:t>
            </w:r>
          </w:p>
        </w:tc>
        <w:tc>
          <w:tcPr>
            <w:tcW w:w="1559" w:type="dxa"/>
            <w:vAlign w:val="center"/>
          </w:tcPr>
          <w:p w14:paraId="18CF8880" w14:textId="77777777" w:rsidR="004F4270" w:rsidRPr="007D32A8" w:rsidRDefault="004F4270" w:rsidP="004069DE">
            <w:pPr>
              <w:jc w:val="center"/>
            </w:pPr>
            <w:r w:rsidRPr="007D32A8">
              <w:t>610</w:t>
            </w:r>
          </w:p>
        </w:tc>
      </w:tr>
      <w:tr w:rsidR="004F4270" w:rsidRPr="007D32A8" w14:paraId="200717C6" w14:textId="77777777" w:rsidTr="004069DE">
        <w:tc>
          <w:tcPr>
            <w:tcW w:w="1985" w:type="dxa"/>
            <w:shd w:val="clear" w:color="auto" w:fill="auto"/>
            <w:vAlign w:val="center"/>
          </w:tcPr>
          <w:p w14:paraId="5FED9ACB" w14:textId="77777777" w:rsidR="004F4270" w:rsidRPr="007D32A8" w:rsidRDefault="004F4270" w:rsidP="004F4270">
            <w:pPr>
              <w:tabs>
                <w:tab w:val="left" w:pos="3450"/>
              </w:tabs>
              <w:jc w:val="center"/>
              <w:rPr>
                <w:sz w:val="22"/>
                <w:szCs w:val="22"/>
              </w:rPr>
            </w:pPr>
            <w:r w:rsidRPr="007D32A8">
              <w:rPr>
                <w:sz w:val="22"/>
                <w:szCs w:val="22"/>
              </w:rPr>
              <w:t xml:space="preserve"> Сумма,   выплаченная</w:t>
            </w:r>
            <w:r w:rsidRPr="007D32A8">
              <w:rPr>
                <w:sz w:val="22"/>
                <w:szCs w:val="22"/>
              </w:rPr>
              <w:br/>
              <w:t xml:space="preserve">на субсидии (социальные выплаты) </w:t>
            </w:r>
          </w:p>
          <w:p w14:paraId="39585974" w14:textId="77777777" w:rsidR="004F4270" w:rsidRPr="007D32A8" w:rsidRDefault="004F4270" w:rsidP="004F4270">
            <w:pPr>
              <w:tabs>
                <w:tab w:val="left" w:pos="3450"/>
              </w:tabs>
              <w:jc w:val="center"/>
              <w:rPr>
                <w:sz w:val="22"/>
                <w:szCs w:val="22"/>
              </w:rPr>
            </w:pPr>
            <w:r w:rsidRPr="007D32A8">
              <w:rPr>
                <w:sz w:val="22"/>
                <w:szCs w:val="22"/>
              </w:rPr>
              <w:t>( в тыс. рублей)</w:t>
            </w:r>
          </w:p>
        </w:tc>
        <w:tc>
          <w:tcPr>
            <w:tcW w:w="1134" w:type="dxa"/>
            <w:shd w:val="clear" w:color="auto" w:fill="auto"/>
            <w:vAlign w:val="center"/>
          </w:tcPr>
          <w:p w14:paraId="0D6C8CB6" w14:textId="77777777" w:rsidR="004F4270" w:rsidRPr="007D32A8" w:rsidRDefault="004F4270" w:rsidP="004F4270">
            <w:pPr>
              <w:tabs>
                <w:tab w:val="left" w:pos="3450"/>
              </w:tabs>
              <w:jc w:val="center"/>
            </w:pPr>
            <w:r w:rsidRPr="007D32A8">
              <w:t>23 532,9</w:t>
            </w:r>
          </w:p>
        </w:tc>
        <w:tc>
          <w:tcPr>
            <w:tcW w:w="1221" w:type="dxa"/>
            <w:shd w:val="clear" w:color="auto" w:fill="auto"/>
            <w:vAlign w:val="center"/>
          </w:tcPr>
          <w:p w14:paraId="185EE63B" w14:textId="77777777" w:rsidR="004F4270" w:rsidRPr="007D32A8" w:rsidRDefault="004F4270" w:rsidP="004F4270">
            <w:pPr>
              <w:tabs>
                <w:tab w:val="left" w:pos="3450"/>
              </w:tabs>
              <w:jc w:val="center"/>
            </w:pPr>
            <w:r w:rsidRPr="007D32A8">
              <w:t>142 470,7</w:t>
            </w:r>
          </w:p>
        </w:tc>
        <w:tc>
          <w:tcPr>
            <w:tcW w:w="1276" w:type="dxa"/>
            <w:shd w:val="clear" w:color="auto" w:fill="auto"/>
            <w:vAlign w:val="center"/>
          </w:tcPr>
          <w:p w14:paraId="0BB31D2F" w14:textId="77777777" w:rsidR="004F4270" w:rsidRPr="007D32A8" w:rsidRDefault="004F4270" w:rsidP="004F4270">
            <w:pPr>
              <w:tabs>
                <w:tab w:val="left" w:pos="3450"/>
              </w:tabs>
              <w:jc w:val="center"/>
            </w:pPr>
            <w:r w:rsidRPr="007D32A8">
              <w:t>301 832,7</w:t>
            </w:r>
          </w:p>
        </w:tc>
        <w:tc>
          <w:tcPr>
            <w:tcW w:w="1276" w:type="dxa"/>
            <w:vAlign w:val="center"/>
          </w:tcPr>
          <w:p w14:paraId="71734CF1" w14:textId="77777777" w:rsidR="004F4270" w:rsidRPr="007D32A8" w:rsidRDefault="004F4270" w:rsidP="004F4270">
            <w:pPr>
              <w:tabs>
                <w:tab w:val="left" w:pos="3450"/>
              </w:tabs>
              <w:jc w:val="center"/>
            </w:pPr>
            <w:r w:rsidRPr="007D32A8">
              <w:t>312 677,1</w:t>
            </w:r>
          </w:p>
        </w:tc>
        <w:tc>
          <w:tcPr>
            <w:tcW w:w="1276" w:type="dxa"/>
            <w:shd w:val="clear" w:color="auto" w:fill="auto"/>
            <w:vAlign w:val="center"/>
          </w:tcPr>
          <w:p w14:paraId="6F5BB495" w14:textId="77777777" w:rsidR="004F4270" w:rsidRPr="007D32A8" w:rsidRDefault="004F4270" w:rsidP="004069DE">
            <w:pPr>
              <w:jc w:val="center"/>
              <w:rPr>
                <w:rFonts w:ascii="Calibri" w:eastAsia="Calibri" w:hAnsi="Calibri"/>
                <w:sz w:val="22"/>
                <w:szCs w:val="22"/>
                <w:lang w:eastAsia="en-US"/>
              </w:rPr>
            </w:pPr>
            <w:r w:rsidRPr="007D32A8">
              <w:t>444 779,8</w:t>
            </w:r>
          </w:p>
        </w:tc>
        <w:tc>
          <w:tcPr>
            <w:tcW w:w="1559" w:type="dxa"/>
            <w:vAlign w:val="center"/>
          </w:tcPr>
          <w:p w14:paraId="2C2B9BDC" w14:textId="77777777" w:rsidR="004F4270" w:rsidRPr="007D32A8" w:rsidRDefault="004F4270" w:rsidP="004069DE">
            <w:pPr>
              <w:jc w:val="center"/>
            </w:pPr>
            <w:r w:rsidRPr="007D32A8">
              <w:t>1 225 293,0</w:t>
            </w:r>
          </w:p>
        </w:tc>
      </w:tr>
      <w:tr w:rsidR="004F4270" w:rsidRPr="007D32A8" w14:paraId="23A642D8" w14:textId="77777777" w:rsidTr="004069DE">
        <w:tc>
          <w:tcPr>
            <w:tcW w:w="1985" w:type="dxa"/>
            <w:shd w:val="clear" w:color="auto" w:fill="auto"/>
            <w:vAlign w:val="center"/>
          </w:tcPr>
          <w:p w14:paraId="4B27BA08" w14:textId="77777777" w:rsidR="004F4270" w:rsidRPr="007D32A8" w:rsidRDefault="004F4270" w:rsidP="004F4270">
            <w:pPr>
              <w:tabs>
                <w:tab w:val="left" w:pos="3450"/>
              </w:tabs>
              <w:jc w:val="center"/>
              <w:rPr>
                <w:sz w:val="22"/>
                <w:szCs w:val="22"/>
              </w:rPr>
            </w:pPr>
            <w:r w:rsidRPr="007D32A8">
              <w:rPr>
                <w:sz w:val="22"/>
                <w:szCs w:val="22"/>
              </w:rPr>
              <w:t>Количество ликвидированных строений</w:t>
            </w:r>
          </w:p>
          <w:p w14:paraId="4E189A19" w14:textId="77777777" w:rsidR="004F4270" w:rsidRPr="007D32A8" w:rsidRDefault="004F4270" w:rsidP="004F4270">
            <w:pPr>
              <w:tabs>
                <w:tab w:val="left" w:pos="3450"/>
              </w:tabs>
              <w:jc w:val="center"/>
              <w:rPr>
                <w:sz w:val="22"/>
                <w:szCs w:val="22"/>
              </w:rPr>
            </w:pPr>
          </w:p>
        </w:tc>
        <w:tc>
          <w:tcPr>
            <w:tcW w:w="1134" w:type="dxa"/>
            <w:shd w:val="clear" w:color="auto" w:fill="auto"/>
            <w:vAlign w:val="center"/>
          </w:tcPr>
          <w:p w14:paraId="20DC9F14" w14:textId="77777777" w:rsidR="004F4270" w:rsidRPr="007D32A8" w:rsidRDefault="004F4270" w:rsidP="004F4270">
            <w:pPr>
              <w:tabs>
                <w:tab w:val="left" w:pos="3450"/>
              </w:tabs>
              <w:jc w:val="center"/>
            </w:pPr>
            <w:r w:rsidRPr="007D32A8">
              <w:t>10</w:t>
            </w:r>
          </w:p>
        </w:tc>
        <w:tc>
          <w:tcPr>
            <w:tcW w:w="1221" w:type="dxa"/>
            <w:shd w:val="clear" w:color="auto" w:fill="auto"/>
            <w:vAlign w:val="center"/>
          </w:tcPr>
          <w:p w14:paraId="4ACF8E9E" w14:textId="77777777" w:rsidR="004F4270" w:rsidRPr="007D32A8" w:rsidRDefault="004F4270" w:rsidP="004F4270">
            <w:pPr>
              <w:tabs>
                <w:tab w:val="left" w:pos="3450"/>
              </w:tabs>
              <w:jc w:val="center"/>
            </w:pPr>
            <w:r w:rsidRPr="007D32A8">
              <w:t>107</w:t>
            </w:r>
          </w:p>
        </w:tc>
        <w:tc>
          <w:tcPr>
            <w:tcW w:w="1276" w:type="dxa"/>
            <w:shd w:val="clear" w:color="auto" w:fill="auto"/>
            <w:vAlign w:val="center"/>
          </w:tcPr>
          <w:p w14:paraId="179F20C3" w14:textId="77777777" w:rsidR="004F4270" w:rsidRPr="007D32A8" w:rsidRDefault="004F4270" w:rsidP="004F4270">
            <w:pPr>
              <w:tabs>
                <w:tab w:val="left" w:pos="3450"/>
              </w:tabs>
              <w:jc w:val="center"/>
            </w:pPr>
            <w:r w:rsidRPr="007D32A8">
              <w:t>205</w:t>
            </w:r>
          </w:p>
        </w:tc>
        <w:tc>
          <w:tcPr>
            <w:tcW w:w="1276" w:type="dxa"/>
            <w:vAlign w:val="center"/>
          </w:tcPr>
          <w:p w14:paraId="4EB898C1" w14:textId="77777777" w:rsidR="004F4270" w:rsidRPr="007D32A8" w:rsidRDefault="004F4270" w:rsidP="004F4270">
            <w:pPr>
              <w:tabs>
                <w:tab w:val="left" w:pos="3450"/>
              </w:tabs>
              <w:jc w:val="center"/>
            </w:pPr>
            <w:r w:rsidRPr="007D32A8">
              <w:t>97</w:t>
            </w:r>
          </w:p>
        </w:tc>
        <w:tc>
          <w:tcPr>
            <w:tcW w:w="1276" w:type="dxa"/>
            <w:shd w:val="clear" w:color="auto" w:fill="auto"/>
            <w:vAlign w:val="center"/>
          </w:tcPr>
          <w:p w14:paraId="1AC8FBA2" w14:textId="77777777" w:rsidR="004F4270" w:rsidRPr="007D32A8" w:rsidRDefault="004F4270" w:rsidP="004069DE">
            <w:pPr>
              <w:jc w:val="center"/>
              <w:rPr>
                <w:rFonts w:ascii="Calibri" w:eastAsia="Calibri" w:hAnsi="Calibri"/>
                <w:sz w:val="22"/>
                <w:szCs w:val="22"/>
                <w:lang w:eastAsia="en-US"/>
              </w:rPr>
            </w:pPr>
            <w:r w:rsidRPr="007D32A8">
              <w:t>206</w:t>
            </w:r>
          </w:p>
        </w:tc>
        <w:tc>
          <w:tcPr>
            <w:tcW w:w="1559" w:type="dxa"/>
            <w:vAlign w:val="center"/>
          </w:tcPr>
          <w:p w14:paraId="2B6A2F53" w14:textId="77777777" w:rsidR="004F4270" w:rsidRPr="007D32A8" w:rsidRDefault="004F4270" w:rsidP="004069DE">
            <w:pPr>
              <w:jc w:val="center"/>
            </w:pPr>
            <w:r w:rsidRPr="007D32A8">
              <w:t>625</w:t>
            </w:r>
          </w:p>
        </w:tc>
      </w:tr>
    </w:tbl>
    <w:p w14:paraId="3C5F1B15" w14:textId="77777777" w:rsidR="004F4270" w:rsidRPr="007D32A8" w:rsidRDefault="004F4270" w:rsidP="004F4270">
      <w:pPr>
        <w:tabs>
          <w:tab w:val="left" w:pos="3450"/>
        </w:tabs>
        <w:jc w:val="both"/>
        <w:rPr>
          <w:sz w:val="16"/>
          <w:szCs w:val="16"/>
        </w:rPr>
      </w:pPr>
    </w:p>
    <w:p w14:paraId="279EBA77" w14:textId="77777777" w:rsidR="004F4270" w:rsidRPr="007D32A8" w:rsidRDefault="004F4270" w:rsidP="004F4270">
      <w:pPr>
        <w:tabs>
          <w:tab w:val="left" w:pos="3450"/>
        </w:tabs>
        <w:ind w:firstLine="709"/>
        <w:jc w:val="both"/>
        <w:rPr>
          <w:sz w:val="26"/>
          <w:szCs w:val="26"/>
        </w:rPr>
      </w:pPr>
      <w:r w:rsidRPr="007D32A8">
        <w:rPr>
          <w:sz w:val="26"/>
          <w:szCs w:val="26"/>
        </w:rPr>
        <w:t xml:space="preserve">В соответствии с постановлением Правительства Ханты-Мансийского автономного округа – Югры от 10.10.2006 № 237-п «Об утверждении Положения </w:t>
      </w:r>
      <w:r w:rsidRPr="007D32A8">
        <w:rPr>
          <w:sz w:val="26"/>
          <w:szCs w:val="26"/>
        </w:rPr>
        <w:br/>
        <w:t xml:space="preserve">о порядке и условиях предоставления субсидий за счет субвенций из федерального бюджета отдельным категориям граждан на территории Ханты-Мансийского </w:t>
      </w:r>
      <w:r w:rsidRPr="007D32A8">
        <w:rPr>
          <w:sz w:val="26"/>
          <w:szCs w:val="26"/>
        </w:rPr>
        <w:lastRenderedPageBreak/>
        <w:t xml:space="preserve">автономного округа – Югры для приобретения жилых помещений в собственность» </w:t>
      </w:r>
      <w:r w:rsidRPr="007D32A8">
        <w:rPr>
          <w:sz w:val="26"/>
          <w:szCs w:val="26"/>
        </w:rPr>
        <w:br/>
        <w:t xml:space="preserve">в 2019 году в районе 8-ми семьям была выделена субсидия на 7 146,8 млн. рублей. </w:t>
      </w:r>
    </w:p>
    <w:p w14:paraId="0F6425CD" w14:textId="77777777" w:rsidR="004F4270" w:rsidRPr="007D32A8" w:rsidRDefault="004F4270" w:rsidP="004F4270">
      <w:pPr>
        <w:tabs>
          <w:tab w:val="left" w:pos="3450"/>
        </w:tabs>
        <w:ind w:firstLine="709"/>
        <w:jc w:val="both"/>
        <w:rPr>
          <w:sz w:val="16"/>
          <w:szCs w:val="16"/>
        </w:rPr>
      </w:pPr>
    </w:p>
    <w:p w14:paraId="100AD04A" w14:textId="77777777" w:rsidR="004F4270" w:rsidRPr="007D32A8" w:rsidRDefault="004F4270" w:rsidP="004F4270">
      <w:pPr>
        <w:tabs>
          <w:tab w:val="left" w:pos="3450"/>
        </w:tabs>
        <w:jc w:val="right"/>
      </w:pPr>
      <w:r w:rsidRPr="007D32A8">
        <w:t xml:space="preserve">Таблица </w:t>
      </w:r>
      <w:r w:rsidR="00454815" w:rsidRPr="007D32A8">
        <w:t>16</w:t>
      </w:r>
    </w:p>
    <w:p w14:paraId="09E55DCF" w14:textId="77777777" w:rsidR="004F4270" w:rsidRPr="007D32A8" w:rsidRDefault="004F4270" w:rsidP="004F4270">
      <w:pPr>
        <w:tabs>
          <w:tab w:val="left" w:pos="3450"/>
        </w:tabs>
        <w:ind w:firstLine="567"/>
        <w:jc w:val="both"/>
        <w:rPr>
          <w:sz w:val="16"/>
          <w:szCs w:val="16"/>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44"/>
        <w:gridCol w:w="1276"/>
        <w:gridCol w:w="1334"/>
        <w:gridCol w:w="1134"/>
        <w:gridCol w:w="1276"/>
        <w:gridCol w:w="1276"/>
        <w:gridCol w:w="1276"/>
      </w:tblGrid>
      <w:tr w:rsidR="004F4270" w:rsidRPr="007D32A8" w14:paraId="277531B9" w14:textId="77777777" w:rsidTr="009C5DED">
        <w:trPr>
          <w:trHeight w:val="348"/>
        </w:trPr>
        <w:tc>
          <w:tcPr>
            <w:tcW w:w="2044" w:type="dxa"/>
            <w:shd w:val="clear" w:color="auto" w:fill="auto"/>
            <w:vAlign w:val="center"/>
          </w:tcPr>
          <w:p w14:paraId="3F4C8725" w14:textId="77777777" w:rsidR="004F4270" w:rsidRPr="007D32A8" w:rsidRDefault="004F4270" w:rsidP="009C5DED">
            <w:pPr>
              <w:tabs>
                <w:tab w:val="left" w:pos="3450"/>
              </w:tabs>
              <w:jc w:val="center"/>
            </w:pPr>
          </w:p>
        </w:tc>
        <w:tc>
          <w:tcPr>
            <w:tcW w:w="1276" w:type="dxa"/>
            <w:shd w:val="clear" w:color="auto" w:fill="auto"/>
            <w:vAlign w:val="center"/>
          </w:tcPr>
          <w:p w14:paraId="75E97213" w14:textId="77777777" w:rsidR="004F4270" w:rsidRPr="007D32A8" w:rsidRDefault="004F4270" w:rsidP="009C5DED">
            <w:pPr>
              <w:tabs>
                <w:tab w:val="left" w:pos="3450"/>
              </w:tabs>
              <w:jc w:val="center"/>
              <w:rPr>
                <w:b/>
              </w:rPr>
            </w:pPr>
            <w:r w:rsidRPr="007D32A8">
              <w:rPr>
                <w:b/>
              </w:rPr>
              <w:t>2015</w:t>
            </w:r>
          </w:p>
        </w:tc>
        <w:tc>
          <w:tcPr>
            <w:tcW w:w="1334" w:type="dxa"/>
            <w:shd w:val="clear" w:color="auto" w:fill="auto"/>
            <w:vAlign w:val="center"/>
          </w:tcPr>
          <w:p w14:paraId="17CA48BA" w14:textId="77777777" w:rsidR="004F4270" w:rsidRPr="007D32A8" w:rsidRDefault="004F4270" w:rsidP="009C5DED">
            <w:pPr>
              <w:tabs>
                <w:tab w:val="left" w:pos="3450"/>
              </w:tabs>
              <w:jc w:val="center"/>
              <w:rPr>
                <w:b/>
              </w:rPr>
            </w:pPr>
            <w:r w:rsidRPr="007D32A8">
              <w:rPr>
                <w:b/>
              </w:rPr>
              <w:t>2016</w:t>
            </w:r>
          </w:p>
        </w:tc>
        <w:tc>
          <w:tcPr>
            <w:tcW w:w="1134" w:type="dxa"/>
            <w:shd w:val="clear" w:color="auto" w:fill="auto"/>
            <w:vAlign w:val="center"/>
          </w:tcPr>
          <w:p w14:paraId="4654CAEE" w14:textId="77777777" w:rsidR="004F4270" w:rsidRPr="007D32A8" w:rsidRDefault="004F4270" w:rsidP="009C5DED">
            <w:pPr>
              <w:tabs>
                <w:tab w:val="left" w:pos="3450"/>
              </w:tabs>
              <w:jc w:val="center"/>
              <w:rPr>
                <w:b/>
              </w:rPr>
            </w:pPr>
            <w:r w:rsidRPr="007D32A8">
              <w:rPr>
                <w:b/>
              </w:rPr>
              <w:t>2017</w:t>
            </w:r>
          </w:p>
        </w:tc>
        <w:tc>
          <w:tcPr>
            <w:tcW w:w="1276" w:type="dxa"/>
            <w:vAlign w:val="center"/>
          </w:tcPr>
          <w:p w14:paraId="3DF9F19D" w14:textId="77777777" w:rsidR="004F4270" w:rsidRPr="007D32A8" w:rsidRDefault="004F4270" w:rsidP="009C5DED">
            <w:pPr>
              <w:tabs>
                <w:tab w:val="left" w:pos="3450"/>
              </w:tabs>
              <w:jc w:val="center"/>
              <w:rPr>
                <w:b/>
              </w:rPr>
            </w:pPr>
            <w:r w:rsidRPr="007D32A8">
              <w:rPr>
                <w:b/>
              </w:rPr>
              <w:t>2018</w:t>
            </w:r>
          </w:p>
        </w:tc>
        <w:tc>
          <w:tcPr>
            <w:tcW w:w="1276" w:type="dxa"/>
            <w:vAlign w:val="center"/>
          </w:tcPr>
          <w:p w14:paraId="38B6F61E" w14:textId="77777777" w:rsidR="004F4270" w:rsidRPr="007D32A8" w:rsidRDefault="004F4270" w:rsidP="009C5DED">
            <w:pPr>
              <w:tabs>
                <w:tab w:val="left" w:pos="3450"/>
              </w:tabs>
              <w:jc w:val="center"/>
              <w:rPr>
                <w:b/>
              </w:rPr>
            </w:pPr>
            <w:r w:rsidRPr="007D32A8">
              <w:rPr>
                <w:b/>
              </w:rPr>
              <w:t>2019</w:t>
            </w:r>
          </w:p>
        </w:tc>
        <w:tc>
          <w:tcPr>
            <w:tcW w:w="1276" w:type="dxa"/>
            <w:vAlign w:val="center"/>
          </w:tcPr>
          <w:p w14:paraId="5E0CADD2" w14:textId="77777777" w:rsidR="004F4270" w:rsidRPr="007D32A8" w:rsidRDefault="004F4270" w:rsidP="009C5DED">
            <w:pPr>
              <w:tabs>
                <w:tab w:val="left" w:pos="3450"/>
              </w:tabs>
              <w:jc w:val="center"/>
              <w:rPr>
                <w:b/>
              </w:rPr>
            </w:pPr>
            <w:r w:rsidRPr="007D32A8">
              <w:rPr>
                <w:b/>
              </w:rPr>
              <w:t>Всего</w:t>
            </w:r>
          </w:p>
        </w:tc>
      </w:tr>
      <w:tr w:rsidR="004F4270" w:rsidRPr="007D32A8" w14:paraId="63A945A0" w14:textId="77777777" w:rsidTr="009C5DED">
        <w:trPr>
          <w:trHeight w:val="664"/>
        </w:trPr>
        <w:tc>
          <w:tcPr>
            <w:tcW w:w="2044" w:type="dxa"/>
            <w:shd w:val="clear" w:color="auto" w:fill="auto"/>
            <w:vAlign w:val="center"/>
          </w:tcPr>
          <w:p w14:paraId="56015747" w14:textId="77777777" w:rsidR="004F4270" w:rsidRPr="007D32A8" w:rsidRDefault="004F4270" w:rsidP="004F4270">
            <w:pPr>
              <w:tabs>
                <w:tab w:val="left" w:pos="3450"/>
              </w:tabs>
              <w:jc w:val="center"/>
            </w:pPr>
            <w:r w:rsidRPr="007D32A8">
              <w:t>Количество семей, получивших субсидии</w:t>
            </w:r>
          </w:p>
        </w:tc>
        <w:tc>
          <w:tcPr>
            <w:tcW w:w="1276" w:type="dxa"/>
            <w:shd w:val="clear" w:color="auto" w:fill="auto"/>
            <w:vAlign w:val="center"/>
          </w:tcPr>
          <w:p w14:paraId="0C7E2D2A" w14:textId="77777777" w:rsidR="004F4270" w:rsidRPr="007D32A8" w:rsidRDefault="004F4270" w:rsidP="004F4270">
            <w:pPr>
              <w:tabs>
                <w:tab w:val="left" w:pos="3450"/>
              </w:tabs>
              <w:jc w:val="center"/>
            </w:pPr>
            <w:r w:rsidRPr="007D32A8">
              <w:t>13</w:t>
            </w:r>
          </w:p>
        </w:tc>
        <w:tc>
          <w:tcPr>
            <w:tcW w:w="1334" w:type="dxa"/>
            <w:shd w:val="clear" w:color="auto" w:fill="auto"/>
            <w:vAlign w:val="center"/>
          </w:tcPr>
          <w:p w14:paraId="5F976D16" w14:textId="77777777" w:rsidR="004F4270" w:rsidRPr="007D32A8" w:rsidRDefault="004F4270" w:rsidP="004F4270">
            <w:pPr>
              <w:tabs>
                <w:tab w:val="left" w:pos="3450"/>
              </w:tabs>
              <w:jc w:val="center"/>
            </w:pPr>
            <w:r w:rsidRPr="007D32A8">
              <w:t>10</w:t>
            </w:r>
          </w:p>
        </w:tc>
        <w:tc>
          <w:tcPr>
            <w:tcW w:w="1134" w:type="dxa"/>
            <w:shd w:val="clear" w:color="auto" w:fill="auto"/>
            <w:vAlign w:val="center"/>
          </w:tcPr>
          <w:p w14:paraId="4F40D41C" w14:textId="77777777" w:rsidR="004F4270" w:rsidRPr="007D32A8" w:rsidRDefault="004F4270" w:rsidP="004F4270">
            <w:pPr>
              <w:tabs>
                <w:tab w:val="left" w:pos="3450"/>
              </w:tabs>
              <w:jc w:val="center"/>
            </w:pPr>
            <w:r w:rsidRPr="007D32A8">
              <w:t>6</w:t>
            </w:r>
          </w:p>
        </w:tc>
        <w:tc>
          <w:tcPr>
            <w:tcW w:w="1276" w:type="dxa"/>
            <w:vAlign w:val="center"/>
          </w:tcPr>
          <w:p w14:paraId="05161E53" w14:textId="77777777" w:rsidR="004F4270" w:rsidRPr="007D32A8" w:rsidRDefault="004F4270" w:rsidP="004F4270">
            <w:pPr>
              <w:tabs>
                <w:tab w:val="left" w:pos="3450"/>
              </w:tabs>
              <w:jc w:val="center"/>
            </w:pPr>
            <w:r w:rsidRPr="007D32A8">
              <w:t>10</w:t>
            </w:r>
          </w:p>
        </w:tc>
        <w:tc>
          <w:tcPr>
            <w:tcW w:w="1276" w:type="dxa"/>
          </w:tcPr>
          <w:p w14:paraId="3C961C10" w14:textId="77777777" w:rsidR="004F4270" w:rsidRPr="007D32A8" w:rsidRDefault="004F4270" w:rsidP="004F4270">
            <w:pPr>
              <w:tabs>
                <w:tab w:val="left" w:pos="3450"/>
              </w:tabs>
              <w:jc w:val="center"/>
            </w:pPr>
          </w:p>
          <w:p w14:paraId="65BF5758" w14:textId="77777777" w:rsidR="004F4270" w:rsidRPr="007D32A8" w:rsidRDefault="004F4270" w:rsidP="004F4270">
            <w:pPr>
              <w:tabs>
                <w:tab w:val="left" w:pos="3450"/>
              </w:tabs>
              <w:jc w:val="center"/>
            </w:pPr>
            <w:r w:rsidRPr="007D32A8">
              <w:t>8</w:t>
            </w:r>
          </w:p>
        </w:tc>
        <w:tc>
          <w:tcPr>
            <w:tcW w:w="1276" w:type="dxa"/>
            <w:vAlign w:val="center"/>
          </w:tcPr>
          <w:p w14:paraId="7886BA62" w14:textId="77777777" w:rsidR="004F4270" w:rsidRPr="007D32A8" w:rsidRDefault="004F4270" w:rsidP="004F4270">
            <w:pPr>
              <w:tabs>
                <w:tab w:val="left" w:pos="3450"/>
              </w:tabs>
              <w:jc w:val="center"/>
            </w:pPr>
            <w:r w:rsidRPr="007D32A8">
              <w:t>47</w:t>
            </w:r>
          </w:p>
        </w:tc>
      </w:tr>
      <w:tr w:rsidR="004F4270" w:rsidRPr="007D32A8" w14:paraId="3C1E7D27" w14:textId="77777777" w:rsidTr="009C5DED">
        <w:trPr>
          <w:trHeight w:val="1027"/>
        </w:trPr>
        <w:tc>
          <w:tcPr>
            <w:tcW w:w="2044" w:type="dxa"/>
            <w:shd w:val="clear" w:color="auto" w:fill="auto"/>
            <w:vAlign w:val="center"/>
          </w:tcPr>
          <w:p w14:paraId="6FE0E70F" w14:textId="77777777" w:rsidR="004F4270" w:rsidRPr="007D32A8" w:rsidRDefault="004F4270" w:rsidP="004F4270">
            <w:pPr>
              <w:tabs>
                <w:tab w:val="left" w:pos="3450"/>
              </w:tabs>
              <w:jc w:val="center"/>
            </w:pPr>
            <w:r w:rsidRPr="007D32A8">
              <w:t xml:space="preserve">Сумма, выделенная </w:t>
            </w:r>
            <w:r w:rsidR="009C5DED" w:rsidRPr="007D32A8">
              <w:br/>
            </w:r>
            <w:r w:rsidRPr="007D32A8">
              <w:t xml:space="preserve">на субсидии </w:t>
            </w:r>
            <w:r w:rsidR="009C5DED" w:rsidRPr="007D32A8">
              <w:br/>
            </w:r>
            <w:r w:rsidRPr="007D32A8">
              <w:t>(в тыс. рублях)</w:t>
            </w:r>
          </w:p>
        </w:tc>
        <w:tc>
          <w:tcPr>
            <w:tcW w:w="1276" w:type="dxa"/>
            <w:shd w:val="clear" w:color="auto" w:fill="auto"/>
            <w:vAlign w:val="center"/>
          </w:tcPr>
          <w:p w14:paraId="220D25C9" w14:textId="77777777" w:rsidR="004F4270" w:rsidRPr="007D32A8" w:rsidRDefault="004F4270" w:rsidP="004F4270">
            <w:pPr>
              <w:tabs>
                <w:tab w:val="left" w:pos="3450"/>
              </w:tabs>
              <w:jc w:val="center"/>
            </w:pPr>
            <w:r w:rsidRPr="007D32A8">
              <w:t>9 643,0</w:t>
            </w:r>
          </w:p>
        </w:tc>
        <w:tc>
          <w:tcPr>
            <w:tcW w:w="1334" w:type="dxa"/>
            <w:shd w:val="clear" w:color="auto" w:fill="auto"/>
            <w:vAlign w:val="center"/>
          </w:tcPr>
          <w:p w14:paraId="6D6F42E5" w14:textId="77777777" w:rsidR="004F4270" w:rsidRPr="007D32A8" w:rsidRDefault="004F4270" w:rsidP="004F4270">
            <w:pPr>
              <w:tabs>
                <w:tab w:val="left" w:pos="3450"/>
              </w:tabs>
              <w:jc w:val="center"/>
            </w:pPr>
            <w:r w:rsidRPr="007D32A8">
              <w:t>7 600, 0</w:t>
            </w:r>
          </w:p>
        </w:tc>
        <w:tc>
          <w:tcPr>
            <w:tcW w:w="1134" w:type="dxa"/>
            <w:shd w:val="clear" w:color="auto" w:fill="auto"/>
            <w:vAlign w:val="center"/>
          </w:tcPr>
          <w:p w14:paraId="606631D7" w14:textId="77777777" w:rsidR="004F4270" w:rsidRPr="007D32A8" w:rsidRDefault="004F4270" w:rsidP="004F4270">
            <w:pPr>
              <w:tabs>
                <w:tab w:val="left" w:pos="3450"/>
              </w:tabs>
              <w:jc w:val="center"/>
            </w:pPr>
            <w:r w:rsidRPr="007D32A8">
              <w:t>5 639,0</w:t>
            </w:r>
          </w:p>
        </w:tc>
        <w:tc>
          <w:tcPr>
            <w:tcW w:w="1276" w:type="dxa"/>
            <w:vAlign w:val="center"/>
          </w:tcPr>
          <w:p w14:paraId="4B92FF9D" w14:textId="77777777" w:rsidR="004F4270" w:rsidRPr="007D32A8" w:rsidRDefault="004F4270" w:rsidP="004F4270">
            <w:pPr>
              <w:tabs>
                <w:tab w:val="left" w:pos="3450"/>
              </w:tabs>
              <w:jc w:val="center"/>
            </w:pPr>
            <w:r w:rsidRPr="007D32A8">
              <w:t>8 519,3</w:t>
            </w:r>
          </w:p>
        </w:tc>
        <w:tc>
          <w:tcPr>
            <w:tcW w:w="1276" w:type="dxa"/>
          </w:tcPr>
          <w:p w14:paraId="61650333" w14:textId="77777777" w:rsidR="004F4270" w:rsidRPr="007D32A8" w:rsidRDefault="004F4270" w:rsidP="004F4270">
            <w:pPr>
              <w:tabs>
                <w:tab w:val="left" w:pos="3450"/>
              </w:tabs>
              <w:jc w:val="center"/>
            </w:pPr>
          </w:p>
          <w:p w14:paraId="7B389B35" w14:textId="77777777" w:rsidR="004F4270" w:rsidRPr="007D32A8" w:rsidRDefault="004F4270" w:rsidP="004F4270">
            <w:pPr>
              <w:tabs>
                <w:tab w:val="left" w:pos="3450"/>
              </w:tabs>
              <w:jc w:val="center"/>
            </w:pPr>
            <w:r w:rsidRPr="007D32A8">
              <w:t xml:space="preserve"> 7 146,8</w:t>
            </w:r>
          </w:p>
        </w:tc>
        <w:tc>
          <w:tcPr>
            <w:tcW w:w="1276" w:type="dxa"/>
            <w:vAlign w:val="center"/>
          </w:tcPr>
          <w:p w14:paraId="45A73EBC" w14:textId="77777777" w:rsidR="004F4270" w:rsidRPr="007D32A8" w:rsidRDefault="004F4270" w:rsidP="004F4270">
            <w:pPr>
              <w:tabs>
                <w:tab w:val="left" w:pos="3450"/>
              </w:tabs>
              <w:jc w:val="center"/>
            </w:pPr>
            <w:r w:rsidRPr="007D32A8">
              <w:t>38 548</w:t>
            </w:r>
          </w:p>
        </w:tc>
      </w:tr>
      <w:tr w:rsidR="004F4270" w:rsidRPr="007D32A8" w14:paraId="06648A7F" w14:textId="77777777" w:rsidTr="009C5DED">
        <w:trPr>
          <w:trHeight w:val="147"/>
        </w:trPr>
        <w:tc>
          <w:tcPr>
            <w:tcW w:w="2044" w:type="dxa"/>
            <w:shd w:val="clear" w:color="auto" w:fill="auto"/>
            <w:vAlign w:val="center"/>
          </w:tcPr>
          <w:p w14:paraId="78B40640" w14:textId="77777777" w:rsidR="009C5DED" w:rsidRPr="007D32A8" w:rsidRDefault="004F4270" w:rsidP="004F4270">
            <w:pPr>
              <w:tabs>
                <w:tab w:val="left" w:pos="3450"/>
              </w:tabs>
              <w:jc w:val="center"/>
            </w:pPr>
            <w:r w:rsidRPr="007D32A8">
              <w:t xml:space="preserve">Количество семей, состоящих </w:t>
            </w:r>
            <w:r w:rsidRPr="007D32A8">
              <w:br/>
              <w:t xml:space="preserve">в списке </w:t>
            </w:r>
          </w:p>
          <w:p w14:paraId="2D60B139" w14:textId="77777777" w:rsidR="004F4270" w:rsidRPr="007D32A8" w:rsidRDefault="004F4270" w:rsidP="004F4270">
            <w:pPr>
              <w:tabs>
                <w:tab w:val="left" w:pos="3450"/>
              </w:tabs>
              <w:jc w:val="center"/>
            </w:pPr>
            <w:r w:rsidRPr="007D32A8">
              <w:t>по ХМАО-Югре</w:t>
            </w:r>
          </w:p>
        </w:tc>
        <w:tc>
          <w:tcPr>
            <w:tcW w:w="1276" w:type="dxa"/>
            <w:shd w:val="clear" w:color="auto" w:fill="auto"/>
            <w:vAlign w:val="center"/>
          </w:tcPr>
          <w:p w14:paraId="717BA7CD" w14:textId="77777777" w:rsidR="004F4270" w:rsidRPr="007D32A8" w:rsidRDefault="004F4270" w:rsidP="004F4270">
            <w:pPr>
              <w:tabs>
                <w:tab w:val="left" w:pos="3450"/>
              </w:tabs>
              <w:jc w:val="center"/>
            </w:pPr>
            <w:r w:rsidRPr="007D32A8">
              <w:t>211</w:t>
            </w:r>
          </w:p>
        </w:tc>
        <w:tc>
          <w:tcPr>
            <w:tcW w:w="1334" w:type="dxa"/>
            <w:shd w:val="clear" w:color="auto" w:fill="auto"/>
            <w:vAlign w:val="center"/>
          </w:tcPr>
          <w:p w14:paraId="2FE16A58" w14:textId="77777777" w:rsidR="004F4270" w:rsidRPr="007D32A8" w:rsidRDefault="004F4270" w:rsidP="004F4270">
            <w:pPr>
              <w:tabs>
                <w:tab w:val="left" w:pos="3450"/>
              </w:tabs>
              <w:jc w:val="center"/>
            </w:pPr>
            <w:r w:rsidRPr="007D32A8">
              <w:t>151</w:t>
            </w:r>
          </w:p>
        </w:tc>
        <w:tc>
          <w:tcPr>
            <w:tcW w:w="1134" w:type="dxa"/>
            <w:shd w:val="clear" w:color="auto" w:fill="auto"/>
            <w:vAlign w:val="center"/>
          </w:tcPr>
          <w:p w14:paraId="75B98A02" w14:textId="77777777" w:rsidR="004F4270" w:rsidRPr="007D32A8" w:rsidRDefault="004F4270" w:rsidP="004F4270">
            <w:pPr>
              <w:tabs>
                <w:tab w:val="left" w:pos="3450"/>
              </w:tabs>
              <w:jc w:val="center"/>
            </w:pPr>
            <w:r w:rsidRPr="007D32A8">
              <w:t>111</w:t>
            </w:r>
          </w:p>
        </w:tc>
        <w:tc>
          <w:tcPr>
            <w:tcW w:w="1276" w:type="dxa"/>
            <w:vAlign w:val="center"/>
          </w:tcPr>
          <w:p w14:paraId="69F058F9" w14:textId="77777777" w:rsidR="004F4270" w:rsidRPr="007D32A8" w:rsidRDefault="004F4270" w:rsidP="004F4270">
            <w:pPr>
              <w:tabs>
                <w:tab w:val="left" w:pos="3450"/>
              </w:tabs>
              <w:jc w:val="center"/>
            </w:pPr>
            <w:r w:rsidRPr="007D32A8">
              <w:t>18</w:t>
            </w:r>
          </w:p>
        </w:tc>
        <w:tc>
          <w:tcPr>
            <w:tcW w:w="1276" w:type="dxa"/>
          </w:tcPr>
          <w:p w14:paraId="4492382D" w14:textId="77777777" w:rsidR="004F4270" w:rsidRPr="007D32A8" w:rsidRDefault="004F4270" w:rsidP="004F4270">
            <w:pPr>
              <w:tabs>
                <w:tab w:val="left" w:pos="3450"/>
              </w:tabs>
              <w:jc w:val="center"/>
            </w:pPr>
          </w:p>
          <w:p w14:paraId="3881E985" w14:textId="77777777" w:rsidR="004F4270" w:rsidRPr="007D32A8" w:rsidRDefault="004F4270" w:rsidP="004F4270"/>
          <w:p w14:paraId="6AE85E9E" w14:textId="77777777" w:rsidR="004F4270" w:rsidRPr="007D32A8" w:rsidRDefault="004F4270" w:rsidP="004F4270">
            <w:r w:rsidRPr="007D32A8">
              <w:t xml:space="preserve">       11</w:t>
            </w:r>
          </w:p>
        </w:tc>
        <w:tc>
          <w:tcPr>
            <w:tcW w:w="1276" w:type="dxa"/>
            <w:vAlign w:val="center"/>
          </w:tcPr>
          <w:p w14:paraId="6F82C24A" w14:textId="77777777" w:rsidR="004F4270" w:rsidRPr="007D32A8" w:rsidRDefault="004F4270" w:rsidP="004F4270">
            <w:pPr>
              <w:tabs>
                <w:tab w:val="left" w:pos="3450"/>
              </w:tabs>
              <w:jc w:val="center"/>
            </w:pPr>
            <w:r w:rsidRPr="007D32A8">
              <w:t>-</w:t>
            </w:r>
          </w:p>
        </w:tc>
      </w:tr>
    </w:tbl>
    <w:p w14:paraId="5A21D61E" w14:textId="77777777" w:rsidR="004F4270" w:rsidRPr="007D32A8" w:rsidRDefault="004F4270" w:rsidP="004F4270">
      <w:pPr>
        <w:tabs>
          <w:tab w:val="left" w:pos="0"/>
        </w:tabs>
        <w:jc w:val="both"/>
        <w:rPr>
          <w:sz w:val="26"/>
          <w:szCs w:val="26"/>
        </w:rPr>
      </w:pPr>
      <w:r w:rsidRPr="007D32A8">
        <w:rPr>
          <w:sz w:val="26"/>
          <w:szCs w:val="26"/>
        </w:rPr>
        <w:tab/>
      </w:r>
    </w:p>
    <w:p w14:paraId="5F202EA3" w14:textId="77777777" w:rsidR="004F4270" w:rsidRPr="007D32A8" w:rsidRDefault="009C5DED" w:rsidP="004F4270">
      <w:pPr>
        <w:tabs>
          <w:tab w:val="left" w:pos="0"/>
        </w:tabs>
        <w:jc w:val="both"/>
        <w:rPr>
          <w:sz w:val="26"/>
          <w:szCs w:val="26"/>
        </w:rPr>
      </w:pPr>
      <w:r w:rsidRPr="007D32A8">
        <w:rPr>
          <w:sz w:val="26"/>
          <w:szCs w:val="26"/>
        </w:rPr>
        <w:tab/>
      </w:r>
      <w:r w:rsidR="004F4270" w:rsidRPr="007D32A8">
        <w:rPr>
          <w:sz w:val="26"/>
          <w:szCs w:val="26"/>
        </w:rPr>
        <w:t>В 2019 году была продолжена работа по постановке в список граждан, имеющих право на получение за счет средств федерального бюджета социальной выплаты для приобретения жилого помещения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D32A8">
        <w:rPr>
          <w:sz w:val="26"/>
          <w:szCs w:val="26"/>
        </w:rPr>
        <w:t>.</w:t>
      </w:r>
      <w:r w:rsidR="004F4270" w:rsidRPr="007D32A8">
        <w:rPr>
          <w:sz w:val="26"/>
          <w:szCs w:val="26"/>
        </w:rPr>
        <w:t xml:space="preserve"> В 2019 году было выдано пять жилищных сертификатов. </w:t>
      </w:r>
    </w:p>
    <w:p w14:paraId="70AA1913" w14:textId="77777777" w:rsidR="004F4270" w:rsidRPr="007D32A8" w:rsidRDefault="004F4270" w:rsidP="004F4270">
      <w:pPr>
        <w:tabs>
          <w:tab w:val="left" w:pos="3450"/>
        </w:tabs>
        <w:jc w:val="right"/>
      </w:pPr>
      <w:r w:rsidRPr="007D32A8">
        <w:t xml:space="preserve">Таблица </w:t>
      </w:r>
      <w:r w:rsidR="00454815" w:rsidRPr="007D32A8">
        <w:t>17</w:t>
      </w:r>
    </w:p>
    <w:p w14:paraId="4890E364" w14:textId="77777777" w:rsidR="004F4270" w:rsidRPr="007D32A8" w:rsidRDefault="004F4270" w:rsidP="004F4270">
      <w:pPr>
        <w:tabs>
          <w:tab w:val="left" w:pos="3450"/>
        </w:tabs>
        <w:jc w:val="both"/>
        <w:rPr>
          <w:sz w:val="28"/>
          <w:szCs w:val="28"/>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298"/>
        <w:gridCol w:w="1243"/>
        <w:gridCol w:w="1187"/>
        <w:gridCol w:w="1269"/>
        <w:gridCol w:w="1269"/>
        <w:gridCol w:w="1269"/>
      </w:tblGrid>
      <w:tr w:rsidR="004F4270" w:rsidRPr="007D32A8" w14:paraId="5B627421" w14:textId="77777777" w:rsidTr="009C5DED">
        <w:tc>
          <w:tcPr>
            <w:tcW w:w="2072" w:type="dxa"/>
            <w:shd w:val="clear" w:color="auto" w:fill="auto"/>
          </w:tcPr>
          <w:p w14:paraId="797045F9" w14:textId="77777777" w:rsidR="004F4270" w:rsidRPr="007D32A8" w:rsidRDefault="004F4270" w:rsidP="004F4270">
            <w:pPr>
              <w:tabs>
                <w:tab w:val="left" w:pos="3450"/>
              </w:tabs>
              <w:jc w:val="both"/>
            </w:pPr>
          </w:p>
        </w:tc>
        <w:tc>
          <w:tcPr>
            <w:tcW w:w="1298" w:type="dxa"/>
            <w:shd w:val="clear" w:color="auto" w:fill="auto"/>
          </w:tcPr>
          <w:p w14:paraId="633948B5" w14:textId="77777777" w:rsidR="004F4270" w:rsidRPr="007D32A8" w:rsidRDefault="004F4270" w:rsidP="004F4270">
            <w:pPr>
              <w:tabs>
                <w:tab w:val="left" w:pos="3450"/>
              </w:tabs>
              <w:jc w:val="center"/>
              <w:rPr>
                <w:b/>
              </w:rPr>
            </w:pPr>
            <w:r w:rsidRPr="007D32A8">
              <w:rPr>
                <w:b/>
              </w:rPr>
              <w:t>2015</w:t>
            </w:r>
          </w:p>
        </w:tc>
        <w:tc>
          <w:tcPr>
            <w:tcW w:w="1243" w:type="dxa"/>
            <w:shd w:val="clear" w:color="auto" w:fill="auto"/>
          </w:tcPr>
          <w:p w14:paraId="27A72D49" w14:textId="77777777" w:rsidR="004F4270" w:rsidRPr="007D32A8" w:rsidRDefault="004F4270" w:rsidP="004F4270">
            <w:pPr>
              <w:tabs>
                <w:tab w:val="left" w:pos="3450"/>
              </w:tabs>
              <w:jc w:val="center"/>
              <w:rPr>
                <w:b/>
              </w:rPr>
            </w:pPr>
            <w:r w:rsidRPr="007D32A8">
              <w:rPr>
                <w:b/>
              </w:rPr>
              <w:t>2016</w:t>
            </w:r>
          </w:p>
        </w:tc>
        <w:tc>
          <w:tcPr>
            <w:tcW w:w="1187" w:type="dxa"/>
            <w:shd w:val="clear" w:color="auto" w:fill="auto"/>
          </w:tcPr>
          <w:p w14:paraId="538101B7" w14:textId="77777777" w:rsidR="004F4270" w:rsidRPr="007D32A8" w:rsidRDefault="004F4270" w:rsidP="004F4270">
            <w:pPr>
              <w:tabs>
                <w:tab w:val="left" w:pos="3450"/>
              </w:tabs>
              <w:jc w:val="center"/>
              <w:rPr>
                <w:b/>
              </w:rPr>
            </w:pPr>
            <w:r w:rsidRPr="007D32A8">
              <w:rPr>
                <w:b/>
              </w:rPr>
              <w:t>2017</w:t>
            </w:r>
          </w:p>
        </w:tc>
        <w:tc>
          <w:tcPr>
            <w:tcW w:w="1269" w:type="dxa"/>
          </w:tcPr>
          <w:p w14:paraId="172BAC2A" w14:textId="77777777" w:rsidR="004F4270" w:rsidRPr="007D32A8" w:rsidRDefault="004F4270" w:rsidP="004F4270">
            <w:pPr>
              <w:tabs>
                <w:tab w:val="left" w:pos="3450"/>
              </w:tabs>
              <w:jc w:val="center"/>
              <w:rPr>
                <w:b/>
              </w:rPr>
            </w:pPr>
            <w:r w:rsidRPr="007D32A8">
              <w:rPr>
                <w:b/>
              </w:rPr>
              <w:t>2018</w:t>
            </w:r>
          </w:p>
        </w:tc>
        <w:tc>
          <w:tcPr>
            <w:tcW w:w="1269" w:type="dxa"/>
          </w:tcPr>
          <w:p w14:paraId="01788334" w14:textId="77777777" w:rsidR="004F4270" w:rsidRPr="007D32A8" w:rsidRDefault="004F4270" w:rsidP="004F4270">
            <w:pPr>
              <w:tabs>
                <w:tab w:val="left" w:pos="3450"/>
              </w:tabs>
              <w:jc w:val="center"/>
              <w:rPr>
                <w:b/>
              </w:rPr>
            </w:pPr>
            <w:r w:rsidRPr="007D32A8">
              <w:rPr>
                <w:b/>
              </w:rPr>
              <w:t>2019</w:t>
            </w:r>
          </w:p>
        </w:tc>
        <w:tc>
          <w:tcPr>
            <w:tcW w:w="1269" w:type="dxa"/>
          </w:tcPr>
          <w:p w14:paraId="074E215C" w14:textId="77777777" w:rsidR="004F4270" w:rsidRPr="007D32A8" w:rsidRDefault="004F4270" w:rsidP="004F4270">
            <w:pPr>
              <w:tabs>
                <w:tab w:val="left" w:pos="3450"/>
              </w:tabs>
              <w:jc w:val="center"/>
              <w:rPr>
                <w:b/>
              </w:rPr>
            </w:pPr>
            <w:r w:rsidRPr="007D32A8">
              <w:rPr>
                <w:b/>
              </w:rPr>
              <w:t>Всего</w:t>
            </w:r>
          </w:p>
        </w:tc>
      </w:tr>
      <w:tr w:rsidR="004F4270" w:rsidRPr="007D32A8" w14:paraId="7AEC8028" w14:textId="77777777" w:rsidTr="009C5DED">
        <w:tc>
          <w:tcPr>
            <w:tcW w:w="2072" w:type="dxa"/>
            <w:shd w:val="clear" w:color="auto" w:fill="auto"/>
          </w:tcPr>
          <w:p w14:paraId="6B0DF3AF" w14:textId="77777777" w:rsidR="004F4270" w:rsidRPr="007D32A8" w:rsidRDefault="004F4270" w:rsidP="004F4270">
            <w:pPr>
              <w:tabs>
                <w:tab w:val="left" w:pos="3450"/>
              </w:tabs>
              <w:jc w:val="center"/>
            </w:pPr>
            <w:r w:rsidRPr="007D32A8">
              <w:t>Выдано жилищных сертификатов</w:t>
            </w:r>
          </w:p>
        </w:tc>
        <w:tc>
          <w:tcPr>
            <w:tcW w:w="1298" w:type="dxa"/>
            <w:shd w:val="clear" w:color="auto" w:fill="auto"/>
            <w:vAlign w:val="center"/>
          </w:tcPr>
          <w:p w14:paraId="114A7311" w14:textId="77777777" w:rsidR="004F4270" w:rsidRPr="007D32A8" w:rsidRDefault="004F4270" w:rsidP="004F4270">
            <w:pPr>
              <w:tabs>
                <w:tab w:val="left" w:pos="3450"/>
              </w:tabs>
              <w:jc w:val="center"/>
            </w:pPr>
          </w:p>
          <w:p w14:paraId="702D1BA1" w14:textId="77777777" w:rsidR="004F4270" w:rsidRPr="007D32A8" w:rsidRDefault="004F4270" w:rsidP="004F4270">
            <w:pPr>
              <w:tabs>
                <w:tab w:val="left" w:pos="3450"/>
              </w:tabs>
              <w:jc w:val="center"/>
            </w:pPr>
            <w:r w:rsidRPr="007D32A8">
              <w:t>11</w:t>
            </w:r>
          </w:p>
        </w:tc>
        <w:tc>
          <w:tcPr>
            <w:tcW w:w="1243" w:type="dxa"/>
            <w:shd w:val="clear" w:color="auto" w:fill="auto"/>
            <w:vAlign w:val="center"/>
          </w:tcPr>
          <w:p w14:paraId="0D89E222" w14:textId="77777777" w:rsidR="004F4270" w:rsidRPr="007D32A8" w:rsidRDefault="004F4270" w:rsidP="004F4270">
            <w:pPr>
              <w:tabs>
                <w:tab w:val="left" w:pos="3450"/>
              </w:tabs>
              <w:jc w:val="center"/>
            </w:pPr>
          </w:p>
          <w:p w14:paraId="7DB4E287" w14:textId="77777777" w:rsidR="004F4270" w:rsidRPr="007D32A8" w:rsidRDefault="004F4270" w:rsidP="004F4270">
            <w:pPr>
              <w:tabs>
                <w:tab w:val="left" w:pos="3450"/>
              </w:tabs>
              <w:jc w:val="center"/>
            </w:pPr>
            <w:r w:rsidRPr="007D32A8">
              <w:t>4</w:t>
            </w:r>
          </w:p>
        </w:tc>
        <w:tc>
          <w:tcPr>
            <w:tcW w:w="1187" w:type="dxa"/>
            <w:shd w:val="clear" w:color="auto" w:fill="auto"/>
            <w:vAlign w:val="center"/>
          </w:tcPr>
          <w:p w14:paraId="1F634D61" w14:textId="77777777" w:rsidR="004F4270" w:rsidRPr="007D32A8" w:rsidRDefault="004F4270" w:rsidP="004F4270">
            <w:pPr>
              <w:tabs>
                <w:tab w:val="left" w:pos="3450"/>
              </w:tabs>
              <w:jc w:val="center"/>
            </w:pPr>
          </w:p>
          <w:p w14:paraId="3F9C514A" w14:textId="77777777" w:rsidR="004F4270" w:rsidRPr="007D32A8" w:rsidRDefault="004F4270" w:rsidP="004F4270">
            <w:pPr>
              <w:tabs>
                <w:tab w:val="left" w:pos="3450"/>
              </w:tabs>
              <w:jc w:val="center"/>
            </w:pPr>
            <w:r w:rsidRPr="007D32A8">
              <w:t>5</w:t>
            </w:r>
          </w:p>
        </w:tc>
        <w:tc>
          <w:tcPr>
            <w:tcW w:w="1269" w:type="dxa"/>
            <w:vAlign w:val="center"/>
          </w:tcPr>
          <w:p w14:paraId="6AE74F8F" w14:textId="77777777" w:rsidR="004F4270" w:rsidRPr="007D32A8" w:rsidRDefault="004F4270" w:rsidP="004F4270">
            <w:pPr>
              <w:tabs>
                <w:tab w:val="left" w:pos="3450"/>
              </w:tabs>
              <w:jc w:val="center"/>
            </w:pPr>
            <w:r w:rsidRPr="007D32A8">
              <w:t>4</w:t>
            </w:r>
          </w:p>
        </w:tc>
        <w:tc>
          <w:tcPr>
            <w:tcW w:w="1269" w:type="dxa"/>
          </w:tcPr>
          <w:p w14:paraId="46E40C52" w14:textId="77777777" w:rsidR="004F4270" w:rsidRPr="007D32A8" w:rsidRDefault="004F4270" w:rsidP="004F4270">
            <w:pPr>
              <w:tabs>
                <w:tab w:val="left" w:pos="3450"/>
              </w:tabs>
              <w:jc w:val="center"/>
            </w:pPr>
          </w:p>
          <w:p w14:paraId="35B98ADE" w14:textId="77777777" w:rsidR="004F4270" w:rsidRPr="007D32A8" w:rsidRDefault="004F4270" w:rsidP="004F4270">
            <w:pPr>
              <w:tabs>
                <w:tab w:val="left" w:pos="3450"/>
              </w:tabs>
              <w:jc w:val="center"/>
            </w:pPr>
            <w:r w:rsidRPr="007D32A8">
              <w:t>5</w:t>
            </w:r>
          </w:p>
        </w:tc>
        <w:tc>
          <w:tcPr>
            <w:tcW w:w="1269" w:type="dxa"/>
            <w:vAlign w:val="center"/>
          </w:tcPr>
          <w:p w14:paraId="2A1141C3" w14:textId="77777777" w:rsidR="004F4270" w:rsidRPr="007D32A8" w:rsidRDefault="004F4270" w:rsidP="004F4270">
            <w:pPr>
              <w:tabs>
                <w:tab w:val="left" w:pos="3450"/>
              </w:tabs>
              <w:jc w:val="center"/>
            </w:pPr>
          </w:p>
          <w:p w14:paraId="7314AAE1" w14:textId="77777777" w:rsidR="004F4270" w:rsidRPr="007D32A8" w:rsidRDefault="004F4270" w:rsidP="004F4270">
            <w:pPr>
              <w:tabs>
                <w:tab w:val="left" w:pos="3450"/>
              </w:tabs>
              <w:jc w:val="center"/>
            </w:pPr>
            <w:r w:rsidRPr="007D32A8">
              <w:t>27</w:t>
            </w:r>
          </w:p>
        </w:tc>
      </w:tr>
      <w:tr w:rsidR="004F4270" w:rsidRPr="007D32A8" w14:paraId="6D61B95F" w14:textId="77777777" w:rsidTr="009C5DED">
        <w:tc>
          <w:tcPr>
            <w:tcW w:w="2072" w:type="dxa"/>
            <w:shd w:val="clear" w:color="auto" w:fill="auto"/>
          </w:tcPr>
          <w:p w14:paraId="5DFD79A3" w14:textId="77777777" w:rsidR="004F4270" w:rsidRPr="007D32A8" w:rsidRDefault="004F4270" w:rsidP="004F4270">
            <w:pPr>
              <w:tabs>
                <w:tab w:val="left" w:pos="3450"/>
              </w:tabs>
              <w:jc w:val="center"/>
            </w:pPr>
            <w:r w:rsidRPr="007D32A8">
              <w:t>Количество семей в списке по  Нефтеюганскому</w:t>
            </w:r>
          </w:p>
          <w:p w14:paraId="60304CD6" w14:textId="77777777" w:rsidR="004F4270" w:rsidRPr="007D32A8" w:rsidRDefault="004F4270" w:rsidP="004F4270">
            <w:pPr>
              <w:tabs>
                <w:tab w:val="left" w:pos="3450"/>
              </w:tabs>
              <w:jc w:val="center"/>
            </w:pPr>
            <w:r w:rsidRPr="007D32A8">
              <w:t>району</w:t>
            </w:r>
          </w:p>
        </w:tc>
        <w:tc>
          <w:tcPr>
            <w:tcW w:w="1298" w:type="dxa"/>
            <w:shd w:val="clear" w:color="auto" w:fill="auto"/>
            <w:vAlign w:val="center"/>
          </w:tcPr>
          <w:p w14:paraId="380099CA" w14:textId="77777777" w:rsidR="004F4270" w:rsidRPr="007D32A8" w:rsidRDefault="004F4270" w:rsidP="004F4270">
            <w:pPr>
              <w:tabs>
                <w:tab w:val="left" w:pos="3450"/>
              </w:tabs>
              <w:jc w:val="center"/>
            </w:pPr>
            <w:r w:rsidRPr="007D32A8">
              <w:t>131</w:t>
            </w:r>
          </w:p>
        </w:tc>
        <w:tc>
          <w:tcPr>
            <w:tcW w:w="1243" w:type="dxa"/>
            <w:shd w:val="clear" w:color="auto" w:fill="auto"/>
            <w:vAlign w:val="center"/>
          </w:tcPr>
          <w:p w14:paraId="0A18B161" w14:textId="77777777" w:rsidR="004F4270" w:rsidRPr="007D32A8" w:rsidRDefault="004F4270" w:rsidP="004F4270">
            <w:pPr>
              <w:tabs>
                <w:tab w:val="left" w:pos="3450"/>
              </w:tabs>
              <w:jc w:val="center"/>
            </w:pPr>
            <w:r w:rsidRPr="007D32A8">
              <w:t>147</w:t>
            </w:r>
          </w:p>
        </w:tc>
        <w:tc>
          <w:tcPr>
            <w:tcW w:w="1187" w:type="dxa"/>
            <w:shd w:val="clear" w:color="auto" w:fill="auto"/>
            <w:vAlign w:val="center"/>
          </w:tcPr>
          <w:p w14:paraId="7059854A" w14:textId="77777777" w:rsidR="004F4270" w:rsidRPr="007D32A8" w:rsidRDefault="004F4270" w:rsidP="004F4270">
            <w:pPr>
              <w:tabs>
                <w:tab w:val="left" w:pos="3450"/>
              </w:tabs>
              <w:jc w:val="center"/>
            </w:pPr>
            <w:r w:rsidRPr="007D32A8">
              <w:t>142</w:t>
            </w:r>
          </w:p>
        </w:tc>
        <w:tc>
          <w:tcPr>
            <w:tcW w:w="1269" w:type="dxa"/>
            <w:vAlign w:val="center"/>
          </w:tcPr>
          <w:p w14:paraId="355B6AC9" w14:textId="77777777" w:rsidR="004F4270" w:rsidRPr="007D32A8" w:rsidRDefault="004F4270" w:rsidP="004F4270">
            <w:pPr>
              <w:tabs>
                <w:tab w:val="left" w:pos="3450"/>
              </w:tabs>
              <w:jc w:val="center"/>
              <w:rPr>
                <w:color w:val="000000"/>
              </w:rPr>
            </w:pPr>
            <w:r w:rsidRPr="007D32A8">
              <w:rPr>
                <w:color w:val="000000"/>
              </w:rPr>
              <w:t>113</w:t>
            </w:r>
          </w:p>
        </w:tc>
        <w:tc>
          <w:tcPr>
            <w:tcW w:w="1269" w:type="dxa"/>
          </w:tcPr>
          <w:p w14:paraId="0F1C6116" w14:textId="77777777" w:rsidR="004F4270" w:rsidRPr="007D32A8" w:rsidRDefault="004F4270" w:rsidP="004F4270">
            <w:pPr>
              <w:tabs>
                <w:tab w:val="left" w:pos="3450"/>
              </w:tabs>
              <w:jc w:val="center"/>
              <w:rPr>
                <w:color w:val="000000"/>
              </w:rPr>
            </w:pPr>
          </w:p>
          <w:p w14:paraId="4EC54815" w14:textId="77777777" w:rsidR="004F4270" w:rsidRPr="007D32A8" w:rsidRDefault="004F4270" w:rsidP="004F4270">
            <w:pPr>
              <w:tabs>
                <w:tab w:val="left" w:pos="3450"/>
              </w:tabs>
              <w:jc w:val="center"/>
              <w:rPr>
                <w:color w:val="000000"/>
              </w:rPr>
            </w:pPr>
          </w:p>
          <w:p w14:paraId="016B2539" w14:textId="77777777" w:rsidR="004F4270" w:rsidRPr="007D32A8" w:rsidRDefault="004F4270" w:rsidP="004F4270">
            <w:pPr>
              <w:tabs>
                <w:tab w:val="left" w:pos="3450"/>
              </w:tabs>
              <w:jc w:val="center"/>
              <w:rPr>
                <w:color w:val="000000"/>
              </w:rPr>
            </w:pPr>
            <w:r w:rsidRPr="007D32A8">
              <w:rPr>
                <w:color w:val="000000"/>
              </w:rPr>
              <w:t>134</w:t>
            </w:r>
          </w:p>
        </w:tc>
        <w:tc>
          <w:tcPr>
            <w:tcW w:w="1269" w:type="dxa"/>
            <w:vAlign w:val="center"/>
          </w:tcPr>
          <w:p w14:paraId="067FBC26" w14:textId="77777777" w:rsidR="004F4270" w:rsidRPr="007D32A8" w:rsidRDefault="004F4270" w:rsidP="004F4270">
            <w:pPr>
              <w:tabs>
                <w:tab w:val="left" w:pos="3450"/>
              </w:tabs>
              <w:jc w:val="center"/>
              <w:rPr>
                <w:color w:val="000000"/>
              </w:rPr>
            </w:pPr>
            <w:r w:rsidRPr="007D32A8">
              <w:rPr>
                <w:color w:val="000000"/>
              </w:rPr>
              <w:t>-</w:t>
            </w:r>
          </w:p>
        </w:tc>
      </w:tr>
    </w:tbl>
    <w:p w14:paraId="5911665B" w14:textId="77777777" w:rsidR="004F4270" w:rsidRPr="007D32A8" w:rsidRDefault="004F4270" w:rsidP="004F4270">
      <w:pPr>
        <w:tabs>
          <w:tab w:val="left" w:pos="3450"/>
        </w:tabs>
        <w:jc w:val="both"/>
        <w:rPr>
          <w:sz w:val="16"/>
          <w:szCs w:val="16"/>
        </w:rPr>
      </w:pPr>
    </w:p>
    <w:p w14:paraId="0B90A0C8" w14:textId="77777777" w:rsidR="004F4270" w:rsidRPr="007D32A8" w:rsidRDefault="004F4270" w:rsidP="004F4270">
      <w:pPr>
        <w:tabs>
          <w:tab w:val="left" w:pos="3450"/>
        </w:tabs>
        <w:jc w:val="both"/>
        <w:rPr>
          <w:sz w:val="26"/>
          <w:szCs w:val="26"/>
        </w:rPr>
      </w:pPr>
      <w:r w:rsidRPr="007D32A8">
        <w:rPr>
          <w:sz w:val="26"/>
          <w:szCs w:val="26"/>
        </w:rPr>
        <w:t xml:space="preserve">             В ходе реализации программных мероприятий, направленных на обеспечение предоставления жилых помещений детям-сиротам и детям, оставшимся </w:t>
      </w:r>
      <w:r w:rsidRPr="007D32A8">
        <w:rPr>
          <w:sz w:val="26"/>
          <w:szCs w:val="26"/>
        </w:rPr>
        <w:br/>
        <w:t xml:space="preserve">без попечения родителей, лицам из числа детей-сирот и детей, оставшихся </w:t>
      </w:r>
      <w:r w:rsidRPr="007D32A8">
        <w:rPr>
          <w:sz w:val="26"/>
          <w:szCs w:val="26"/>
        </w:rPr>
        <w:br/>
        <w:t>без попечения родителей, по договорам найма специализированных жилых помещений в рамках муниципальной программы «Социальная поддержка жителей Нефтеюганского района на 2019-2024 годы и на период до 2030 года» в 2019 году было приобретено 1 жилое помещение.</w:t>
      </w:r>
    </w:p>
    <w:p w14:paraId="4674C577" w14:textId="77777777" w:rsidR="004F4270" w:rsidRPr="007D32A8" w:rsidRDefault="004F4270" w:rsidP="00454815">
      <w:pPr>
        <w:tabs>
          <w:tab w:val="left" w:pos="3450"/>
          <w:tab w:val="left" w:pos="7920"/>
          <w:tab w:val="right" w:pos="9638"/>
        </w:tabs>
        <w:jc w:val="right"/>
      </w:pPr>
      <w:r w:rsidRPr="007D32A8">
        <w:tab/>
      </w:r>
      <w:r w:rsidRPr="007D32A8">
        <w:tab/>
        <w:t xml:space="preserve">Таблица </w:t>
      </w:r>
      <w:r w:rsidR="00454815" w:rsidRPr="007D32A8">
        <w:t>18</w:t>
      </w:r>
    </w:p>
    <w:p w14:paraId="08C83189" w14:textId="77777777" w:rsidR="004F4270" w:rsidRPr="007D32A8" w:rsidRDefault="004F4270" w:rsidP="004F4270">
      <w:pPr>
        <w:tabs>
          <w:tab w:val="left" w:pos="3450"/>
        </w:tabs>
        <w:jc w:val="both"/>
        <w:rPr>
          <w:sz w:val="16"/>
          <w:szCs w:val="16"/>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276"/>
        <w:gridCol w:w="1276"/>
        <w:gridCol w:w="1276"/>
        <w:gridCol w:w="1275"/>
        <w:gridCol w:w="1275"/>
        <w:gridCol w:w="1206"/>
      </w:tblGrid>
      <w:tr w:rsidR="004F4270" w:rsidRPr="007D32A8" w14:paraId="5AC8613F" w14:textId="77777777" w:rsidTr="009C5DED">
        <w:tc>
          <w:tcPr>
            <w:tcW w:w="2019" w:type="dxa"/>
            <w:shd w:val="clear" w:color="auto" w:fill="auto"/>
          </w:tcPr>
          <w:p w14:paraId="03211D4E" w14:textId="77777777" w:rsidR="004F4270" w:rsidRPr="007D32A8" w:rsidRDefault="004F4270" w:rsidP="004F4270">
            <w:pPr>
              <w:tabs>
                <w:tab w:val="left" w:pos="3450"/>
              </w:tabs>
              <w:jc w:val="both"/>
            </w:pPr>
          </w:p>
        </w:tc>
        <w:tc>
          <w:tcPr>
            <w:tcW w:w="1276" w:type="dxa"/>
            <w:shd w:val="clear" w:color="auto" w:fill="auto"/>
          </w:tcPr>
          <w:p w14:paraId="286DE638" w14:textId="77777777" w:rsidR="004F4270" w:rsidRPr="007D32A8" w:rsidRDefault="004F4270" w:rsidP="004F4270">
            <w:pPr>
              <w:tabs>
                <w:tab w:val="left" w:pos="3450"/>
              </w:tabs>
              <w:jc w:val="center"/>
              <w:rPr>
                <w:b/>
              </w:rPr>
            </w:pPr>
            <w:r w:rsidRPr="007D32A8">
              <w:rPr>
                <w:b/>
              </w:rPr>
              <w:t>2015</w:t>
            </w:r>
          </w:p>
        </w:tc>
        <w:tc>
          <w:tcPr>
            <w:tcW w:w="1276" w:type="dxa"/>
            <w:shd w:val="clear" w:color="auto" w:fill="auto"/>
          </w:tcPr>
          <w:p w14:paraId="1B25C49F" w14:textId="77777777" w:rsidR="004F4270" w:rsidRPr="007D32A8" w:rsidRDefault="004F4270" w:rsidP="004F4270">
            <w:pPr>
              <w:tabs>
                <w:tab w:val="left" w:pos="3450"/>
              </w:tabs>
              <w:jc w:val="center"/>
              <w:rPr>
                <w:b/>
              </w:rPr>
            </w:pPr>
            <w:r w:rsidRPr="007D32A8">
              <w:rPr>
                <w:b/>
              </w:rPr>
              <w:t>2016</w:t>
            </w:r>
          </w:p>
        </w:tc>
        <w:tc>
          <w:tcPr>
            <w:tcW w:w="1276" w:type="dxa"/>
            <w:shd w:val="clear" w:color="auto" w:fill="auto"/>
          </w:tcPr>
          <w:p w14:paraId="12F4BCD0" w14:textId="77777777" w:rsidR="004F4270" w:rsidRPr="007D32A8" w:rsidRDefault="004F4270" w:rsidP="004F4270">
            <w:pPr>
              <w:tabs>
                <w:tab w:val="left" w:pos="3450"/>
              </w:tabs>
              <w:jc w:val="center"/>
              <w:rPr>
                <w:b/>
              </w:rPr>
            </w:pPr>
            <w:r w:rsidRPr="007D32A8">
              <w:rPr>
                <w:b/>
              </w:rPr>
              <w:t>2017</w:t>
            </w:r>
          </w:p>
        </w:tc>
        <w:tc>
          <w:tcPr>
            <w:tcW w:w="1275" w:type="dxa"/>
          </w:tcPr>
          <w:p w14:paraId="51FC421E" w14:textId="77777777" w:rsidR="004F4270" w:rsidRPr="007D32A8" w:rsidRDefault="004F4270" w:rsidP="004F4270">
            <w:pPr>
              <w:tabs>
                <w:tab w:val="left" w:pos="3450"/>
              </w:tabs>
              <w:jc w:val="center"/>
              <w:rPr>
                <w:b/>
              </w:rPr>
            </w:pPr>
            <w:r w:rsidRPr="007D32A8">
              <w:rPr>
                <w:b/>
              </w:rPr>
              <w:t>2018</w:t>
            </w:r>
          </w:p>
        </w:tc>
        <w:tc>
          <w:tcPr>
            <w:tcW w:w="1275" w:type="dxa"/>
          </w:tcPr>
          <w:p w14:paraId="55814879" w14:textId="77777777" w:rsidR="004F4270" w:rsidRPr="007D32A8" w:rsidRDefault="004F4270" w:rsidP="004F4270">
            <w:pPr>
              <w:tabs>
                <w:tab w:val="left" w:pos="3450"/>
              </w:tabs>
              <w:jc w:val="center"/>
              <w:rPr>
                <w:b/>
              </w:rPr>
            </w:pPr>
            <w:r w:rsidRPr="007D32A8">
              <w:rPr>
                <w:b/>
              </w:rPr>
              <w:t>2019</w:t>
            </w:r>
          </w:p>
        </w:tc>
        <w:tc>
          <w:tcPr>
            <w:tcW w:w="1206" w:type="dxa"/>
          </w:tcPr>
          <w:p w14:paraId="5BC6200C" w14:textId="77777777" w:rsidR="004F4270" w:rsidRPr="007D32A8" w:rsidRDefault="004F4270" w:rsidP="004F4270">
            <w:pPr>
              <w:tabs>
                <w:tab w:val="left" w:pos="3450"/>
              </w:tabs>
              <w:jc w:val="center"/>
              <w:rPr>
                <w:b/>
              </w:rPr>
            </w:pPr>
            <w:r w:rsidRPr="007D32A8">
              <w:rPr>
                <w:b/>
              </w:rPr>
              <w:t>всего</w:t>
            </w:r>
          </w:p>
        </w:tc>
      </w:tr>
      <w:tr w:rsidR="004F4270" w:rsidRPr="007D32A8" w14:paraId="32226737" w14:textId="77777777" w:rsidTr="009C5DED">
        <w:tc>
          <w:tcPr>
            <w:tcW w:w="2019" w:type="dxa"/>
            <w:shd w:val="clear" w:color="auto" w:fill="auto"/>
          </w:tcPr>
          <w:p w14:paraId="54479583" w14:textId="77777777" w:rsidR="004F4270" w:rsidRPr="007D32A8" w:rsidRDefault="004F4270" w:rsidP="004F4270">
            <w:pPr>
              <w:tabs>
                <w:tab w:val="left" w:pos="3450"/>
              </w:tabs>
              <w:spacing w:line="240" w:lineRule="exact"/>
              <w:jc w:val="center"/>
            </w:pPr>
            <w:r w:rsidRPr="007D32A8">
              <w:t>Заключено муниципальных контрактов на приобретение жилых помещений</w:t>
            </w:r>
          </w:p>
        </w:tc>
        <w:tc>
          <w:tcPr>
            <w:tcW w:w="1276" w:type="dxa"/>
            <w:shd w:val="clear" w:color="auto" w:fill="auto"/>
          </w:tcPr>
          <w:p w14:paraId="593FA472" w14:textId="77777777" w:rsidR="004F4270" w:rsidRPr="007D32A8" w:rsidRDefault="004F4270" w:rsidP="004F4270">
            <w:pPr>
              <w:tabs>
                <w:tab w:val="left" w:pos="3450"/>
              </w:tabs>
              <w:jc w:val="center"/>
            </w:pPr>
          </w:p>
          <w:p w14:paraId="79948BCB" w14:textId="77777777" w:rsidR="004F4270" w:rsidRPr="007D32A8" w:rsidRDefault="004F4270" w:rsidP="004F4270">
            <w:pPr>
              <w:tabs>
                <w:tab w:val="left" w:pos="3450"/>
              </w:tabs>
              <w:jc w:val="center"/>
            </w:pPr>
          </w:p>
          <w:p w14:paraId="52C3D78B" w14:textId="77777777" w:rsidR="004F4270" w:rsidRPr="007D32A8" w:rsidRDefault="004F4270" w:rsidP="004F4270">
            <w:pPr>
              <w:tabs>
                <w:tab w:val="left" w:pos="3450"/>
              </w:tabs>
              <w:jc w:val="center"/>
            </w:pPr>
            <w:r w:rsidRPr="007D32A8">
              <w:t>4</w:t>
            </w:r>
          </w:p>
        </w:tc>
        <w:tc>
          <w:tcPr>
            <w:tcW w:w="1276" w:type="dxa"/>
            <w:shd w:val="clear" w:color="auto" w:fill="auto"/>
          </w:tcPr>
          <w:p w14:paraId="3E30BF72" w14:textId="77777777" w:rsidR="004F4270" w:rsidRPr="007D32A8" w:rsidRDefault="004F4270" w:rsidP="004F4270">
            <w:pPr>
              <w:tabs>
                <w:tab w:val="left" w:pos="3450"/>
              </w:tabs>
              <w:jc w:val="center"/>
            </w:pPr>
          </w:p>
          <w:p w14:paraId="6F2D4AFC" w14:textId="77777777" w:rsidR="004F4270" w:rsidRPr="007D32A8" w:rsidRDefault="004F4270" w:rsidP="004F4270">
            <w:pPr>
              <w:tabs>
                <w:tab w:val="left" w:pos="3450"/>
              </w:tabs>
              <w:jc w:val="center"/>
            </w:pPr>
          </w:p>
          <w:p w14:paraId="37A285D5" w14:textId="77777777" w:rsidR="004F4270" w:rsidRPr="007D32A8" w:rsidRDefault="004F4270" w:rsidP="004F4270">
            <w:pPr>
              <w:tabs>
                <w:tab w:val="left" w:pos="3450"/>
              </w:tabs>
              <w:jc w:val="center"/>
            </w:pPr>
            <w:r w:rsidRPr="007D32A8">
              <w:t>10</w:t>
            </w:r>
          </w:p>
        </w:tc>
        <w:tc>
          <w:tcPr>
            <w:tcW w:w="1276" w:type="dxa"/>
            <w:shd w:val="clear" w:color="auto" w:fill="auto"/>
          </w:tcPr>
          <w:p w14:paraId="70F4FF96" w14:textId="77777777" w:rsidR="004F4270" w:rsidRPr="007D32A8" w:rsidRDefault="004F4270" w:rsidP="004F4270">
            <w:pPr>
              <w:tabs>
                <w:tab w:val="left" w:pos="3450"/>
              </w:tabs>
              <w:jc w:val="center"/>
            </w:pPr>
          </w:p>
          <w:p w14:paraId="01FE1B13" w14:textId="77777777" w:rsidR="004F4270" w:rsidRPr="007D32A8" w:rsidRDefault="004F4270" w:rsidP="004F4270">
            <w:pPr>
              <w:tabs>
                <w:tab w:val="left" w:pos="3450"/>
              </w:tabs>
              <w:jc w:val="center"/>
            </w:pPr>
          </w:p>
          <w:p w14:paraId="0C616BDE" w14:textId="77777777" w:rsidR="004F4270" w:rsidRPr="007D32A8" w:rsidRDefault="004F4270" w:rsidP="004F4270">
            <w:pPr>
              <w:tabs>
                <w:tab w:val="left" w:pos="3450"/>
              </w:tabs>
              <w:jc w:val="center"/>
            </w:pPr>
            <w:r w:rsidRPr="007D32A8">
              <w:t>2</w:t>
            </w:r>
          </w:p>
        </w:tc>
        <w:tc>
          <w:tcPr>
            <w:tcW w:w="1275" w:type="dxa"/>
            <w:vAlign w:val="center"/>
          </w:tcPr>
          <w:p w14:paraId="1073CD77" w14:textId="77777777" w:rsidR="004F4270" w:rsidRPr="007D32A8" w:rsidRDefault="004F4270" w:rsidP="004F4270">
            <w:pPr>
              <w:tabs>
                <w:tab w:val="left" w:pos="3450"/>
              </w:tabs>
              <w:jc w:val="center"/>
            </w:pPr>
            <w:r w:rsidRPr="007D32A8">
              <w:t>14</w:t>
            </w:r>
          </w:p>
        </w:tc>
        <w:tc>
          <w:tcPr>
            <w:tcW w:w="1275" w:type="dxa"/>
          </w:tcPr>
          <w:p w14:paraId="459DFFF9" w14:textId="77777777" w:rsidR="004F4270" w:rsidRPr="007D32A8" w:rsidRDefault="004F4270" w:rsidP="004F4270">
            <w:pPr>
              <w:tabs>
                <w:tab w:val="left" w:pos="3450"/>
              </w:tabs>
              <w:jc w:val="center"/>
            </w:pPr>
          </w:p>
          <w:p w14:paraId="5971D56D" w14:textId="77777777" w:rsidR="004F4270" w:rsidRPr="007D32A8" w:rsidRDefault="004F4270" w:rsidP="004F4270">
            <w:pPr>
              <w:tabs>
                <w:tab w:val="left" w:pos="3450"/>
              </w:tabs>
              <w:jc w:val="center"/>
            </w:pPr>
          </w:p>
          <w:p w14:paraId="7F159035" w14:textId="77777777" w:rsidR="004F4270" w:rsidRPr="007D32A8" w:rsidRDefault="004F4270" w:rsidP="004F4270">
            <w:pPr>
              <w:tabs>
                <w:tab w:val="left" w:pos="3450"/>
              </w:tabs>
              <w:jc w:val="center"/>
            </w:pPr>
            <w:r w:rsidRPr="007D32A8">
              <w:t>1</w:t>
            </w:r>
          </w:p>
        </w:tc>
        <w:tc>
          <w:tcPr>
            <w:tcW w:w="1206" w:type="dxa"/>
            <w:vAlign w:val="center"/>
          </w:tcPr>
          <w:p w14:paraId="794A4ABF" w14:textId="77777777" w:rsidR="004F4270" w:rsidRPr="007D32A8" w:rsidRDefault="004F4270" w:rsidP="004F4270">
            <w:pPr>
              <w:tabs>
                <w:tab w:val="left" w:pos="3450"/>
              </w:tabs>
              <w:jc w:val="center"/>
            </w:pPr>
            <w:r w:rsidRPr="007D32A8">
              <w:t>31</w:t>
            </w:r>
          </w:p>
        </w:tc>
      </w:tr>
      <w:tr w:rsidR="004F4270" w:rsidRPr="007D32A8" w14:paraId="33FB502E" w14:textId="77777777" w:rsidTr="009C5DED">
        <w:tc>
          <w:tcPr>
            <w:tcW w:w="2019" w:type="dxa"/>
            <w:shd w:val="clear" w:color="auto" w:fill="auto"/>
          </w:tcPr>
          <w:p w14:paraId="6CDE7D1F" w14:textId="77777777" w:rsidR="004F4270" w:rsidRPr="007D32A8" w:rsidRDefault="004F4270" w:rsidP="004F4270">
            <w:pPr>
              <w:tabs>
                <w:tab w:val="left" w:pos="3450"/>
              </w:tabs>
              <w:spacing w:line="240" w:lineRule="exact"/>
              <w:jc w:val="center"/>
            </w:pPr>
            <w:r w:rsidRPr="007D32A8">
              <w:t>Количество квартир</w:t>
            </w:r>
          </w:p>
        </w:tc>
        <w:tc>
          <w:tcPr>
            <w:tcW w:w="1276" w:type="dxa"/>
            <w:shd w:val="clear" w:color="auto" w:fill="auto"/>
            <w:vAlign w:val="center"/>
          </w:tcPr>
          <w:p w14:paraId="2E730DCB" w14:textId="77777777" w:rsidR="004F4270" w:rsidRPr="007D32A8" w:rsidRDefault="004F4270" w:rsidP="004F4270">
            <w:pPr>
              <w:tabs>
                <w:tab w:val="left" w:pos="3450"/>
              </w:tabs>
              <w:jc w:val="center"/>
            </w:pPr>
            <w:r w:rsidRPr="007D32A8">
              <w:t>12</w:t>
            </w:r>
          </w:p>
        </w:tc>
        <w:tc>
          <w:tcPr>
            <w:tcW w:w="1276" w:type="dxa"/>
            <w:shd w:val="clear" w:color="auto" w:fill="auto"/>
            <w:vAlign w:val="center"/>
          </w:tcPr>
          <w:p w14:paraId="0EE4DE38" w14:textId="77777777" w:rsidR="004F4270" w:rsidRPr="007D32A8" w:rsidRDefault="004F4270" w:rsidP="004F4270">
            <w:pPr>
              <w:tabs>
                <w:tab w:val="left" w:pos="3450"/>
              </w:tabs>
              <w:jc w:val="center"/>
            </w:pPr>
            <w:r w:rsidRPr="007D32A8">
              <w:t>10</w:t>
            </w:r>
          </w:p>
        </w:tc>
        <w:tc>
          <w:tcPr>
            <w:tcW w:w="1276" w:type="dxa"/>
            <w:shd w:val="clear" w:color="auto" w:fill="auto"/>
            <w:vAlign w:val="center"/>
          </w:tcPr>
          <w:p w14:paraId="7D2DCA08" w14:textId="77777777" w:rsidR="004F4270" w:rsidRPr="007D32A8" w:rsidRDefault="004F4270" w:rsidP="004F4270">
            <w:pPr>
              <w:tabs>
                <w:tab w:val="left" w:pos="3450"/>
              </w:tabs>
              <w:jc w:val="center"/>
            </w:pPr>
            <w:r w:rsidRPr="007D32A8">
              <w:t>2</w:t>
            </w:r>
          </w:p>
        </w:tc>
        <w:tc>
          <w:tcPr>
            <w:tcW w:w="1275" w:type="dxa"/>
            <w:vAlign w:val="center"/>
          </w:tcPr>
          <w:p w14:paraId="60AC7DE1" w14:textId="77777777" w:rsidR="004F4270" w:rsidRPr="007D32A8" w:rsidRDefault="004F4270" w:rsidP="004F4270">
            <w:pPr>
              <w:tabs>
                <w:tab w:val="left" w:pos="3450"/>
              </w:tabs>
              <w:jc w:val="center"/>
            </w:pPr>
            <w:r w:rsidRPr="007D32A8">
              <w:t>15</w:t>
            </w:r>
          </w:p>
        </w:tc>
        <w:tc>
          <w:tcPr>
            <w:tcW w:w="1275" w:type="dxa"/>
          </w:tcPr>
          <w:p w14:paraId="54660D02" w14:textId="77777777" w:rsidR="004F4270" w:rsidRPr="007D32A8" w:rsidRDefault="004F4270" w:rsidP="004F4270">
            <w:pPr>
              <w:tabs>
                <w:tab w:val="left" w:pos="3450"/>
              </w:tabs>
              <w:jc w:val="center"/>
            </w:pPr>
            <w:r w:rsidRPr="007D32A8">
              <w:t>1</w:t>
            </w:r>
          </w:p>
        </w:tc>
        <w:tc>
          <w:tcPr>
            <w:tcW w:w="1206" w:type="dxa"/>
            <w:vAlign w:val="center"/>
          </w:tcPr>
          <w:p w14:paraId="6A0DF19F" w14:textId="77777777" w:rsidR="004F4270" w:rsidRPr="007D32A8" w:rsidRDefault="004F4270" w:rsidP="004F4270">
            <w:pPr>
              <w:tabs>
                <w:tab w:val="left" w:pos="3450"/>
              </w:tabs>
              <w:jc w:val="center"/>
            </w:pPr>
            <w:r w:rsidRPr="007D32A8">
              <w:t>40</w:t>
            </w:r>
          </w:p>
        </w:tc>
      </w:tr>
    </w:tbl>
    <w:p w14:paraId="4B3FD25F" w14:textId="77777777" w:rsidR="009C5DED" w:rsidRPr="007D32A8" w:rsidRDefault="004F4270" w:rsidP="004F4270">
      <w:pPr>
        <w:tabs>
          <w:tab w:val="left" w:pos="0"/>
        </w:tabs>
        <w:jc w:val="both"/>
        <w:rPr>
          <w:sz w:val="26"/>
          <w:szCs w:val="26"/>
        </w:rPr>
      </w:pPr>
      <w:r w:rsidRPr="007D32A8">
        <w:rPr>
          <w:sz w:val="26"/>
          <w:szCs w:val="26"/>
        </w:rPr>
        <w:lastRenderedPageBreak/>
        <w:tab/>
      </w:r>
    </w:p>
    <w:p w14:paraId="6A76624C" w14:textId="77777777" w:rsidR="004F4270" w:rsidRPr="007D32A8" w:rsidRDefault="004F4270" w:rsidP="009C5DED">
      <w:pPr>
        <w:tabs>
          <w:tab w:val="left" w:pos="0"/>
        </w:tabs>
        <w:ind w:firstLine="709"/>
        <w:jc w:val="both"/>
        <w:rPr>
          <w:sz w:val="26"/>
          <w:szCs w:val="26"/>
        </w:rPr>
      </w:pPr>
      <w:r w:rsidRPr="007D32A8">
        <w:rPr>
          <w:sz w:val="26"/>
          <w:szCs w:val="26"/>
        </w:rPr>
        <w:t>В рамках реализации подпрограммы «Устойчивое развитие сельских  территорий» государственной  программы «</w:t>
      </w:r>
      <w:r w:rsidRPr="007D32A8">
        <w:rPr>
          <w:bCs/>
          <w:sz w:val="26"/>
          <w:szCs w:val="26"/>
        </w:rPr>
        <w:t xml:space="preserve">Развитие агропромышленного комплекса и рынков сельскохозяйственной продукции, сырья и продовольствия </w:t>
      </w:r>
      <w:r w:rsidR="009C5DED" w:rsidRPr="007D32A8">
        <w:rPr>
          <w:bCs/>
          <w:sz w:val="26"/>
          <w:szCs w:val="26"/>
        </w:rPr>
        <w:br/>
      </w:r>
      <w:r w:rsidRPr="007D32A8">
        <w:rPr>
          <w:bCs/>
          <w:sz w:val="26"/>
          <w:szCs w:val="26"/>
        </w:rPr>
        <w:t>в Нефтеюганском районе в 2019-2024 годах и на период до 2030 года»</w:t>
      </w:r>
      <w:r w:rsidRPr="007D32A8">
        <w:rPr>
          <w:sz w:val="26"/>
          <w:szCs w:val="26"/>
        </w:rPr>
        <w:t xml:space="preserve"> в 2019 году предоставлена социальная выплата 4 семьям на сумму 8 254,396 тыс. рублей.</w:t>
      </w:r>
    </w:p>
    <w:p w14:paraId="3D8B543F" w14:textId="252BD0AD" w:rsidR="00D8242C" w:rsidRPr="007D32A8" w:rsidRDefault="00D8242C" w:rsidP="00D8242C">
      <w:pPr>
        <w:ind w:firstLine="708"/>
        <w:jc w:val="both"/>
      </w:pPr>
      <w:r w:rsidRPr="007D32A8">
        <w:rPr>
          <w:sz w:val="26"/>
          <w:szCs w:val="26"/>
        </w:rPr>
        <w:t>В 2019 году</w:t>
      </w:r>
      <w:r w:rsidRPr="007D32A8">
        <w:rPr>
          <w:rFonts w:eastAsia="Calibri"/>
          <w:sz w:val="26"/>
          <w:szCs w:val="26"/>
          <w:lang w:eastAsia="en-US"/>
        </w:rPr>
        <w:t xml:space="preserve"> в рамках реализации мероприятий муниципальной программы </w:t>
      </w:r>
      <w:r w:rsidRPr="007D32A8">
        <w:rPr>
          <w:sz w:val="26"/>
          <w:szCs w:val="26"/>
        </w:rPr>
        <w:t xml:space="preserve">«Обеспечение доступным и комфортным жильем жителей Нефтеюганского района </w:t>
      </w:r>
      <w:r w:rsidRPr="007D32A8">
        <w:rPr>
          <w:sz w:val="26"/>
          <w:szCs w:val="26"/>
        </w:rPr>
        <w:br/>
        <w:t xml:space="preserve">в 2019-2024 годах и на период до 2030 года» </w:t>
      </w:r>
      <w:r w:rsidRPr="007D32A8">
        <w:rPr>
          <w:rFonts w:eastAsia="Calibri"/>
          <w:sz w:val="26"/>
          <w:szCs w:val="26"/>
          <w:lang w:eastAsia="en-US"/>
        </w:rPr>
        <w:t>жилищные условия</w:t>
      </w:r>
      <w:r w:rsidRPr="007D32A8">
        <w:rPr>
          <w:sz w:val="26"/>
          <w:szCs w:val="26"/>
        </w:rPr>
        <w:t xml:space="preserve"> у</w:t>
      </w:r>
      <w:r w:rsidRPr="007D32A8">
        <w:rPr>
          <w:rFonts w:eastAsia="Calibri"/>
          <w:sz w:val="26"/>
          <w:szCs w:val="26"/>
          <w:lang w:eastAsia="en-US"/>
        </w:rPr>
        <w:t>лучшили 533 семьи.</w:t>
      </w:r>
      <w:r w:rsidRPr="007D32A8">
        <w:rPr>
          <w:sz w:val="26"/>
          <w:szCs w:val="26"/>
        </w:rPr>
        <w:t xml:space="preserve"> </w:t>
      </w:r>
    </w:p>
    <w:p w14:paraId="2A3566B2" w14:textId="77777777" w:rsidR="009C5EB9" w:rsidRPr="007D32A8" w:rsidRDefault="009C5EB9" w:rsidP="00913933">
      <w:pPr>
        <w:pStyle w:val="a3"/>
        <w:spacing w:after="0" w:line="240" w:lineRule="auto"/>
        <w:rPr>
          <w:rFonts w:ascii="Times New Roman" w:hAnsi="Times New Roman"/>
          <w:b/>
          <w:sz w:val="26"/>
          <w:szCs w:val="26"/>
        </w:rPr>
      </w:pPr>
    </w:p>
    <w:p w14:paraId="5DB192A1" w14:textId="77777777" w:rsidR="00E01B46" w:rsidRPr="007D32A8" w:rsidRDefault="003A42AF"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Жилищно-коммунальный комплекс</w:t>
      </w:r>
    </w:p>
    <w:p w14:paraId="00530DC6" w14:textId="77777777" w:rsidR="00FD223A" w:rsidRPr="007D32A8" w:rsidRDefault="00FD223A" w:rsidP="00913933">
      <w:pPr>
        <w:pStyle w:val="a3"/>
        <w:widowControl w:val="0"/>
        <w:tabs>
          <w:tab w:val="left" w:pos="284"/>
        </w:tabs>
        <w:autoSpaceDE w:val="0"/>
        <w:autoSpaceDN w:val="0"/>
        <w:adjustRightInd w:val="0"/>
        <w:spacing w:after="0" w:line="240" w:lineRule="auto"/>
        <w:ind w:left="0"/>
        <w:jc w:val="center"/>
        <w:rPr>
          <w:rFonts w:ascii="Times New Roman" w:hAnsi="Times New Roman"/>
          <w:b/>
          <w:sz w:val="26"/>
          <w:szCs w:val="26"/>
        </w:rPr>
      </w:pPr>
    </w:p>
    <w:p w14:paraId="0D440BE5" w14:textId="77777777" w:rsidR="001839C5" w:rsidRPr="007D32A8" w:rsidRDefault="001839C5" w:rsidP="001839C5">
      <w:pPr>
        <w:widowControl w:val="0"/>
        <w:tabs>
          <w:tab w:val="left" w:pos="1134"/>
        </w:tabs>
        <w:autoSpaceDE w:val="0"/>
        <w:autoSpaceDN w:val="0"/>
        <w:adjustRightInd w:val="0"/>
        <w:ind w:firstLine="709"/>
        <w:jc w:val="both"/>
        <w:rPr>
          <w:sz w:val="26"/>
          <w:szCs w:val="26"/>
        </w:rPr>
      </w:pPr>
      <w:r w:rsidRPr="007D32A8">
        <w:rPr>
          <w:sz w:val="26"/>
          <w:szCs w:val="26"/>
        </w:rPr>
        <w:t>В целях повышения качества жизни населения Нефтеюганского района продолжается планомерная работа по реализации мероприятий</w:t>
      </w:r>
      <w:r w:rsidR="00076B55" w:rsidRPr="007D32A8">
        <w:rPr>
          <w:sz w:val="26"/>
          <w:szCs w:val="26"/>
        </w:rPr>
        <w:t>,</w:t>
      </w:r>
      <w:r w:rsidRPr="007D32A8">
        <w:rPr>
          <w:sz w:val="26"/>
          <w:szCs w:val="26"/>
        </w:rPr>
        <w:t xml:space="preserve"> обеспечивающих комфортное и безопасное проживание жителей поселений.</w:t>
      </w:r>
    </w:p>
    <w:p w14:paraId="0689150E" w14:textId="77777777" w:rsidR="001839C5" w:rsidRPr="007D32A8" w:rsidRDefault="001839C5" w:rsidP="001839C5">
      <w:pPr>
        <w:widowControl w:val="0"/>
        <w:tabs>
          <w:tab w:val="left" w:pos="1134"/>
        </w:tabs>
        <w:autoSpaceDE w:val="0"/>
        <w:autoSpaceDN w:val="0"/>
        <w:adjustRightInd w:val="0"/>
        <w:ind w:firstLine="709"/>
        <w:jc w:val="both"/>
        <w:rPr>
          <w:sz w:val="26"/>
          <w:szCs w:val="26"/>
        </w:rPr>
      </w:pPr>
      <w:r w:rsidRPr="007D32A8">
        <w:rPr>
          <w:sz w:val="26"/>
          <w:szCs w:val="26"/>
        </w:rPr>
        <w:t xml:space="preserve">В 2019 продолжена работа по замене ветхих сетей тепло, водоснабжения </w:t>
      </w:r>
      <w:r w:rsidR="00076B55" w:rsidRPr="007D32A8">
        <w:rPr>
          <w:sz w:val="26"/>
          <w:szCs w:val="26"/>
        </w:rPr>
        <w:br/>
      </w:r>
      <w:r w:rsidRPr="007D32A8">
        <w:rPr>
          <w:sz w:val="26"/>
          <w:szCs w:val="26"/>
        </w:rPr>
        <w:t xml:space="preserve">и водоотведения, котельного оборудования, в целях бесперебойного предоставления коммунальных услуг. При составлении плана мероприятий  по подготовке объектов ЖКХ к отопительному периоду 2019-2020 годы и проведении работ были учтены </w:t>
      </w:r>
      <w:r w:rsidR="00076B55" w:rsidRPr="007D32A8">
        <w:rPr>
          <w:sz w:val="26"/>
          <w:szCs w:val="26"/>
        </w:rPr>
        <w:br/>
      </w:r>
      <w:r w:rsidRPr="007D32A8">
        <w:rPr>
          <w:sz w:val="26"/>
          <w:szCs w:val="26"/>
        </w:rPr>
        <w:t xml:space="preserve">и согласованы предложения администраций поселений, Общественного совета </w:t>
      </w:r>
      <w:r w:rsidR="00DA5950" w:rsidRPr="007D32A8">
        <w:rPr>
          <w:sz w:val="26"/>
          <w:szCs w:val="26"/>
        </w:rPr>
        <w:br/>
      </w:r>
      <w:r w:rsidRPr="007D32A8">
        <w:rPr>
          <w:sz w:val="26"/>
          <w:szCs w:val="26"/>
        </w:rPr>
        <w:t xml:space="preserve">по вопросам жилищно-коммунального хозяйства и дорожной деятельности при Главе Нефтеюганского района и ресурсоснабжающих организаций. В целях всестороннего информирования населения о проведении работ План мероприятий размещается </w:t>
      </w:r>
      <w:r w:rsidR="00DA5950" w:rsidRPr="007D32A8">
        <w:rPr>
          <w:sz w:val="26"/>
          <w:szCs w:val="26"/>
        </w:rPr>
        <w:br/>
      </w:r>
      <w:r w:rsidRPr="007D32A8">
        <w:rPr>
          <w:sz w:val="26"/>
          <w:szCs w:val="26"/>
        </w:rPr>
        <w:t>на официальном сайте Нефтеюганского района (</w:t>
      </w:r>
      <w:hyperlink r:id="rId10" w:history="1">
        <w:r w:rsidRPr="007D32A8">
          <w:rPr>
            <w:color w:val="0000FF"/>
            <w:sz w:val="26"/>
            <w:szCs w:val="26"/>
            <w:u w:val="single"/>
            <w:lang w:val="en-US"/>
          </w:rPr>
          <w:t>www</w:t>
        </w:r>
        <w:r w:rsidRPr="007D32A8">
          <w:rPr>
            <w:color w:val="0000FF"/>
            <w:sz w:val="26"/>
            <w:szCs w:val="26"/>
            <w:u w:val="single"/>
          </w:rPr>
          <w:t>.</w:t>
        </w:r>
        <w:r w:rsidRPr="007D32A8">
          <w:rPr>
            <w:color w:val="0000FF"/>
            <w:sz w:val="26"/>
            <w:szCs w:val="26"/>
            <w:u w:val="single"/>
            <w:lang w:val="en-US"/>
          </w:rPr>
          <w:t>admoil</w:t>
        </w:r>
        <w:r w:rsidRPr="007D32A8">
          <w:rPr>
            <w:color w:val="0000FF"/>
            <w:sz w:val="26"/>
            <w:szCs w:val="26"/>
            <w:u w:val="single"/>
          </w:rPr>
          <w:t>.</w:t>
        </w:r>
        <w:r w:rsidRPr="007D32A8">
          <w:rPr>
            <w:color w:val="0000FF"/>
            <w:sz w:val="26"/>
            <w:szCs w:val="26"/>
            <w:u w:val="single"/>
            <w:lang w:val="en-US"/>
          </w:rPr>
          <w:t>ru</w:t>
        </w:r>
      </w:hyperlink>
      <w:r w:rsidRPr="007D32A8">
        <w:rPr>
          <w:sz w:val="26"/>
          <w:szCs w:val="26"/>
        </w:rPr>
        <w:t>) в разделе «Жилищно-коммунальное хозяйство». Всесторонне в средствах массовой информации освеща</w:t>
      </w:r>
      <w:r w:rsidR="00DA5950" w:rsidRPr="007D32A8">
        <w:rPr>
          <w:sz w:val="26"/>
          <w:szCs w:val="26"/>
        </w:rPr>
        <w:t>ю</w:t>
      </w:r>
      <w:r w:rsidRPr="007D32A8">
        <w:rPr>
          <w:sz w:val="26"/>
          <w:szCs w:val="26"/>
        </w:rPr>
        <w:t>тся все этапы подготовки объектов ЖКХ к осенне-зимнему периоду.</w:t>
      </w:r>
    </w:p>
    <w:p w14:paraId="53F9792A" w14:textId="77777777" w:rsidR="001839C5" w:rsidRPr="007D32A8" w:rsidRDefault="001839C5" w:rsidP="001839C5">
      <w:pPr>
        <w:widowControl w:val="0"/>
        <w:tabs>
          <w:tab w:val="left" w:pos="1134"/>
        </w:tabs>
        <w:autoSpaceDE w:val="0"/>
        <w:autoSpaceDN w:val="0"/>
        <w:adjustRightInd w:val="0"/>
        <w:ind w:firstLine="709"/>
        <w:jc w:val="both"/>
        <w:rPr>
          <w:sz w:val="26"/>
          <w:szCs w:val="26"/>
        </w:rPr>
      </w:pPr>
      <w:r w:rsidRPr="007D32A8">
        <w:rPr>
          <w:sz w:val="26"/>
          <w:szCs w:val="26"/>
        </w:rPr>
        <w:t xml:space="preserve">В соответствии с данным Планом было выполнено 340 мероприятий </w:t>
      </w:r>
      <w:r w:rsidR="00E12B83" w:rsidRPr="007D32A8">
        <w:rPr>
          <w:sz w:val="26"/>
          <w:szCs w:val="26"/>
        </w:rPr>
        <w:br/>
      </w:r>
      <w:r w:rsidRPr="007D32A8">
        <w:rPr>
          <w:sz w:val="26"/>
          <w:szCs w:val="26"/>
        </w:rPr>
        <w:t xml:space="preserve">на объектах инженерной инфраструктуры и в жилых домах.  </w:t>
      </w:r>
    </w:p>
    <w:p w14:paraId="24AA2EF5" w14:textId="77777777" w:rsidR="001839C5" w:rsidRPr="007D32A8" w:rsidRDefault="001839C5" w:rsidP="001839C5">
      <w:pPr>
        <w:widowControl w:val="0"/>
        <w:tabs>
          <w:tab w:val="left" w:pos="1134"/>
        </w:tabs>
        <w:autoSpaceDE w:val="0"/>
        <w:autoSpaceDN w:val="0"/>
        <w:adjustRightInd w:val="0"/>
        <w:ind w:firstLine="709"/>
        <w:jc w:val="both"/>
        <w:rPr>
          <w:sz w:val="26"/>
          <w:szCs w:val="26"/>
        </w:rPr>
      </w:pPr>
      <w:r w:rsidRPr="007D32A8">
        <w:rPr>
          <w:sz w:val="26"/>
          <w:szCs w:val="26"/>
        </w:rPr>
        <w:t xml:space="preserve">В целях увеличения срока эксплуатации замененных инженерных сетей </w:t>
      </w:r>
      <w:r w:rsidR="00BD00B9" w:rsidRPr="007D32A8">
        <w:rPr>
          <w:sz w:val="26"/>
          <w:szCs w:val="26"/>
        </w:rPr>
        <w:br/>
      </w:r>
      <w:r w:rsidRPr="007D32A8">
        <w:rPr>
          <w:sz w:val="26"/>
          <w:szCs w:val="26"/>
        </w:rPr>
        <w:t>и снижения аварийных ситуаций при выполнении работ применяются современные технологии, в том числе используются композитные материалы</w:t>
      </w:r>
      <w:r w:rsidRPr="007D32A8">
        <w:rPr>
          <w:sz w:val="26"/>
          <w:szCs w:val="22"/>
        </w:rPr>
        <w:t>.</w:t>
      </w:r>
    </w:p>
    <w:p w14:paraId="2FD832C3" w14:textId="77777777" w:rsidR="001839C5" w:rsidRPr="007D32A8" w:rsidRDefault="001839C5" w:rsidP="001839C5">
      <w:pPr>
        <w:ind w:firstLine="709"/>
        <w:jc w:val="both"/>
        <w:rPr>
          <w:sz w:val="26"/>
          <w:szCs w:val="22"/>
        </w:rPr>
      </w:pPr>
      <w:r w:rsidRPr="007D32A8">
        <w:rPr>
          <w:sz w:val="26"/>
          <w:szCs w:val="22"/>
        </w:rPr>
        <w:t xml:space="preserve">Общее финансирование </w:t>
      </w:r>
      <w:r w:rsidR="00BD00B9" w:rsidRPr="007D32A8">
        <w:rPr>
          <w:sz w:val="26"/>
          <w:szCs w:val="22"/>
        </w:rPr>
        <w:t>в</w:t>
      </w:r>
      <w:r w:rsidRPr="007D32A8">
        <w:rPr>
          <w:sz w:val="26"/>
          <w:szCs w:val="22"/>
        </w:rPr>
        <w:t xml:space="preserve"> 2019</w:t>
      </w:r>
      <w:r w:rsidR="00BD00B9" w:rsidRPr="007D32A8">
        <w:rPr>
          <w:sz w:val="26"/>
          <w:szCs w:val="22"/>
        </w:rPr>
        <w:t xml:space="preserve"> </w:t>
      </w:r>
      <w:r w:rsidRPr="007D32A8">
        <w:rPr>
          <w:sz w:val="26"/>
          <w:szCs w:val="22"/>
        </w:rPr>
        <w:t xml:space="preserve">г. на выполнение мероприятий по подготовке объектов к осенне-зимнему периоду составило 126 291,88 тыс. рублей, из них 89 923,280 тыс. рублей </w:t>
      </w:r>
      <w:r w:rsidRPr="007D32A8">
        <w:rPr>
          <w:spacing w:val="-4"/>
          <w:sz w:val="26"/>
          <w:szCs w:val="22"/>
        </w:rPr>
        <w:t>за счет средств местного бюджета, 32 604,0 тыс. рублей за счет средств предприятий</w:t>
      </w:r>
      <w:r w:rsidRPr="007D32A8">
        <w:rPr>
          <w:sz w:val="26"/>
          <w:szCs w:val="22"/>
        </w:rPr>
        <w:t xml:space="preserve"> коммунального комплекса и 3 764,6 тыс. рублей за счет средств бюджета автономного округа. Финансирование на 2020 г</w:t>
      </w:r>
      <w:r w:rsidR="00BD00B9" w:rsidRPr="007D32A8">
        <w:rPr>
          <w:sz w:val="26"/>
          <w:szCs w:val="22"/>
        </w:rPr>
        <w:t>од</w:t>
      </w:r>
      <w:r w:rsidRPr="007D32A8">
        <w:rPr>
          <w:sz w:val="26"/>
          <w:szCs w:val="22"/>
        </w:rPr>
        <w:t xml:space="preserve"> за счет бюджет округа предусмотрено в размере 4 385,2 тыс.</w:t>
      </w:r>
      <w:r w:rsidR="000C0695" w:rsidRPr="007D32A8">
        <w:rPr>
          <w:sz w:val="26"/>
          <w:szCs w:val="22"/>
        </w:rPr>
        <w:t xml:space="preserve"> </w:t>
      </w:r>
      <w:r w:rsidRPr="007D32A8">
        <w:rPr>
          <w:sz w:val="26"/>
          <w:szCs w:val="22"/>
        </w:rPr>
        <w:t>рублей.</w:t>
      </w:r>
    </w:p>
    <w:p w14:paraId="142040CE" w14:textId="77777777" w:rsidR="001839C5" w:rsidRPr="007D32A8" w:rsidRDefault="001839C5" w:rsidP="000C0695">
      <w:pPr>
        <w:ind w:firstLine="709"/>
        <w:jc w:val="both"/>
        <w:rPr>
          <w:color w:val="FF0000"/>
          <w:sz w:val="26"/>
          <w:szCs w:val="22"/>
        </w:rPr>
      </w:pPr>
      <w:r w:rsidRPr="007D32A8">
        <w:rPr>
          <w:sz w:val="26"/>
          <w:szCs w:val="22"/>
        </w:rPr>
        <w:t xml:space="preserve">Заключено 30 муниципальных контрактов по подготовке инженерных сетей </w:t>
      </w:r>
      <w:r w:rsidR="000C0695" w:rsidRPr="007D32A8">
        <w:rPr>
          <w:sz w:val="26"/>
          <w:szCs w:val="22"/>
        </w:rPr>
        <w:br/>
      </w:r>
      <w:r w:rsidRPr="007D32A8">
        <w:rPr>
          <w:sz w:val="26"/>
          <w:szCs w:val="22"/>
        </w:rPr>
        <w:t xml:space="preserve">и оборудования к отопительному периоду, 29 из них исполнены в 2019 году. Один контракт на выполнение проектно-изыскательских работ планируется завершить </w:t>
      </w:r>
      <w:r w:rsidR="000C0695" w:rsidRPr="007D32A8">
        <w:rPr>
          <w:sz w:val="26"/>
          <w:szCs w:val="22"/>
        </w:rPr>
        <w:br/>
      </w:r>
      <w:r w:rsidRPr="007D32A8">
        <w:rPr>
          <w:sz w:val="26"/>
          <w:szCs w:val="22"/>
        </w:rPr>
        <w:t>во 2 квартале 2020 года.  Строительство проектируемого объекта будет осуществлено в том числе и за счет окружной субсидии (в сумме 4 385,2 тыс.</w:t>
      </w:r>
      <w:r w:rsidR="000C0695" w:rsidRPr="007D32A8">
        <w:rPr>
          <w:sz w:val="26"/>
          <w:szCs w:val="22"/>
        </w:rPr>
        <w:t xml:space="preserve"> </w:t>
      </w:r>
      <w:r w:rsidRPr="007D32A8">
        <w:rPr>
          <w:sz w:val="26"/>
          <w:szCs w:val="22"/>
        </w:rPr>
        <w:t>рублей).</w:t>
      </w:r>
    </w:p>
    <w:p w14:paraId="3462C9C5" w14:textId="77777777" w:rsidR="001839C5" w:rsidRPr="007D32A8" w:rsidRDefault="001839C5" w:rsidP="000C0695">
      <w:pPr>
        <w:ind w:firstLine="709"/>
        <w:jc w:val="both"/>
        <w:rPr>
          <w:b/>
          <w:sz w:val="26"/>
          <w:szCs w:val="22"/>
        </w:rPr>
      </w:pPr>
      <w:r w:rsidRPr="007D32A8">
        <w:rPr>
          <w:sz w:val="26"/>
          <w:szCs w:val="22"/>
        </w:rPr>
        <w:t>Общая сумма финансирования по ремонту сетей составила 76 503,42 тыс.</w:t>
      </w:r>
      <w:r w:rsidR="000C0695" w:rsidRPr="007D32A8">
        <w:rPr>
          <w:sz w:val="26"/>
          <w:szCs w:val="22"/>
        </w:rPr>
        <w:t xml:space="preserve"> </w:t>
      </w:r>
      <w:r w:rsidRPr="007D32A8">
        <w:rPr>
          <w:sz w:val="26"/>
          <w:szCs w:val="22"/>
        </w:rPr>
        <w:t>рублей</w:t>
      </w:r>
    </w:p>
    <w:p w14:paraId="4CE3677A" w14:textId="77777777" w:rsidR="001839C5" w:rsidRPr="007D32A8" w:rsidRDefault="001839C5" w:rsidP="000C0695">
      <w:pPr>
        <w:ind w:firstLine="709"/>
        <w:jc w:val="both"/>
        <w:rPr>
          <w:sz w:val="26"/>
          <w:szCs w:val="22"/>
        </w:rPr>
      </w:pPr>
      <w:r w:rsidRPr="007D32A8">
        <w:rPr>
          <w:sz w:val="26"/>
          <w:szCs w:val="22"/>
        </w:rPr>
        <w:t>Отремонтированы основные участки инженерных сетей, а именно</w:t>
      </w:r>
      <w:r w:rsidR="00C07D58" w:rsidRPr="007D32A8">
        <w:rPr>
          <w:sz w:val="26"/>
          <w:szCs w:val="22"/>
        </w:rPr>
        <w:t>:</w:t>
      </w:r>
      <w:r w:rsidRPr="007D32A8">
        <w:rPr>
          <w:sz w:val="26"/>
          <w:szCs w:val="22"/>
        </w:rPr>
        <w:t xml:space="preserve"> заменено  2,62 км сетей теплоснабжения, что составляет 20,6% от общей протяженности </w:t>
      </w:r>
      <w:r w:rsidR="00C07D58" w:rsidRPr="007D32A8">
        <w:rPr>
          <w:sz w:val="26"/>
          <w:szCs w:val="22"/>
        </w:rPr>
        <w:br/>
      </w:r>
      <w:r w:rsidRPr="007D32A8">
        <w:rPr>
          <w:sz w:val="26"/>
          <w:szCs w:val="22"/>
        </w:rPr>
        <w:t xml:space="preserve">ветхих тепловых сетей, сетей водоснабжения 2,24 км (16,1% от общей протяженности ветхих водопроводных сетей) и водоотведения 0,53 км, что составляет 14,2% </w:t>
      </w:r>
      <w:r w:rsidR="00C07D58" w:rsidRPr="007D32A8">
        <w:rPr>
          <w:sz w:val="26"/>
          <w:szCs w:val="22"/>
        </w:rPr>
        <w:br/>
      </w:r>
      <w:r w:rsidRPr="007D32A8">
        <w:rPr>
          <w:sz w:val="26"/>
          <w:szCs w:val="22"/>
        </w:rPr>
        <w:t>от протяженности ветхих канализационных сетей.</w:t>
      </w:r>
    </w:p>
    <w:p w14:paraId="4B059626" w14:textId="77777777" w:rsidR="001839C5" w:rsidRPr="007D32A8" w:rsidRDefault="001839C5" w:rsidP="000C0695">
      <w:pPr>
        <w:ind w:firstLine="709"/>
        <w:jc w:val="both"/>
        <w:rPr>
          <w:sz w:val="26"/>
          <w:szCs w:val="22"/>
        </w:rPr>
      </w:pPr>
      <w:r w:rsidRPr="007D32A8">
        <w:rPr>
          <w:sz w:val="26"/>
          <w:szCs w:val="22"/>
        </w:rPr>
        <w:lastRenderedPageBreak/>
        <w:t xml:space="preserve">Также были выполнены работы по ремонту котельного оборудования </w:t>
      </w:r>
      <w:r w:rsidR="00C07D58" w:rsidRPr="007D32A8">
        <w:rPr>
          <w:sz w:val="26"/>
          <w:szCs w:val="22"/>
        </w:rPr>
        <w:br/>
      </w:r>
      <w:r w:rsidRPr="007D32A8">
        <w:rPr>
          <w:sz w:val="26"/>
          <w:szCs w:val="22"/>
        </w:rPr>
        <w:t xml:space="preserve">в следующих поселениях: </w:t>
      </w:r>
    </w:p>
    <w:p w14:paraId="305E200C" w14:textId="77777777" w:rsidR="001839C5" w:rsidRPr="007D32A8" w:rsidRDefault="001839C5" w:rsidP="006874B5">
      <w:pPr>
        <w:pStyle w:val="a3"/>
        <w:numPr>
          <w:ilvl w:val="0"/>
          <w:numId w:val="19"/>
        </w:numPr>
        <w:tabs>
          <w:tab w:val="left" w:pos="993"/>
        </w:tabs>
        <w:spacing w:after="0" w:line="240" w:lineRule="auto"/>
        <w:ind w:left="0" w:firstLine="709"/>
        <w:jc w:val="both"/>
        <w:rPr>
          <w:rFonts w:ascii="Times New Roman" w:hAnsi="Times New Roman"/>
          <w:sz w:val="26"/>
        </w:rPr>
      </w:pPr>
      <w:r w:rsidRPr="007D32A8">
        <w:rPr>
          <w:rFonts w:ascii="Times New Roman" w:hAnsi="Times New Roman"/>
          <w:sz w:val="26"/>
        </w:rPr>
        <w:t>в сп.Салым произведен ремонт двух котлов, приобретение и монтаж двух частотных преобразователей;</w:t>
      </w:r>
    </w:p>
    <w:p w14:paraId="260049F2" w14:textId="77777777" w:rsidR="001839C5" w:rsidRPr="007D32A8" w:rsidRDefault="001839C5" w:rsidP="006874B5">
      <w:pPr>
        <w:pStyle w:val="a3"/>
        <w:numPr>
          <w:ilvl w:val="0"/>
          <w:numId w:val="19"/>
        </w:numPr>
        <w:tabs>
          <w:tab w:val="left" w:pos="993"/>
        </w:tabs>
        <w:spacing w:after="0" w:line="240" w:lineRule="auto"/>
        <w:ind w:left="0" w:firstLine="709"/>
        <w:jc w:val="both"/>
        <w:rPr>
          <w:rFonts w:ascii="Times New Roman" w:hAnsi="Times New Roman"/>
          <w:sz w:val="26"/>
        </w:rPr>
      </w:pPr>
      <w:r w:rsidRPr="007D32A8">
        <w:rPr>
          <w:rFonts w:ascii="Times New Roman" w:hAnsi="Times New Roman"/>
          <w:sz w:val="26"/>
        </w:rPr>
        <w:t>на котельной в п.Сингапай произведен ремонт двух котлов, ремонт дымогарных труб; ремонт узла учета газа, замена двух сетевых насосов; пусконаладочные работы оборудования на котельной;</w:t>
      </w:r>
    </w:p>
    <w:p w14:paraId="74219DBB" w14:textId="77777777" w:rsidR="001839C5" w:rsidRPr="007D32A8" w:rsidRDefault="001839C5" w:rsidP="006874B5">
      <w:pPr>
        <w:pStyle w:val="a3"/>
        <w:numPr>
          <w:ilvl w:val="0"/>
          <w:numId w:val="19"/>
        </w:numPr>
        <w:tabs>
          <w:tab w:val="left" w:pos="993"/>
        </w:tabs>
        <w:spacing w:after="0" w:line="240" w:lineRule="auto"/>
        <w:ind w:left="0" w:firstLine="709"/>
        <w:jc w:val="both"/>
        <w:rPr>
          <w:rFonts w:ascii="Times New Roman" w:hAnsi="Times New Roman"/>
          <w:sz w:val="26"/>
        </w:rPr>
      </w:pPr>
      <w:r w:rsidRPr="007D32A8">
        <w:rPr>
          <w:rFonts w:ascii="Times New Roman" w:hAnsi="Times New Roman"/>
          <w:sz w:val="26"/>
        </w:rPr>
        <w:t xml:space="preserve">на котельной в с.Чеускино произведен ремонт котла; </w:t>
      </w:r>
    </w:p>
    <w:p w14:paraId="48AD0073" w14:textId="77777777" w:rsidR="001839C5" w:rsidRPr="007D32A8" w:rsidRDefault="001839C5" w:rsidP="006874B5">
      <w:pPr>
        <w:pStyle w:val="a3"/>
        <w:numPr>
          <w:ilvl w:val="0"/>
          <w:numId w:val="19"/>
        </w:numPr>
        <w:tabs>
          <w:tab w:val="left" w:pos="993"/>
        </w:tabs>
        <w:spacing w:after="0" w:line="240" w:lineRule="auto"/>
        <w:ind w:left="0" w:firstLine="709"/>
        <w:jc w:val="both"/>
        <w:rPr>
          <w:rFonts w:ascii="Times New Roman" w:hAnsi="Times New Roman"/>
          <w:sz w:val="26"/>
        </w:rPr>
      </w:pPr>
      <w:r w:rsidRPr="007D32A8">
        <w:rPr>
          <w:rFonts w:ascii="Times New Roman" w:hAnsi="Times New Roman"/>
          <w:sz w:val="26"/>
        </w:rPr>
        <w:t>на котельных в сп.Усть-Юган произведена замена двух котлов и трех дымовых труб</w:t>
      </w:r>
      <w:r w:rsidR="008446E6" w:rsidRPr="007D32A8">
        <w:rPr>
          <w:rFonts w:ascii="Times New Roman" w:hAnsi="Times New Roman"/>
          <w:sz w:val="26"/>
        </w:rPr>
        <w:t>.</w:t>
      </w:r>
      <w:r w:rsidRPr="007D32A8">
        <w:rPr>
          <w:rFonts w:ascii="Times New Roman" w:hAnsi="Times New Roman"/>
          <w:sz w:val="26"/>
        </w:rPr>
        <w:t xml:space="preserve"> </w:t>
      </w:r>
    </w:p>
    <w:p w14:paraId="2FF71CD0" w14:textId="77777777" w:rsidR="001839C5" w:rsidRPr="007D32A8" w:rsidRDefault="001839C5" w:rsidP="001839C5">
      <w:pPr>
        <w:ind w:firstLine="426"/>
        <w:jc w:val="both"/>
        <w:rPr>
          <w:sz w:val="26"/>
          <w:szCs w:val="22"/>
        </w:rPr>
      </w:pPr>
      <w:r w:rsidRPr="007D32A8">
        <w:rPr>
          <w:sz w:val="26"/>
          <w:szCs w:val="22"/>
        </w:rPr>
        <w:tab/>
        <w:t xml:space="preserve">По результатам проведенной работы по подготовке объектов ЖКХ муниципальным образованием на основании Акта проверки готовности </w:t>
      </w:r>
      <w:r w:rsidR="00184C0F" w:rsidRPr="007D32A8">
        <w:rPr>
          <w:sz w:val="26"/>
          <w:szCs w:val="22"/>
        </w:rPr>
        <w:br/>
      </w:r>
      <w:r w:rsidRPr="007D32A8">
        <w:rPr>
          <w:sz w:val="26"/>
          <w:szCs w:val="22"/>
        </w:rPr>
        <w:t>к отопительному периоду 14 ноября 2019</w:t>
      </w:r>
      <w:r w:rsidR="00184C0F" w:rsidRPr="007D32A8">
        <w:rPr>
          <w:sz w:val="26"/>
          <w:szCs w:val="22"/>
        </w:rPr>
        <w:t xml:space="preserve"> </w:t>
      </w:r>
      <w:r w:rsidRPr="007D32A8">
        <w:rPr>
          <w:sz w:val="26"/>
          <w:szCs w:val="22"/>
        </w:rPr>
        <w:t>г</w:t>
      </w:r>
      <w:r w:rsidR="00184C0F" w:rsidRPr="007D32A8">
        <w:rPr>
          <w:sz w:val="26"/>
          <w:szCs w:val="22"/>
        </w:rPr>
        <w:t>ода</w:t>
      </w:r>
      <w:r w:rsidRPr="007D32A8">
        <w:rPr>
          <w:sz w:val="26"/>
          <w:szCs w:val="22"/>
        </w:rPr>
        <w:t xml:space="preserve"> получен паспорт готовности Нефтеюганского района к отопительному периоду.</w:t>
      </w:r>
    </w:p>
    <w:p w14:paraId="361913A8" w14:textId="77777777" w:rsidR="001839C5" w:rsidRPr="007D32A8" w:rsidRDefault="001839C5" w:rsidP="001839C5">
      <w:pPr>
        <w:widowControl w:val="0"/>
        <w:tabs>
          <w:tab w:val="left" w:pos="1134"/>
        </w:tabs>
        <w:autoSpaceDE w:val="0"/>
        <w:autoSpaceDN w:val="0"/>
        <w:adjustRightInd w:val="0"/>
        <w:ind w:firstLine="709"/>
        <w:jc w:val="both"/>
        <w:rPr>
          <w:i/>
          <w:sz w:val="26"/>
          <w:szCs w:val="26"/>
        </w:rPr>
      </w:pPr>
    </w:p>
    <w:p w14:paraId="7B13E16E" w14:textId="77777777" w:rsidR="001839C5" w:rsidRPr="007D32A8" w:rsidRDefault="001839C5" w:rsidP="001839C5">
      <w:pPr>
        <w:widowControl w:val="0"/>
        <w:tabs>
          <w:tab w:val="left" w:pos="1134"/>
        </w:tabs>
        <w:autoSpaceDE w:val="0"/>
        <w:autoSpaceDN w:val="0"/>
        <w:adjustRightInd w:val="0"/>
        <w:ind w:firstLine="709"/>
        <w:jc w:val="both"/>
        <w:rPr>
          <w:i/>
          <w:sz w:val="26"/>
          <w:szCs w:val="26"/>
        </w:rPr>
      </w:pPr>
      <w:r w:rsidRPr="007D32A8">
        <w:rPr>
          <w:i/>
          <w:sz w:val="26"/>
          <w:szCs w:val="26"/>
        </w:rPr>
        <w:t>Реализация заклю</w:t>
      </w:r>
      <w:r w:rsidR="00197B07" w:rsidRPr="007D32A8">
        <w:rPr>
          <w:i/>
          <w:sz w:val="26"/>
          <w:szCs w:val="26"/>
        </w:rPr>
        <w:t>ченных концессионных соглашений</w:t>
      </w:r>
    </w:p>
    <w:p w14:paraId="44BC2B27" w14:textId="77777777" w:rsidR="001839C5" w:rsidRPr="007D32A8" w:rsidRDefault="001839C5" w:rsidP="001839C5">
      <w:pPr>
        <w:widowControl w:val="0"/>
        <w:tabs>
          <w:tab w:val="left" w:pos="1134"/>
        </w:tabs>
        <w:autoSpaceDE w:val="0"/>
        <w:autoSpaceDN w:val="0"/>
        <w:adjustRightInd w:val="0"/>
        <w:ind w:firstLine="709"/>
        <w:jc w:val="both"/>
        <w:rPr>
          <w:sz w:val="26"/>
          <w:szCs w:val="26"/>
        </w:rPr>
      </w:pPr>
      <w:r w:rsidRPr="007D32A8">
        <w:rPr>
          <w:sz w:val="26"/>
          <w:szCs w:val="26"/>
        </w:rPr>
        <w:t>На территории Нефтеюганского района реализуются два концессионных соглашения в сельских поселениях Салым и Куть-Ях, объектами которых являются объекты теплоснабжения, централизованные системы холодного и горячего водоснабжения и водоотведения.</w:t>
      </w:r>
    </w:p>
    <w:p w14:paraId="01D04A1E" w14:textId="77777777" w:rsidR="001839C5" w:rsidRPr="007D32A8" w:rsidRDefault="001839C5" w:rsidP="001839C5">
      <w:pPr>
        <w:widowControl w:val="0"/>
        <w:tabs>
          <w:tab w:val="left" w:pos="1134"/>
        </w:tabs>
        <w:autoSpaceDE w:val="0"/>
        <w:autoSpaceDN w:val="0"/>
        <w:adjustRightInd w:val="0"/>
        <w:ind w:firstLine="709"/>
        <w:jc w:val="both"/>
        <w:rPr>
          <w:sz w:val="26"/>
          <w:szCs w:val="26"/>
        </w:rPr>
      </w:pPr>
      <w:r w:rsidRPr="007D32A8">
        <w:rPr>
          <w:sz w:val="26"/>
          <w:szCs w:val="26"/>
        </w:rPr>
        <w:t>Общий объем инвестиций на реконструкцию объектов на весь срок действия концессионных соглашений (до 2026 года) составляет:</w:t>
      </w:r>
    </w:p>
    <w:p w14:paraId="2EB8174C" w14:textId="77777777" w:rsidR="001839C5" w:rsidRPr="007D32A8" w:rsidRDefault="001839C5" w:rsidP="00146188">
      <w:pPr>
        <w:pStyle w:val="a3"/>
        <w:numPr>
          <w:ilvl w:val="0"/>
          <w:numId w:val="19"/>
        </w:numPr>
        <w:tabs>
          <w:tab w:val="left" w:pos="993"/>
        </w:tabs>
        <w:spacing w:after="0" w:line="240" w:lineRule="auto"/>
        <w:ind w:left="0" w:firstLine="709"/>
        <w:jc w:val="both"/>
        <w:rPr>
          <w:rFonts w:ascii="Times New Roman" w:hAnsi="Times New Roman"/>
          <w:sz w:val="26"/>
        </w:rPr>
      </w:pPr>
      <w:r w:rsidRPr="007D32A8">
        <w:rPr>
          <w:rFonts w:ascii="Times New Roman" w:hAnsi="Times New Roman"/>
          <w:sz w:val="26"/>
        </w:rPr>
        <w:t xml:space="preserve">в сельском поселении Салым (п.Сивыс-Ях) </w:t>
      </w:r>
      <w:r w:rsidR="007D0C85" w:rsidRPr="007D32A8">
        <w:rPr>
          <w:rFonts w:ascii="Times New Roman" w:hAnsi="Times New Roman"/>
          <w:sz w:val="26"/>
        </w:rPr>
        <w:t>–</w:t>
      </w:r>
      <w:r w:rsidRPr="007D32A8">
        <w:rPr>
          <w:rFonts w:ascii="Times New Roman" w:hAnsi="Times New Roman"/>
          <w:sz w:val="26"/>
        </w:rPr>
        <w:t xml:space="preserve"> 8 217,60 тыс. рублей, из них: </w:t>
      </w:r>
      <w:r w:rsidR="007D0C85" w:rsidRPr="007D32A8">
        <w:rPr>
          <w:rFonts w:ascii="Times New Roman" w:hAnsi="Times New Roman"/>
          <w:sz w:val="26"/>
        </w:rPr>
        <w:br/>
      </w:r>
      <w:r w:rsidRPr="007D32A8">
        <w:rPr>
          <w:rFonts w:ascii="Times New Roman" w:hAnsi="Times New Roman"/>
          <w:sz w:val="26"/>
        </w:rPr>
        <w:t xml:space="preserve">за счет средств концедента (средства местного бюджета МО Нефтеюганский район) </w:t>
      </w:r>
      <w:r w:rsidR="007D0C85" w:rsidRPr="007D32A8">
        <w:rPr>
          <w:rFonts w:ascii="Times New Roman" w:hAnsi="Times New Roman"/>
          <w:sz w:val="26"/>
        </w:rPr>
        <w:br/>
      </w:r>
      <w:r w:rsidRPr="007D32A8">
        <w:rPr>
          <w:rFonts w:ascii="Times New Roman" w:hAnsi="Times New Roman"/>
          <w:sz w:val="26"/>
        </w:rPr>
        <w:t xml:space="preserve">4 930,56 тыс. рублей, за счет средств концессионера (ООО «Тепловик 2») </w:t>
      </w:r>
      <w:r w:rsidR="007D0C85" w:rsidRPr="007D32A8">
        <w:rPr>
          <w:rFonts w:ascii="Times New Roman" w:hAnsi="Times New Roman"/>
          <w:sz w:val="26"/>
        </w:rPr>
        <w:t>–</w:t>
      </w:r>
      <w:r w:rsidRPr="007D32A8">
        <w:rPr>
          <w:rFonts w:ascii="Times New Roman" w:hAnsi="Times New Roman"/>
          <w:sz w:val="26"/>
        </w:rPr>
        <w:t xml:space="preserve"> </w:t>
      </w:r>
      <w:r w:rsidR="007D0C85" w:rsidRPr="007D32A8">
        <w:rPr>
          <w:rFonts w:ascii="Times New Roman" w:hAnsi="Times New Roman"/>
          <w:sz w:val="26"/>
        </w:rPr>
        <w:br/>
      </w:r>
      <w:r w:rsidRPr="007D32A8">
        <w:rPr>
          <w:rFonts w:ascii="Times New Roman" w:hAnsi="Times New Roman"/>
          <w:sz w:val="26"/>
        </w:rPr>
        <w:t>3</w:t>
      </w:r>
      <w:r w:rsidR="00FD5855" w:rsidRPr="007D32A8">
        <w:rPr>
          <w:rFonts w:ascii="Times New Roman" w:hAnsi="Times New Roman"/>
          <w:sz w:val="26"/>
        </w:rPr>
        <w:t xml:space="preserve"> 287,04 тыс. рублей;</w:t>
      </w:r>
    </w:p>
    <w:p w14:paraId="67629381" w14:textId="77777777" w:rsidR="001839C5" w:rsidRPr="007D32A8" w:rsidRDefault="001839C5" w:rsidP="00146188">
      <w:pPr>
        <w:pStyle w:val="a3"/>
        <w:numPr>
          <w:ilvl w:val="0"/>
          <w:numId w:val="19"/>
        </w:numPr>
        <w:tabs>
          <w:tab w:val="left" w:pos="993"/>
        </w:tabs>
        <w:spacing w:after="0" w:line="240" w:lineRule="auto"/>
        <w:ind w:left="0" w:firstLine="709"/>
        <w:jc w:val="both"/>
        <w:rPr>
          <w:rFonts w:ascii="Times New Roman" w:hAnsi="Times New Roman"/>
          <w:sz w:val="26"/>
        </w:rPr>
      </w:pPr>
      <w:r w:rsidRPr="007D32A8">
        <w:rPr>
          <w:rFonts w:ascii="Times New Roman" w:hAnsi="Times New Roman"/>
          <w:sz w:val="26"/>
        </w:rPr>
        <w:t>в сельском поселении Куть-Ях – 1 461,80 тыс. рублей, из них: за счет средств концедента (средства местного бюджета МО Нефтеюганский район)</w:t>
      </w:r>
      <w:r w:rsidR="004447A8" w:rsidRPr="007D32A8">
        <w:rPr>
          <w:rFonts w:ascii="Times New Roman" w:hAnsi="Times New Roman"/>
          <w:sz w:val="26"/>
        </w:rPr>
        <w:t xml:space="preserve"> –</w:t>
      </w:r>
      <w:r w:rsidRPr="007D32A8">
        <w:rPr>
          <w:rFonts w:ascii="Times New Roman" w:hAnsi="Times New Roman"/>
          <w:sz w:val="26"/>
        </w:rPr>
        <w:t xml:space="preserve"> 877,10 тыс. рублей, за счет средств концессионера </w:t>
      </w:r>
      <w:r w:rsidR="004447A8" w:rsidRPr="007D32A8">
        <w:rPr>
          <w:rFonts w:ascii="Times New Roman" w:hAnsi="Times New Roman"/>
          <w:sz w:val="26"/>
        </w:rPr>
        <w:t>–</w:t>
      </w:r>
      <w:r w:rsidRPr="007D32A8">
        <w:rPr>
          <w:rFonts w:ascii="Times New Roman" w:hAnsi="Times New Roman"/>
          <w:sz w:val="26"/>
        </w:rPr>
        <w:t xml:space="preserve"> 584,7 тыс. рублей.</w:t>
      </w:r>
    </w:p>
    <w:p w14:paraId="4BC1A4FD" w14:textId="77777777" w:rsidR="001839C5" w:rsidRPr="007D32A8" w:rsidRDefault="001839C5" w:rsidP="001839C5">
      <w:pPr>
        <w:widowControl w:val="0"/>
        <w:tabs>
          <w:tab w:val="left" w:pos="1134"/>
        </w:tabs>
        <w:autoSpaceDE w:val="0"/>
        <w:autoSpaceDN w:val="0"/>
        <w:adjustRightInd w:val="0"/>
        <w:ind w:firstLine="709"/>
        <w:jc w:val="both"/>
        <w:rPr>
          <w:sz w:val="26"/>
          <w:szCs w:val="26"/>
        </w:rPr>
      </w:pPr>
      <w:r w:rsidRPr="007D32A8">
        <w:rPr>
          <w:sz w:val="26"/>
          <w:szCs w:val="26"/>
        </w:rPr>
        <w:t xml:space="preserve">Финансовые средства, затраченные на выполнение мероприятий в рамках концессионных соглашений  в 2019 году составили 656,00 тыс. рублей, из них </w:t>
      </w:r>
      <w:r w:rsidR="001F2348" w:rsidRPr="007D32A8">
        <w:rPr>
          <w:sz w:val="26"/>
          <w:szCs w:val="26"/>
        </w:rPr>
        <w:br/>
      </w:r>
      <w:r w:rsidRPr="007D32A8">
        <w:rPr>
          <w:sz w:val="26"/>
          <w:szCs w:val="26"/>
        </w:rPr>
        <w:t xml:space="preserve">393,50 тыс. рублей за счет средств местного бюджета и 262,50 тыс. рублей за счет средств концессионера. Были выполнены следующие работы: </w:t>
      </w:r>
    </w:p>
    <w:p w14:paraId="5EE351AE" w14:textId="77777777" w:rsidR="001839C5" w:rsidRPr="007D32A8" w:rsidRDefault="001839C5" w:rsidP="001F2348">
      <w:pPr>
        <w:pStyle w:val="a3"/>
        <w:numPr>
          <w:ilvl w:val="0"/>
          <w:numId w:val="19"/>
        </w:numPr>
        <w:tabs>
          <w:tab w:val="left" w:pos="993"/>
        </w:tabs>
        <w:spacing w:after="0" w:line="240" w:lineRule="auto"/>
        <w:ind w:left="0" w:firstLine="709"/>
        <w:jc w:val="both"/>
        <w:rPr>
          <w:rFonts w:ascii="Times New Roman" w:hAnsi="Times New Roman"/>
          <w:sz w:val="26"/>
        </w:rPr>
      </w:pPr>
      <w:r w:rsidRPr="007D32A8">
        <w:rPr>
          <w:rFonts w:ascii="Times New Roman" w:hAnsi="Times New Roman"/>
          <w:sz w:val="26"/>
        </w:rPr>
        <w:t>в сельском поселении Куть-Ях проведены работы по модернизации здания котельной 2 БВК (замена сетевого насоса) на сумму 106 тыс. рублей;</w:t>
      </w:r>
    </w:p>
    <w:p w14:paraId="51C15CE5" w14:textId="77777777" w:rsidR="001839C5" w:rsidRPr="007D32A8" w:rsidRDefault="001839C5" w:rsidP="001F2348">
      <w:pPr>
        <w:pStyle w:val="a3"/>
        <w:numPr>
          <w:ilvl w:val="0"/>
          <w:numId w:val="19"/>
        </w:numPr>
        <w:tabs>
          <w:tab w:val="left" w:pos="993"/>
        </w:tabs>
        <w:spacing w:after="0" w:line="240" w:lineRule="auto"/>
        <w:ind w:left="0" w:firstLine="709"/>
        <w:jc w:val="both"/>
        <w:rPr>
          <w:rFonts w:ascii="Times New Roman" w:hAnsi="Times New Roman"/>
          <w:sz w:val="26"/>
        </w:rPr>
      </w:pPr>
      <w:r w:rsidRPr="007D32A8">
        <w:rPr>
          <w:rFonts w:ascii="Times New Roman" w:hAnsi="Times New Roman"/>
          <w:sz w:val="26"/>
        </w:rPr>
        <w:t xml:space="preserve">в сельском поселении Салым (п.Сивыс-Ях) проведены работы </w:t>
      </w:r>
      <w:r w:rsidR="001F2348" w:rsidRPr="007D32A8">
        <w:rPr>
          <w:rFonts w:ascii="Times New Roman" w:hAnsi="Times New Roman"/>
          <w:sz w:val="26"/>
        </w:rPr>
        <w:br/>
      </w:r>
      <w:r w:rsidRPr="007D32A8">
        <w:rPr>
          <w:rFonts w:ascii="Times New Roman" w:hAnsi="Times New Roman"/>
          <w:sz w:val="26"/>
        </w:rPr>
        <w:t>по модернизации воздуходувки на сумму 200 тыс. рублей и по модернизации здания очистных сооружений (КИПиА) на сумму 350 тыс.</w:t>
      </w:r>
      <w:r w:rsidR="001F2348" w:rsidRPr="007D32A8">
        <w:rPr>
          <w:rFonts w:ascii="Times New Roman" w:hAnsi="Times New Roman"/>
          <w:sz w:val="26"/>
        </w:rPr>
        <w:t xml:space="preserve"> </w:t>
      </w:r>
      <w:r w:rsidRPr="007D32A8">
        <w:rPr>
          <w:rFonts w:ascii="Times New Roman" w:hAnsi="Times New Roman"/>
          <w:sz w:val="26"/>
        </w:rPr>
        <w:t xml:space="preserve">рублей.    </w:t>
      </w:r>
    </w:p>
    <w:p w14:paraId="0215B17C" w14:textId="77777777" w:rsidR="001839C5" w:rsidRPr="007D32A8" w:rsidRDefault="001839C5" w:rsidP="001839C5">
      <w:pPr>
        <w:widowControl w:val="0"/>
        <w:tabs>
          <w:tab w:val="left" w:pos="1134"/>
        </w:tabs>
        <w:autoSpaceDE w:val="0"/>
        <w:autoSpaceDN w:val="0"/>
        <w:adjustRightInd w:val="0"/>
        <w:ind w:firstLine="709"/>
        <w:jc w:val="both"/>
        <w:rPr>
          <w:sz w:val="26"/>
          <w:szCs w:val="26"/>
        </w:rPr>
      </w:pPr>
      <w:r w:rsidRPr="007D32A8">
        <w:rPr>
          <w:sz w:val="26"/>
          <w:szCs w:val="26"/>
        </w:rPr>
        <w:t xml:space="preserve">Мероприятия в рамках концессионных соглашений, запланированные </w:t>
      </w:r>
      <w:r w:rsidR="00D854E7" w:rsidRPr="007D32A8">
        <w:rPr>
          <w:sz w:val="26"/>
          <w:szCs w:val="26"/>
        </w:rPr>
        <w:br/>
      </w:r>
      <w:r w:rsidRPr="007D32A8">
        <w:rPr>
          <w:sz w:val="26"/>
          <w:szCs w:val="26"/>
        </w:rPr>
        <w:t>на 2019 год</w:t>
      </w:r>
      <w:r w:rsidR="00D854E7" w:rsidRPr="007D32A8">
        <w:rPr>
          <w:sz w:val="26"/>
          <w:szCs w:val="26"/>
        </w:rPr>
        <w:t>,</w:t>
      </w:r>
      <w:r w:rsidRPr="007D32A8">
        <w:rPr>
          <w:sz w:val="26"/>
          <w:szCs w:val="26"/>
        </w:rPr>
        <w:t xml:space="preserve">  исполнены в полном объеме. </w:t>
      </w:r>
    </w:p>
    <w:p w14:paraId="154691EE"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tab/>
        <w:t>В 2020 году продолжится реализация запланированных работ в рамках заключенных концессионных соглашений.</w:t>
      </w:r>
    </w:p>
    <w:p w14:paraId="4F590D90"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tab/>
        <w:t>В сельском поселении Салым (Сивыс-Ях) на 2020 год предусмотрены мероприятия:</w:t>
      </w:r>
    </w:p>
    <w:p w14:paraId="266A1D56" w14:textId="77777777" w:rsidR="001839C5" w:rsidRPr="007D32A8" w:rsidRDefault="001839C5" w:rsidP="001839C5">
      <w:pPr>
        <w:widowControl w:val="0"/>
        <w:tabs>
          <w:tab w:val="left" w:pos="709"/>
        </w:tabs>
        <w:autoSpaceDE w:val="0"/>
        <w:autoSpaceDN w:val="0"/>
        <w:adjustRightInd w:val="0"/>
        <w:ind w:firstLine="709"/>
        <w:jc w:val="both"/>
        <w:rPr>
          <w:sz w:val="26"/>
          <w:szCs w:val="26"/>
        </w:rPr>
      </w:pPr>
      <w:r w:rsidRPr="007D32A8">
        <w:rPr>
          <w:sz w:val="26"/>
          <w:szCs w:val="26"/>
        </w:rPr>
        <w:t>1. Модернизация сетей водоснабжения  на сумму 920 тыс. рублей</w:t>
      </w:r>
      <w:r w:rsidR="00F47067" w:rsidRPr="007D32A8">
        <w:rPr>
          <w:sz w:val="26"/>
          <w:szCs w:val="26"/>
        </w:rPr>
        <w:t>.</w:t>
      </w:r>
    </w:p>
    <w:p w14:paraId="4FF445C8" w14:textId="77777777" w:rsidR="001839C5" w:rsidRPr="007D32A8" w:rsidRDefault="001839C5" w:rsidP="001839C5">
      <w:pPr>
        <w:widowControl w:val="0"/>
        <w:tabs>
          <w:tab w:val="left" w:pos="709"/>
        </w:tabs>
        <w:autoSpaceDE w:val="0"/>
        <w:autoSpaceDN w:val="0"/>
        <w:adjustRightInd w:val="0"/>
        <w:ind w:firstLine="709"/>
        <w:jc w:val="both"/>
        <w:rPr>
          <w:sz w:val="26"/>
          <w:szCs w:val="26"/>
        </w:rPr>
      </w:pPr>
      <w:r w:rsidRPr="007D32A8">
        <w:rPr>
          <w:sz w:val="26"/>
          <w:szCs w:val="26"/>
        </w:rPr>
        <w:t>2. Модернизация здания очистных сооружений (регистров отопления) на сумму 237 тыс. рублей</w:t>
      </w:r>
      <w:r w:rsidR="00F47067" w:rsidRPr="007D32A8">
        <w:rPr>
          <w:sz w:val="26"/>
          <w:szCs w:val="26"/>
        </w:rPr>
        <w:t>.</w:t>
      </w:r>
    </w:p>
    <w:p w14:paraId="6925E5D1" w14:textId="77777777" w:rsidR="001839C5" w:rsidRPr="007D32A8" w:rsidRDefault="001839C5" w:rsidP="001839C5">
      <w:pPr>
        <w:widowControl w:val="0"/>
        <w:tabs>
          <w:tab w:val="left" w:pos="709"/>
        </w:tabs>
        <w:autoSpaceDE w:val="0"/>
        <w:autoSpaceDN w:val="0"/>
        <w:adjustRightInd w:val="0"/>
        <w:ind w:firstLine="709"/>
        <w:jc w:val="both"/>
        <w:rPr>
          <w:sz w:val="26"/>
          <w:szCs w:val="26"/>
        </w:rPr>
      </w:pPr>
      <w:r w:rsidRPr="007D32A8">
        <w:rPr>
          <w:sz w:val="26"/>
          <w:szCs w:val="26"/>
        </w:rPr>
        <w:t xml:space="preserve">3. Модернизация здания очистных сооружений (бак с эжектором) </w:t>
      </w:r>
      <w:r w:rsidR="00F47067" w:rsidRPr="007D32A8">
        <w:rPr>
          <w:sz w:val="26"/>
          <w:szCs w:val="26"/>
        </w:rPr>
        <w:br/>
      </w:r>
      <w:r w:rsidRPr="007D32A8">
        <w:rPr>
          <w:sz w:val="26"/>
          <w:szCs w:val="26"/>
        </w:rPr>
        <w:t>1 050,30 тыс. рублей</w:t>
      </w:r>
      <w:r w:rsidR="00F47067" w:rsidRPr="007D32A8">
        <w:rPr>
          <w:sz w:val="26"/>
          <w:szCs w:val="26"/>
        </w:rPr>
        <w:t>.</w:t>
      </w:r>
    </w:p>
    <w:p w14:paraId="6DEE6CCC"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lastRenderedPageBreak/>
        <w:tab/>
        <w:t xml:space="preserve">В сельском поселении Куть-Ях на 2020 год предусмотрено мероприятие </w:t>
      </w:r>
      <w:r w:rsidR="00F47067" w:rsidRPr="007D32A8">
        <w:rPr>
          <w:sz w:val="26"/>
          <w:szCs w:val="26"/>
        </w:rPr>
        <w:br/>
      </w:r>
      <w:r w:rsidRPr="007D32A8">
        <w:rPr>
          <w:sz w:val="26"/>
          <w:szCs w:val="26"/>
        </w:rPr>
        <w:t xml:space="preserve">по модернизации здании котельной 2 БВК (запорной арматуры) на сумму </w:t>
      </w:r>
      <w:r w:rsidR="00F47067" w:rsidRPr="007D32A8">
        <w:rPr>
          <w:sz w:val="26"/>
          <w:szCs w:val="26"/>
        </w:rPr>
        <w:br/>
      </w:r>
      <w:r w:rsidRPr="007D32A8">
        <w:rPr>
          <w:sz w:val="26"/>
          <w:szCs w:val="26"/>
        </w:rPr>
        <w:t>75 тыс. рублей.</w:t>
      </w:r>
    </w:p>
    <w:p w14:paraId="6ED0C132" w14:textId="77777777" w:rsidR="001839C5" w:rsidRPr="007D32A8" w:rsidRDefault="001839C5" w:rsidP="001839C5">
      <w:pPr>
        <w:widowControl w:val="0"/>
        <w:tabs>
          <w:tab w:val="left" w:pos="709"/>
        </w:tabs>
        <w:autoSpaceDE w:val="0"/>
        <w:autoSpaceDN w:val="0"/>
        <w:adjustRightInd w:val="0"/>
        <w:jc w:val="both"/>
        <w:rPr>
          <w:sz w:val="26"/>
          <w:szCs w:val="26"/>
        </w:rPr>
      </w:pPr>
    </w:p>
    <w:p w14:paraId="59909B5D" w14:textId="77777777" w:rsidR="001839C5" w:rsidRPr="007D32A8" w:rsidRDefault="001A5BD9" w:rsidP="001839C5">
      <w:pPr>
        <w:widowControl w:val="0"/>
        <w:tabs>
          <w:tab w:val="left" w:pos="709"/>
        </w:tabs>
        <w:autoSpaceDE w:val="0"/>
        <w:autoSpaceDN w:val="0"/>
        <w:adjustRightInd w:val="0"/>
        <w:jc w:val="both"/>
        <w:rPr>
          <w:i/>
          <w:sz w:val="26"/>
          <w:szCs w:val="26"/>
        </w:rPr>
      </w:pPr>
      <w:r w:rsidRPr="007D32A8">
        <w:rPr>
          <w:i/>
          <w:sz w:val="26"/>
          <w:szCs w:val="26"/>
        </w:rPr>
        <w:tab/>
      </w:r>
      <w:r w:rsidR="001839C5" w:rsidRPr="007D32A8">
        <w:rPr>
          <w:i/>
          <w:sz w:val="26"/>
          <w:szCs w:val="26"/>
        </w:rPr>
        <w:t>Капитальный ремонт многоквартирных домов</w:t>
      </w:r>
    </w:p>
    <w:p w14:paraId="1BA536E6"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tab/>
        <w:t xml:space="preserve">В окружную программу капитального ремонта общего имущества </w:t>
      </w:r>
      <w:r w:rsidR="00B142A6" w:rsidRPr="007D32A8">
        <w:rPr>
          <w:sz w:val="26"/>
          <w:szCs w:val="26"/>
        </w:rPr>
        <w:br/>
      </w:r>
      <w:r w:rsidRPr="007D32A8">
        <w:rPr>
          <w:sz w:val="26"/>
          <w:szCs w:val="26"/>
        </w:rPr>
        <w:t xml:space="preserve">в многоквартирных домах, расположенных на территории Нефтеюганского района (далее – Окружная программа), на период с 2014 по 2046 годы включены </w:t>
      </w:r>
      <w:r w:rsidR="00A752B7" w:rsidRPr="007D32A8">
        <w:rPr>
          <w:sz w:val="26"/>
          <w:szCs w:val="26"/>
        </w:rPr>
        <w:br/>
      </w:r>
      <w:r w:rsidRPr="007D32A8">
        <w:rPr>
          <w:sz w:val="26"/>
          <w:szCs w:val="26"/>
        </w:rPr>
        <w:t>177 многоквартирных дома (далее – МКД). Постановлением Правительства автономного округа от 26</w:t>
      </w:r>
      <w:r w:rsidR="00A752B7" w:rsidRPr="007D32A8">
        <w:rPr>
          <w:sz w:val="26"/>
          <w:szCs w:val="26"/>
        </w:rPr>
        <w:t>.04.</w:t>
      </w:r>
      <w:r w:rsidRPr="007D32A8">
        <w:rPr>
          <w:sz w:val="26"/>
          <w:szCs w:val="26"/>
        </w:rPr>
        <w:t>2019 № 136-п утвержден «Краткосрочный план реализации программы капитального ремонта общего имущества в многоквартирных домах, расположенных на территории Ханты-Мансийского автономного округа – Югры, на 2020 – 2022 годы».</w:t>
      </w:r>
    </w:p>
    <w:p w14:paraId="2C37CF8D"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tab/>
        <w:t xml:space="preserve">В течение 2019 года Окружной программой были запланированы работы </w:t>
      </w:r>
      <w:r w:rsidR="00F95325" w:rsidRPr="007D32A8">
        <w:rPr>
          <w:sz w:val="26"/>
          <w:szCs w:val="26"/>
        </w:rPr>
        <w:br/>
      </w:r>
      <w:r w:rsidRPr="007D32A8">
        <w:rPr>
          <w:sz w:val="26"/>
          <w:szCs w:val="26"/>
        </w:rPr>
        <w:t xml:space="preserve">по капитальному ремонту общего имущества в 10-ти многоквартирных  домах. </w:t>
      </w:r>
    </w:p>
    <w:p w14:paraId="74221E53"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tab/>
        <w:t xml:space="preserve">Подрядными организациями проведены запланированные проектные работы </w:t>
      </w:r>
      <w:r w:rsidR="00F2409D" w:rsidRPr="007D32A8">
        <w:rPr>
          <w:sz w:val="26"/>
          <w:szCs w:val="26"/>
        </w:rPr>
        <w:br/>
      </w:r>
      <w:r w:rsidRPr="007D32A8">
        <w:rPr>
          <w:sz w:val="26"/>
          <w:szCs w:val="26"/>
        </w:rPr>
        <w:t>и выполнены 8 проектов по капитальному ремонту многоквартирных домов.</w:t>
      </w:r>
    </w:p>
    <w:p w14:paraId="5BF248A4"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tab/>
        <w:t>В связи с тем, что процедура по предварительному отбору подрядных организаций для оказания услуг и (или) выполнения работ по капитальному ремонту общего имущества в многоквартирных домах на территории Нефтеюганского района в 2019 году не состоялась, сроки проведения капитального ремонта МКД перенесены на 2020 год.</w:t>
      </w:r>
    </w:p>
    <w:p w14:paraId="78D9AA65"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tab/>
        <w:t xml:space="preserve">На 2020 год запланирован капитальный ремонт в 30-ти МКД, в том числе: </w:t>
      </w:r>
    </w:p>
    <w:p w14:paraId="516AD755" w14:textId="77777777" w:rsidR="001839C5" w:rsidRPr="007D32A8" w:rsidRDefault="001839C5" w:rsidP="007E5828">
      <w:pPr>
        <w:widowControl w:val="0"/>
        <w:tabs>
          <w:tab w:val="left" w:pos="993"/>
        </w:tabs>
        <w:autoSpaceDE w:val="0"/>
        <w:autoSpaceDN w:val="0"/>
        <w:adjustRightInd w:val="0"/>
        <w:ind w:firstLine="709"/>
        <w:jc w:val="both"/>
        <w:rPr>
          <w:sz w:val="26"/>
          <w:szCs w:val="26"/>
        </w:rPr>
      </w:pPr>
      <w:r w:rsidRPr="007D32A8">
        <w:rPr>
          <w:sz w:val="26"/>
          <w:szCs w:val="26"/>
        </w:rPr>
        <w:t>1.</w:t>
      </w:r>
      <w:r w:rsidRPr="007D32A8">
        <w:rPr>
          <w:sz w:val="26"/>
          <w:szCs w:val="26"/>
        </w:rPr>
        <w:tab/>
        <w:t xml:space="preserve">Проектные работы в п.Каркатеевы – 5 МКД, п.Куть-Ях – 2 МКД, </w:t>
      </w:r>
      <w:r w:rsidR="007E5828" w:rsidRPr="007D32A8">
        <w:rPr>
          <w:sz w:val="26"/>
          <w:szCs w:val="26"/>
        </w:rPr>
        <w:br/>
      </w:r>
      <w:r w:rsidRPr="007D32A8">
        <w:rPr>
          <w:sz w:val="26"/>
          <w:szCs w:val="26"/>
        </w:rPr>
        <w:t>п.Сингапай – 6 МКД, пгт.Пойковский – 7 МКД.</w:t>
      </w:r>
    </w:p>
    <w:p w14:paraId="0AD3AE6D" w14:textId="77777777" w:rsidR="001839C5" w:rsidRPr="007D32A8" w:rsidRDefault="001839C5" w:rsidP="007E5828">
      <w:pPr>
        <w:widowControl w:val="0"/>
        <w:tabs>
          <w:tab w:val="left" w:pos="993"/>
        </w:tabs>
        <w:autoSpaceDE w:val="0"/>
        <w:autoSpaceDN w:val="0"/>
        <w:adjustRightInd w:val="0"/>
        <w:ind w:firstLine="709"/>
        <w:jc w:val="both"/>
        <w:rPr>
          <w:sz w:val="26"/>
          <w:szCs w:val="26"/>
        </w:rPr>
      </w:pPr>
      <w:r w:rsidRPr="007D32A8">
        <w:rPr>
          <w:sz w:val="26"/>
          <w:szCs w:val="26"/>
        </w:rPr>
        <w:t>2.</w:t>
      </w:r>
      <w:r w:rsidRPr="007D32A8">
        <w:rPr>
          <w:sz w:val="26"/>
          <w:szCs w:val="26"/>
        </w:rPr>
        <w:tab/>
        <w:t xml:space="preserve">Строительно-монтажные работы в п.Куть-Ях – 3 МКД, п.Сингапай – 3 МКД, пгт.Пойковский – 4 МКД. </w:t>
      </w:r>
    </w:p>
    <w:p w14:paraId="75D73734" w14:textId="77777777" w:rsidR="001839C5" w:rsidRPr="007D32A8" w:rsidRDefault="001839C5" w:rsidP="001839C5">
      <w:pPr>
        <w:widowControl w:val="0"/>
        <w:tabs>
          <w:tab w:val="left" w:pos="709"/>
        </w:tabs>
        <w:autoSpaceDE w:val="0"/>
        <w:autoSpaceDN w:val="0"/>
        <w:adjustRightInd w:val="0"/>
        <w:jc w:val="both"/>
        <w:rPr>
          <w:sz w:val="26"/>
          <w:szCs w:val="26"/>
        </w:rPr>
      </w:pPr>
      <w:r w:rsidRPr="007D32A8">
        <w:rPr>
          <w:sz w:val="26"/>
          <w:szCs w:val="26"/>
        </w:rPr>
        <w:tab/>
        <w:t xml:space="preserve">Выполнение работ по капитальному ремонту многоквартирных домов позволяет увеличить срок эксплуатации конструктивных элементов домов </w:t>
      </w:r>
      <w:r w:rsidR="00E274F8" w:rsidRPr="007D32A8">
        <w:rPr>
          <w:sz w:val="26"/>
          <w:szCs w:val="26"/>
        </w:rPr>
        <w:br/>
      </w:r>
      <w:r w:rsidRPr="007D32A8">
        <w:rPr>
          <w:sz w:val="26"/>
          <w:szCs w:val="26"/>
        </w:rPr>
        <w:t>и обеспечивает комфортное проживани</w:t>
      </w:r>
      <w:r w:rsidR="00E274F8" w:rsidRPr="007D32A8">
        <w:rPr>
          <w:sz w:val="26"/>
          <w:szCs w:val="26"/>
        </w:rPr>
        <w:t>е</w:t>
      </w:r>
      <w:r w:rsidRPr="007D32A8">
        <w:rPr>
          <w:sz w:val="26"/>
          <w:szCs w:val="26"/>
        </w:rPr>
        <w:t xml:space="preserve"> граждан.</w:t>
      </w:r>
    </w:p>
    <w:p w14:paraId="5C6DBB27" w14:textId="77777777" w:rsidR="001839C5" w:rsidRPr="007D32A8" w:rsidRDefault="001839C5" w:rsidP="001839C5">
      <w:pPr>
        <w:widowControl w:val="0"/>
        <w:tabs>
          <w:tab w:val="left" w:pos="709"/>
        </w:tabs>
        <w:autoSpaceDE w:val="0"/>
        <w:autoSpaceDN w:val="0"/>
        <w:adjustRightInd w:val="0"/>
        <w:jc w:val="both"/>
        <w:rPr>
          <w:sz w:val="26"/>
          <w:szCs w:val="26"/>
        </w:rPr>
      </w:pPr>
    </w:p>
    <w:p w14:paraId="78B1AB58" w14:textId="77777777" w:rsidR="001839C5" w:rsidRPr="007D32A8" w:rsidRDefault="001839C5" w:rsidP="001839C5">
      <w:pPr>
        <w:shd w:val="clear" w:color="auto" w:fill="FFFFFF"/>
        <w:ind w:firstLine="708"/>
        <w:rPr>
          <w:i/>
          <w:spacing w:val="-2"/>
          <w:sz w:val="26"/>
          <w:szCs w:val="26"/>
        </w:rPr>
      </w:pPr>
      <w:r w:rsidRPr="007D32A8">
        <w:rPr>
          <w:i/>
          <w:spacing w:val="-2"/>
          <w:sz w:val="26"/>
          <w:szCs w:val="26"/>
        </w:rPr>
        <w:t>Новая реформа в области обращения с твердыми коммунальными отходами</w:t>
      </w:r>
    </w:p>
    <w:p w14:paraId="5307498D" w14:textId="77777777" w:rsidR="001839C5" w:rsidRPr="007D32A8" w:rsidRDefault="001839C5" w:rsidP="001839C5">
      <w:pPr>
        <w:shd w:val="clear" w:color="auto" w:fill="FFFFFF"/>
        <w:ind w:firstLine="708"/>
        <w:jc w:val="both"/>
        <w:rPr>
          <w:sz w:val="26"/>
          <w:szCs w:val="26"/>
        </w:rPr>
      </w:pPr>
      <w:r w:rsidRPr="007D32A8">
        <w:rPr>
          <w:sz w:val="26"/>
          <w:szCs w:val="26"/>
        </w:rPr>
        <w:t xml:space="preserve">С 1 января 2019 года в соответствии с Федеральным законом от 24.06.1998 </w:t>
      </w:r>
      <w:r w:rsidR="00E90982" w:rsidRPr="007D32A8">
        <w:rPr>
          <w:sz w:val="26"/>
          <w:szCs w:val="26"/>
        </w:rPr>
        <w:br/>
      </w:r>
      <w:r w:rsidRPr="007D32A8">
        <w:rPr>
          <w:sz w:val="26"/>
          <w:szCs w:val="26"/>
        </w:rPr>
        <w:t>№ 89-ФЗ «Об отходах производства и потребления» Нефтеюганский район</w:t>
      </w:r>
      <w:r w:rsidRPr="007D32A8">
        <w:rPr>
          <w:color w:val="000000"/>
          <w:sz w:val="26"/>
          <w:szCs w:val="26"/>
        </w:rPr>
        <w:t xml:space="preserve"> перешел на новую систему обращения с отходами</w:t>
      </w:r>
      <w:r w:rsidRPr="007D32A8">
        <w:rPr>
          <w:sz w:val="26"/>
          <w:szCs w:val="26"/>
        </w:rPr>
        <w:t xml:space="preserve">. Деятельность в сфере обращения </w:t>
      </w:r>
      <w:r w:rsidR="002F435E" w:rsidRPr="007D32A8">
        <w:rPr>
          <w:sz w:val="26"/>
          <w:szCs w:val="26"/>
        </w:rPr>
        <w:br/>
      </w:r>
      <w:r w:rsidRPr="007D32A8">
        <w:rPr>
          <w:sz w:val="26"/>
          <w:szCs w:val="26"/>
        </w:rPr>
        <w:t>с твердыми коммунальными от</w:t>
      </w:r>
      <w:r w:rsidR="002F435E" w:rsidRPr="007D32A8">
        <w:rPr>
          <w:sz w:val="26"/>
          <w:szCs w:val="26"/>
        </w:rPr>
        <w:t xml:space="preserve">ходами на территории Ханты-Мансийского автономного округа – Югры, </w:t>
      </w:r>
      <w:r w:rsidRPr="007D32A8">
        <w:rPr>
          <w:sz w:val="26"/>
          <w:szCs w:val="26"/>
        </w:rPr>
        <w:t>в том числе на территории Нефтеюганского района обеспечивает региональный оператор в сфере обращения с отходами.</w:t>
      </w:r>
    </w:p>
    <w:p w14:paraId="599D865B" w14:textId="77777777" w:rsidR="001839C5" w:rsidRPr="007D32A8" w:rsidRDefault="001839C5" w:rsidP="001839C5">
      <w:pPr>
        <w:shd w:val="clear" w:color="auto" w:fill="FFFFFF"/>
        <w:ind w:firstLine="708"/>
        <w:jc w:val="both"/>
        <w:rPr>
          <w:sz w:val="26"/>
          <w:szCs w:val="26"/>
        </w:rPr>
      </w:pPr>
      <w:r w:rsidRPr="007D32A8">
        <w:rPr>
          <w:sz w:val="26"/>
          <w:szCs w:val="26"/>
        </w:rPr>
        <w:t xml:space="preserve">В соответствии с территориальной схемой, утвержденной Правительством </w:t>
      </w:r>
      <w:r w:rsidR="00F6097E" w:rsidRPr="007D32A8">
        <w:rPr>
          <w:sz w:val="26"/>
          <w:szCs w:val="26"/>
        </w:rPr>
        <w:t>автономного округа от</w:t>
      </w:r>
      <w:r w:rsidRPr="007D32A8">
        <w:rPr>
          <w:sz w:val="26"/>
          <w:szCs w:val="26"/>
        </w:rPr>
        <w:t xml:space="preserve"> 21</w:t>
      </w:r>
      <w:r w:rsidR="00F6097E" w:rsidRPr="007D32A8">
        <w:rPr>
          <w:sz w:val="26"/>
          <w:szCs w:val="26"/>
        </w:rPr>
        <w:t>.10.</w:t>
      </w:r>
      <w:r w:rsidRPr="007D32A8">
        <w:rPr>
          <w:sz w:val="26"/>
          <w:szCs w:val="26"/>
        </w:rPr>
        <w:t>2016 № 559-рп, в округе предусмотрены две зоны деятельности регионального оператора</w:t>
      </w:r>
      <w:r w:rsidR="00F6097E" w:rsidRPr="007D32A8">
        <w:rPr>
          <w:sz w:val="26"/>
          <w:szCs w:val="26"/>
        </w:rPr>
        <w:t xml:space="preserve"> –</w:t>
      </w:r>
      <w:r w:rsidRPr="007D32A8">
        <w:rPr>
          <w:sz w:val="26"/>
          <w:szCs w:val="26"/>
        </w:rPr>
        <w:t xml:space="preserve"> северная и южная.</w:t>
      </w:r>
      <w:r w:rsidR="006545CF" w:rsidRPr="007D32A8">
        <w:rPr>
          <w:sz w:val="26"/>
          <w:szCs w:val="26"/>
        </w:rPr>
        <w:t xml:space="preserve"> </w:t>
      </w:r>
    </w:p>
    <w:p w14:paraId="0B382CA0" w14:textId="77777777" w:rsidR="001839C5" w:rsidRPr="007D32A8" w:rsidRDefault="001839C5" w:rsidP="001839C5">
      <w:pPr>
        <w:shd w:val="clear" w:color="auto" w:fill="FFFFFF"/>
        <w:ind w:firstLine="708"/>
        <w:jc w:val="both"/>
        <w:rPr>
          <w:sz w:val="26"/>
          <w:szCs w:val="26"/>
        </w:rPr>
      </w:pPr>
      <w:r w:rsidRPr="007D32A8">
        <w:rPr>
          <w:sz w:val="26"/>
          <w:szCs w:val="26"/>
        </w:rPr>
        <w:t>По результатам конкурсного отбора в южной зоне, к которой относится Нефтеюганский район, региональным оператором по обращению с отходами выбран АО «Югра-Экология».</w:t>
      </w:r>
    </w:p>
    <w:p w14:paraId="0514A842" w14:textId="77777777" w:rsidR="001839C5" w:rsidRPr="007D32A8" w:rsidRDefault="001839C5" w:rsidP="001839C5">
      <w:pPr>
        <w:shd w:val="clear" w:color="auto" w:fill="FFFFFF"/>
        <w:ind w:firstLine="708"/>
        <w:jc w:val="both"/>
        <w:rPr>
          <w:sz w:val="26"/>
          <w:szCs w:val="26"/>
        </w:rPr>
      </w:pPr>
      <w:r w:rsidRPr="007D32A8">
        <w:rPr>
          <w:sz w:val="26"/>
          <w:szCs w:val="26"/>
        </w:rPr>
        <w:t xml:space="preserve">По итогам проведения торгов (аукционов) на территории </w:t>
      </w:r>
      <w:r w:rsidRPr="007D32A8">
        <w:rPr>
          <w:sz w:val="26"/>
          <w:szCs w:val="26"/>
          <w:shd w:val="clear" w:color="auto" w:fill="FFFFFF"/>
        </w:rPr>
        <w:t>Нефтеюганского района определены следующие организации</w:t>
      </w:r>
      <w:r w:rsidRPr="007D32A8">
        <w:rPr>
          <w:sz w:val="26"/>
          <w:szCs w:val="26"/>
        </w:rPr>
        <w:t>, осуществляющие деятельность по сбору и транспортированию отходов: ООО «Сибирь», ООО «ПТК», ООО «ЭКОСЕРВИС».</w:t>
      </w:r>
    </w:p>
    <w:p w14:paraId="04878CF3" w14:textId="77777777" w:rsidR="001839C5" w:rsidRPr="007D32A8" w:rsidRDefault="001839C5" w:rsidP="001839C5">
      <w:pPr>
        <w:shd w:val="clear" w:color="auto" w:fill="FFFFFF"/>
        <w:ind w:firstLine="708"/>
        <w:jc w:val="both"/>
        <w:rPr>
          <w:sz w:val="26"/>
          <w:szCs w:val="26"/>
        </w:rPr>
      </w:pPr>
      <w:r w:rsidRPr="007D32A8">
        <w:rPr>
          <w:sz w:val="26"/>
          <w:szCs w:val="26"/>
        </w:rPr>
        <w:t xml:space="preserve">В течение 2019 года специалистами </w:t>
      </w:r>
      <w:r w:rsidR="00356306" w:rsidRPr="007D32A8">
        <w:rPr>
          <w:sz w:val="26"/>
          <w:szCs w:val="26"/>
        </w:rPr>
        <w:t>д</w:t>
      </w:r>
      <w:r w:rsidRPr="007D32A8">
        <w:rPr>
          <w:sz w:val="26"/>
          <w:szCs w:val="26"/>
        </w:rPr>
        <w:t xml:space="preserve">епартамента строительства и жилищно-коммунального комплекса Нефтеюганского района ведется Реестр мест (площадок) </w:t>
      </w:r>
      <w:r w:rsidRPr="007D32A8">
        <w:rPr>
          <w:sz w:val="26"/>
          <w:szCs w:val="26"/>
        </w:rPr>
        <w:lastRenderedPageBreak/>
        <w:t>накопления твердых коммунальных отходов. Реестр размещён на официальном сайте Нефтеюганского района в баннере «Новое в обращение с твердыми коммунальными отходами».</w:t>
      </w:r>
    </w:p>
    <w:p w14:paraId="5F36F6C1" w14:textId="77777777" w:rsidR="001839C5" w:rsidRPr="007D32A8" w:rsidRDefault="001839C5" w:rsidP="001839C5">
      <w:pPr>
        <w:shd w:val="clear" w:color="auto" w:fill="FFFFFF"/>
        <w:ind w:firstLine="709"/>
        <w:jc w:val="both"/>
        <w:rPr>
          <w:color w:val="000000"/>
          <w:sz w:val="26"/>
          <w:szCs w:val="26"/>
        </w:rPr>
      </w:pPr>
      <w:r w:rsidRPr="007D32A8">
        <w:rPr>
          <w:color w:val="000000"/>
          <w:sz w:val="26"/>
          <w:szCs w:val="26"/>
        </w:rPr>
        <w:t>В целях недопущения несанкционированного размещения отходов в местах (площадках) накопления твердых коммунальных отходов и образования стихийных  свалок региональным оператором при активном участии поселений района проведена работа с юридическими лицами и ин</w:t>
      </w:r>
      <w:r w:rsidR="00356306" w:rsidRPr="007D32A8">
        <w:rPr>
          <w:color w:val="000000"/>
          <w:sz w:val="26"/>
          <w:szCs w:val="26"/>
        </w:rPr>
        <w:t>дивидуальными предпринимателями</w:t>
      </w:r>
      <w:r w:rsidRPr="007D32A8">
        <w:rPr>
          <w:color w:val="000000"/>
          <w:sz w:val="26"/>
          <w:szCs w:val="26"/>
        </w:rPr>
        <w:t xml:space="preserve"> </w:t>
      </w:r>
      <w:r w:rsidR="00356306" w:rsidRPr="007D32A8">
        <w:rPr>
          <w:color w:val="000000"/>
          <w:sz w:val="26"/>
          <w:szCs w:val="26"/>
        </w:rPr>
        <w:br/>
      </w:r>
      <w:r w:rsidRPr="007D32A8">
        <w:rPr>
          <w:color w:val="000000"/>
          <w:sz w:val="26"/>
          <w:szCs w:val="26"/>
        </w:rPr>
        <w:t>по заключению договоров на оказание услуг по обращению с твердыми коммунальными отходами.</w:t>
      </w:r>
    </w:p>
    <w:p w14:paraId="5AA537F5" w14:textId="68883DF9" w:rsidR="001839C5" w:rsidRPr="007D32A8" w:rsidRDefault="001839C5" w:rsidP="001839C5">
      <w:pPr>
        <w:shd w:val="clear" w:color="auto" w:fill="FFFFFF"/>
        <w:ind w:firstLine="709"/>
        <w:jc w:val="both"/>
        <w:rPr>
          <w:color w:val="000000"/>
          <w:sz w:val="26"/>
          <w:szCs w:val="26"/>
        </w:rPr>
      </w:pPr>
      <w:r w:rsidRPr="007D32A8">
        <w:rPr>
          <w:color w:val="000000"/>
          <w:sz w:val="26"/>
          <w:szCs w:val="26"/>
        </w:rPr>
        <w:t xml:space="preserve">В результате проведенной работы по заключению договоров Нефтеюганский район является одним из самых экологически ответственных в регионе, заняв второе место среди муниципалитетов ХМАО </w:t>
      </w:r>
      <w:r w:rsidR="004A3941" w:rsidRPr="007D32A8">
        <w:rPr>
          <w:color w:val="000000"/>
          <w:sz w:val="26"/>
          <w:szCs w:val="26"/>
        </w:rPr>
        <w:t>–</w:t>
      </w:r>
      <w:r w:rsidRPr="007D32A8">
        <w:rPr>
          <w:color w:val="000000"/>
          <w:sz w:val="26"/>
          <w:szCs w:val="26"/>
        </w:rPr>
        <w:t xml:space="preserve"> Югры. Заключено 96,5% договоров </w:t>
      </w:r>
      <w:r w:rsidR="004A3941" w:rsidRPr="007D32A8">
        <w:rPr>
          <w:color w:val="000000"/>
          <w:sz w:val="26"/>
          <w:szCs w:val="26"/>
        </w:rPr>
        <w:br/>
      </w:r>
      <w:r w:rsidRPr="007D32A8">
        <w:rPr>
          <w:color w:val="000000"/>
          <w:sz w:val="26"/>
          <w:szCs w:val="26"/>
        </w:rPr>
        <w:t xml:space="preserve">с юридическими лицами и индивидуальными предпринимателями  на оказание услуг по обращению с твердыми коммунальными отходами. </w:t>
      </w:r>
    </w:p>
    <w:p w14:paraId="0F6096C9" w14:textId="77777777" w:rsidR="001839C5" w:rsidRPr="007D32A8" w:rsidRDefault="001839C5" w:rsidP="001839C5">
      <w:pPr>
        <w:shd w:val="clear" w:color="auto" w:fill="FFFFFF"/>
        <w:ind w:firstLine="709"/>
        <w:jc w:val="both"/>
        <w:rPr>
          <w:color w:val="000000"/>
          <w:sz w:val="26"/>
          <w:szCs w:val="26"/>
        </w:rPr>
      </w:pPr>
    </w:p>
    <w:p w14:paraId="22313582" w14:textId="77777777" w:rsidR="001839C5" w:rsidRPr="007D32A8" w:rsidRDefault="001839C5" w:rsidP="001839C5">
      <w:pPr>
        <w:widowControl w:val="0"/>
        <w:tabs>
          <w:tab w:val="left" w:pos="1134"/>
        </w:tabs>
        <w:autoSpaceDE w:val="0"/>
        <w:autoSpaceDN w:val="0"/>
        <w:adjustRightInd w:val="0"/>
        <w:ind w:firstLine="709"/>
        <w:jc w:val="both"/>
        <w:rPr>
          <w:i/>
          <w:sz w:val="26"/>
          <w:szCs w:val="26"/>
        </w:rPr>
      </w:pPr>
      <w:r w:rsidRPr="007D32A8">
        <w:rPr>
          <w:i/>
          <w:sz w:val="26"/>
          <w:szCs w:val="26"/>
        </w:rPr>
        <w:t>Благоустройство дворовых и общественных территорий</w:t>
      </w:r>
    </w:p>
    <w:p w14:paraId="54DE746C" w14:textId="77777777" w:rsidR="001839C5" w:rsidRPr="007D32A8" w:rsidRDefault="001839C5" w:rsidP="001839C5">
      <w:pPr>
        <w:ind w:firstLine="709"/>
        <w:contextualSpacing/>
        <w:jc w:val="both"/>
        <w:rPr>
          <w:sz w:val="26"/>
          <w:szCs w:val="26"/>
        </w:rPr>
      </w:pPr>
      <w:r w:rsidRPr="007D32A8">
        <w:rPr>
          <w:sz w:val="26"/>
          <w:szCs w:val="26"/>
        </w:rPr>
        <w:t>На территории муниципального образования Нефтеюганский район продолжается реализация проекта «Формирование комфортной городской среды», который стартовал в 2017 году, и стартовал удачно.</w:t>
      </w:r>
    </w:p>
    <w:p w14:paraId="752535E9" w14:textId="77777777" w:rsidR="001839C5" w:rsidRPr="007D32A8" w:rsidRDefault="001839C5" w:rsidP="001839C5">
      <w:pPr>
        <w:ind w:firstLine="709"/>
        <w:contextualSpacing/>
        <w:jc w:val="both"/>
        <w:rPr>
          <w:sz w:val="26"/>
          <w:szCs w:val="26"/>
        </w:rPr>
      </w:pPr>
      <w:r w:rsidRPr="007D32A8">
        <w:rPr>
          <w:sz w:val="26"/>
          <w:szCs w:val="26"/>
        </w:rPr>
        <w:t>В 2019 году в рамах регионального проекта «Формирование комфортной городской среды» благоустроено 25 дворовых и 3 общественные территории.</w:t>
      </w:r>
    </w:p>
    <w:p w14:paraId="2F923451" w14:textId="77777777" w:rsidR="001839C5" w:rsidRPr="007D32A8" w:rsidRDefault="001839C5" w:rsidP="001839C5">
      <w:pPr>
        <w:ind w:firstLine="709"/>
        <w:contextualSpacing/>
        <w:jc w:val="both"/>
        <w:rPr>
          <w:sz w:val="26"/>
          <w:szCs w:val="26"/>
        </w:rPr>
      </w:pPr>
      <w:r w:rsidRPr="007D32A8">
        <w:rPr>
          <w:sz w:val="26"/>
          <w:szCs w:val="26"/>
        </w:rPr>
        <w:t xml:space="preserve">На реализацию данного проекта всего в 2019 году выделено финансирование </w:t>
      </w:r>
      <w:r w:rsidR="00BE3656" w:rsidRPr="007D32A8">
        <w:rPr>
          <w:sz w:val="26"/>
          <w:szCs w:val="26"/>
        </w:rPr>
        <w:br/>
      </w:r>
      <w:r w:rsidRPr="007D32A8">
        <w:rPr>
          <w:sz w:val="26"/>
          <w:szCs w:val="26"/>
        </w:rPr>
        <w:t>в размере 45 827,82 тыс. рублей, в том числе ФБ – 4 597,52 тыс. рублей, ОБ – 18 004,38 тыс. рублей, МБ – 23 225,92 тыс. рублей</w:t>
      </w:r>
      <w:r w:rsidR="004E29DB" w:rsidRPr="007D32A8">
        <w:rPr>
          <w:sz w:val="26"/>
          <w:szCs w:val="26"/>
        </w:rPr>
        <w:t>.</w:t>
      </w:r>
      <w:r w:rsidRPr="007D32A8">
        <w:rPr>
          <w:sz w:val="26"/>
          <w:szCs w:val="26"/>
        </w:rPr>
        <w:t xml:space="preserve"> </w:t>
      </w:r>
    </w:p>
    <w:p w14:paraId="16EDC6E5" w14:textId="77777777" w:rsidR="001839C5" w:rsidRPr="007D32A8" w:rsidRDefault="001839C5" w:rsidP="001839C5">
      <w:pPr>
        <w:ind w:firstLine="709"/>
        <w:contextualSpacing/>
        <w:jc w:val="both"/>
        <w:rPr>
          <w:sz w:val="26"/>
          <w:szCs w:val="26"/>
        </w:rPr>
      </w:pPr>
      <w:r w:rsidRPr="007D32A8">
        <w:rPr>
          <w:sz w:val="26"/>
          <w:szCs w:val="26"/>
        </w:rPr>
        <w:t xml:space="preserve">В том числе выделено финансирование по наказам депутатов окружной Думы </w:t>
      </w:r>
      <w:r w:rsidR="004E29DB" w:rsidRPr="007D32A8">
        <w:rPr>
          <w:sz w:val="26"/>
          <w:szCs w:val="26"/>
        </w:rPr>
        <w:br/>
      </w:r>
      <w:r w:rsidRPr="007D32A8">
        <w:rPr>
          <w:sz w:val="26"/>
          <w:szCs w:val="26"/>
        </w:rPr>
        <w:t>в размере 10 813,3814 тыс. рублей</w:t>
      </w:r>
      <w:r w:rsidR="004E29DB" w:rsidRPr="007D32A8">
        <w:rPr>
          <w:sz w:val="26"/>
          <w:szCs w:val="26"/>
        </w:rPr>
        <w:t>.</w:t>
      </w:r>
      <w:r w:rsidRPr="007D32A8">
        <w:rPr>
          <w:sz w:val="26"/>
          <w:szCs w:val="26"/>
        </w:rPr>
        <w:t xml:space="preserve"> Средства направлены:</w:t>
      </w:r>
    </w:p>
    <w:p w14:paraId="3AF3ECE6" w14:textId="77777777" w:rsidR="001839C5" w:rsidRPr="007D32A8" w:rsidRDefault="001839C5" w:rsidP="007D65BE">
      <w:pPr>
        <w:pStyle w:val="a3"/>
        <w:numPr>
          <w:ilvl w:val="0"/>
          <w:numId w:val="20"/>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на благоустройс</w:t>
      </w:r>
      <w:r w:rsidR="007D65BE" w:rsidRPr="007D32A8">
        <w:rPr>
          <w:rFonts w:ascii="Times New Roman" w:hAnsi="Times New Roman"/>
          <w:sz w:val="26"/>
          <w:szCs w:val="26"/>
        </w:rPr>
        <w:t>тво 4 дворовых территорий в гп.Пойковский;</w:t>
      </w:r>
    </w:p>
    <w:p w14:paraId="3AD405C0" w14:textId="77777777" w:rsidR="001839C5" w:rsidRPr="007D32A8" w:rsidRDefault="001839C5" w:rsidP="007D65BE">
      <w:pPr>
        <w:pStyle w:val="a3"/>
        <w:numPr>
          <w:ilvl w:val="0"/>
          <w:numId w:val="20"/>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на приобретение и установку светодиодного фонтана на территории сквера Солнечный в сп.Салым;</w:t>
      </w:r>
    </w:p>
    <w:p w14:paraId="72ED7A8D" w14:textId="77777777" w:rsidR="001839C5" w:rsidRPr="007D32A8" w:rsidRDefault="001839C5" w:rsidP="007D65BE">
      <w:pPr>
        <w:pStyle w:val="a3"/>
        <w:numPr>
          <w:ilvl w:val="0"/>
          <w:numId w:val="20"/>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на приобретение оборудования и установку в 2020 году на территории парк</w:t>
      </w:r>
      <w:r w:rsidR="0063048B" w:rsidRPr="007D32A8">
        <w:rPr>
          <w:rFonts w:ascii="Times New Roman" w:hAnsi="Times New Roman"/>
          <w:sz w:val="26"/>
          <w:szCs w:val="26"/>
        </w:rPr>
        <w:t>а «Сердце Югры» в гп.Пойковский.</w:t>
      </w:r>
    </w:p>
    <w:p w14:paraId="1B837154" w14:textId="77777777" w:rsidR="001839C5" w:rsidRPr="007D32A8" w:rsidRDefault="001839C5" w:rsidP="001839C5">
      <w:pPr>
        <w:ind w:firstLine="709"/>
        <w:contextualSpacing/>
        <w:jc w:val="both"/>
        <w:rPr>
          <w:sz w:val="26"/>
          <w:szCs w:val="26"/>
        </w:rPr>
      </w:pPr>
      <w:r w:rsidRPr="007D32A8">
        <w:rPr>
          <w:sz w:val="26"/>
          <w:szCs w:val="26"/>
        </w:rPr>
        <w:t xml:space="preserve">Также были задействованы средства поселений, которые были направлены </w:t>
      </w:r>
      <w:r w:rsidR="0063048B" w:rsidRPr="007D32A8">
        <w:rPr>
          <w:sz w:val="26"/>
          <w:szCs w:val="26"/>
        </w:rPr>
        <w:br/>
      </w:r>
      <w:r w:rsidRPr="007D32A8">
        <w:rPr>
          <w:sz w:val="26"/>
          <w:szCs w:val="26"/>
        </w:rPr>
        <w:t>на благоустройство общественной территории в сп.Салым и дворовые территории.</w:t>
      </w:r>
    </w:p>
    <w:p w14:paraId="1C9F71F8" w14:textId="77777777" w:rsidR="001839C5" w:rsidRPr="007D32A8" w:rsidRDefault="001839C5" w:rsidP="001839C5">
      <w:pPr>
        <w:ind w:firstLine="709"/>
        <w:contextualSpacing/>
        <w:jc w:val="both"/>
        <w:rPr>
          <w:sz w:val="26"/>
          <w:szCs w:val="26"/>
        </w:rPr>
      </w:pPr>
      <w:r w:rsidRPr="007D32A8">
        <w:rPr>
          <w:sz w:val="26"/>
          <w:szCs w:val="26"/>
        </w:rPr>
        <w:t>Это позволило достичь следующих показателей:</w:t>
      </w:r>
    </w:p>
    <w:p w14:paraId="2BE3F164" w14:textId="77777777" w:rsidR="001839C5" w:rsidRPr="007D32A8" w:rsidRDefault="001839C5" w:rsidP="001839C5">
      <w:pPr>
        <w:ind w:firstLine="709"/>
        <w:contextualSpacing/>
        <w:jc w:val="both"/>
        <w:rPr>
          <w:sz w:val="26"/>
          <w:szCs w:val="26"/>
        </w:rPr>
      </w:pPr>
      <w:r w:rsidRPr="007D32A8">
        <w:rPr>
          <w:sz w:val="26"/>
          <w:szCs w:val="26"/>
        </w:rPr>
        <w:t xml:space="preserve">Показатель «Доля граждан, принявших участие в решении вопросов развития городской среды от общего количества граждан в возрасте от 14 лет, проживающих </w:t>
      </w:r>
      <w:r w:rsidR="00087DEB" w:rsidRPr="007D32A8">
        <w:rPr>
          <w:sz w:val="26"/>
          <w:szCs w:val="26"/>
        </w:rPr>
        <w:br/>
      </w:r>
      <w:r w:rsidRPr="007D32A8">
        <w:rPr>
          <w:sz w:val="26"/>
          <w:szCs w:val="26"/>
        </w:rPr>
        <w:t>в муниципальных образованиях, на территории которых реализу</w:t>
      </w:r>
      <w:r w:rsidR="00087DEB" w:rsidRPr="007D32A8">
        <w:rPr>
          <w:sz w:val="26"/>
          <w:szCs w:val="26"/>
        </w:rPr>
        <w:t>ю</w:t>
      </w:r>
      <w:r w:rsidRPr="007D32A8">
        <w:rPr>
          <w:sz w:val="26"/>
          <w:szCs w:val="26"/>
        </w:rPr>
        <w:t xml:space="preserve">тся проекты </w:t>
      </w:r>
      <w:r w:rsidR="00087DEB" w:rsidRPr="007D32A8">
        <w:rPr>
          <w:sz w:val="26"/>
          <w:szCs w:val="26"/>
        </w:rPr>
        <w:br/>
      </w:r>
      <w:r w:rsidRPr="007D32A8">
        <w:rPr>
          <w:sz w:val="26"/>
          <w:szCs w:val="26"/>
        </w:rPr>
        <w:t xml:space="preserve">по созданию комфортной городской среды». Плановое значение показателя </w:t>
      </w:r>
      <w:r w:rsidR="00087DEB" w:rsidRPr="007D32A8">
        <w:rPr>
          <w:sz w:val="26"/>
          <w:szCs w:val="26"/>
        </w:rPr>
        <w:br/>
      </w:r>
      <w:r w:rsidRPr="007D32A8">
        <w:rPr>
          <w:sz w:val="26"/>
          <w:szCs w:val="26"/>
        </w:rPr>
        <w:t>на 2019 год составляло 8%, в результате проведения мероприятий, а именно:</w:t>
      </w:r>
    </w:p>
    <w:p w14:paraId="62B048F1" w14:textId="77777777" w:rsidR="001839C5" w:rsidRPr="007D32A8" w:rsidRDefault="001839C5" w:rsidP="00087DEB">
      <w:pPr>
        <w:pStyle w:val="a3"/>
        <w:numPr>
          <w:ilvl w:val="0"/>
          <w:numId w:val="20"/>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собрания и встречи с жителями городского и сельских поселений Нефтеюганского района;</w:t>
      </w:r>
    </w:p>
    <w:p w14:paraId="1FEB278F" w14:textId="77777777" w:rsidR="001839C5" w:rsidRPr="007D32A8" w:rsidRDefault="001839C5" w:rsidP="00087DEB">
      <w:pPr>
        <w:pStyle w:val="a3"/>
        <w:numPr>
          <w:ilvl w:val="0"/>
          <w:numId w:val="20"/>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участие в реализации плана по благоустройству и озеленению территорий (уборка терр</w:t>
      </w:r>
      <w:r w:rsidR="00212697" w:rsidRPr="007D32A8">
        <w:rPr>
          <w:rFonts w:ascii="Times New Roman" w:hAnsi="Times New Roman"/>
          <w:sz w:val="26"/>
          <w:szCs w:val="26"/>
        </w:rPr>
        <w:t>иторий, проведение субботников)</w:t>
      </w:r>
      <w:r w:rsidR="001D3F29" w:rsidRPr="007D32A8">
        <w:rPr>
          <w:rFonts w:ascii="Times New Roman" w:hAnsi="Times New Roman"/>
          <w:sz w:val="26"/>
          <w:szCs w:val="26"/>
        </w:rPr>
        <w:t>.</w:t>
      </w:r>
    </w:p>
    <w:p w14:paraId="1B5962E8" w14:textId="77777777" w:rsidR="001839C5" w:rsidRPr="007D32A8" w:rsidRDefault="001839C5" w:rsidP="00087DEB">
      <w:pPr>
        <w:pStyle w:val="a3"/>
        <w:numPr>
          <w:ilvl w:val="0"/>
          <w:numId w:val="20"/>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08.09.2019 проведено рейтинговое голосовани</w:t>
      </w:r>
      <w:r w:rsidR="00212697" w:rsidRPr="007D32A8">
        <w:rPr>
          <w:rFonts w:ascii="Times New Roman" w:hAnsi="Times New Roman"/>
          <w:sz w:val="26"/>
          <w:szCs w:val="26"/>
        </w:rPr>
        <w:t>е</w:t>
      </w:r>
      <w:r w:rsidRPr="007D32A8">
        <w:rPr>
          <w:rFonts w:ascii="Times New Roman" w:hAnsi="Times New Roman"/>
          <w:sz w:val="26"/>
          <w:szCs w:val="26"/>
        </w:rPr>
        <w:t xml:space="preserve"> в гп.Пойковский</w:t>
      </w:r>
      <w:r w:rsidR="00212697" w:rsidRPr="007D32A8">
        <w:rPr>
          <w:rFonts w:ascii="Times New Roman" w:hAnsi="Times New Roman"/>
          <w:sz w:val="26"/>
          <w:szCs w:val="26"/>
        </w:rPr>
        <w:t>,</w:t>
      </w:r>
      <w:r w:rsidRPr="007D32A8">
        <w:rPr>
          <w:rFonts w:ascii="Times New Roman" w:hAnsi="Times New Roman"/>
          <w:sz w:val="26"/>
          <w:szCs w:val="26"/>
        </w:rPr>
        <w:t xml:space="preserve"> участие </w:t>
      </w:r>
      <w:r w:rsidR="00212697" w:rsidRPr="007D32A8">
        <w:rPr>
          <w:rFonts w:ascii="Times New Roman" w:hAnsi="Times New Roman"/>
          <w:sz w:val="26"/>
          <w:szCs w:val="26"/>
        </w:rPr>
        <w:br/>
      </w:r>
      <w:r w:rsidRPr="007D32A8">
        <w:rPr>
          <w:rFonts w:ascii="Times New Roman" w:hAnsi="Times New Roman"/>
          <w:sz w:val="26"/>
          <w:szCs w:val="26"/>
        </w:rPr>
        <w:t xml:space="preserve">в голосовании приняло 753 человека. Проголосовать можно было в очной форме </w:t>
      </w:r>
      <w:r w:rsidR="00A32633" w:rsidRPr="007D32A8">
        <w:rPr>
          <w:rFonts w:ascii="Times New Roman" w:hAnsi="Times New Roman"/>
          <w:sz w:val="26"/>
          <w:szCs w:val="26"/>
        </w:rPr>
        <w:br/>
      </w:r>
      <w:r w:rsidRPr="007D32A8">
        <w:rPr>
          <w:rFonts w:ascii="Times New Roman" w:hAnsi="Times New Roman"/>
          <w:sz w:val="26"/>
          <w:szCs w:val="26"/>
        </w:rPr>
        <w:t xml:space="preserve">в 2 пунктах «Центр культуры и досуга родники», «Ледовый дворец нефтяник» </w:t>
      </w:r>
      <w:r w:rsidR="00A32633" w:rsidRPr="007D32A8">
        <w:rPr>
          <w:rFonts w:ascii="Times New Roman" w:hAnsi="Times New Roman"/>
          <w:sz w:val="26"/>
          <w:szCs w:val="26"/>
        </w:rPr>
        <w:br/>
      </w:r>
      <w:r w:rsidRPr="007D32A8">
        <w:rPr>
          <w:rFonts w:ascii="Times New Roman" w:hAnsi="Times New Roman"/>
          <w:sz w:val="26"/>
          <w:szCs w:val="26"/>
        </w:rPr>
        <w:t>и онлайн на открытом портале Югры. По итогам для реализации в 2020 году выбран объект: «Благоустройство общественно</w:t>
      </w:r>
      <w:r w:rsidR="00A32633" w:rsidRPr="007D32A8">
        <w:rPr>
          <w:rFonts w:ascii="Times New Roman" w:hAnsi="Times New Roman"/>
          <w:sz w:val="26"/>
          <w:szCs w:val="26"/>
        </w:rPr>
        <w:t>й территории парк «Сердце Югры»;</w:t>
      </w:r>
    </w:p>
    <w:p w14:paraId="4F341C79" w14:textId="77777777" w:rsidR="001839C5" w:rsidRPr="007D32A8" w:rsidRDefault="001839C5" w:rsidP="00087DEB">
      <w:pPr>
        <w:pStyle w:val="a3"/>
        <w:numPr>
          <w:ilvl w:val="0"/>
          <w:numId w:val="20"/>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lastRenderedPageBreak/>
        <w:t>значение показателя составило 31,8% (справочно, к 2024 году показатель составляет 30%).</w:t>
      </w:r>
    </w:p>
    <w:p w14:paraId="1D351EA8" w14:textId="77777777" w:rsidR="001839C5" w:rsidRPr="007D32A8" w:rsidRDefault="001839C5" w:rsidP="001839C5">
      <w:pPr>
        <w:ind w:firstLine="709"/>
        <w:contextualSpacing/>
        <w:jc w:val="both"/>
        <w:rPr>
          <w:sz w:val="26"/>
          <w:szCs w:val="26"/>
        </w:rPr>
      </w:pPr>
      <w:r w:rsidRPr="007D32A8">
        <w:rPr>
          <w:sz w:val="26"/>
          <w:szCs w:val="26"/>
        </w:rPr>
        <w:t>Показатель «Количество благоустроенных общественных территорий». Плановое значение показателя на начало года составляло 2 общественные территории.</w:t>
      </w:r>
    </w:p>
    <w:p w14:paraId="19E5DE90" w14:textId="77777777" w:rsidR="001839C5" w:rsidRPr="007D32A8" w:rsidRDefault="001839C5" w:rsidP="001839C5">
      <w:pPr>
        <w:ind w:firstLine="709"/>
        <w:contextualSpacing/>
        <w:jc w:val="both"/>
        <w:rPr>
          <w:sz w:val="26"/>
          <w:szCs w:val="26"/>
        </w:rPr>
      </w:pPr>
      <w:r w:rsidRPr="007D32A8">
        <w:rPr>
          <w:sz w:val="26"/>
          <w:szCs w:val="26"/>
        </w:rPr>
        <w:t>По результатам проведенных работ поселениями района фактическое значение показателя на конец года составило – 3 ед.</w:t>
      </w:r>
    </w:p>
    <w:p w14:paraId="2297F163" w14:textId="77777777" w:rsidR="001839C5" w:rsidRPr="007D32A8" w:rsidRDefault="001839C5" w:rsidP="001839C5">
      <w:pPr>
        <w:ind w:firstLine="709"/>
        <w:contextualSpacing/>
        <w:jc w:val="both"/>
        <w:rPr>
          <w:sz w:val="26"/>
          <w:szCs w:val="26"/>
        </w:rPr>
      </w:pPr>
      <w:r w:rsidRPr="007D32A8">
        <w:rPr>
          <w:sz w:val="26"/>
          <w:szCs w:val="26"/>
        </w:rPr>
        <w:t>Благоустроено 3 общественные территории:</w:t>
      </w:r>
    </w:p>
    <w:p w14:paraId="3A1429D9" w14:textId="77777777" w:rsidR="001839C5" w:rsidRPr="007D32A8" w:rsidRDefault="001839C5" w:rsidP="00B5048D">
      <w:pPr>
        <w:pStyle w:val="a3"/>
        <w:numPr>
          <w:ilvl w:val="0"/>
          <w:numId w:val="21"/>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строительство «Центрального сквера» сп.Каркатеевы. Торжественное открытие состоялось 14.09.2019, что стало пода</w:t>
      </w:r>
      <w:r w:rsidR="00B5048D" w:rsidRPr="007D32A8">
        <w:rPr>
          <w:rFonts w:ascii="Times New Roman" w:hAnsi="Times New Roman"/>
          <w:sz w:val="26"/>
          <w:szCs w:val="26"/>
        </w:rPr>
        <w:t>рком к празднованию дня поселка;</w:t>
      </w:r>
    </w:p>
    <w:p w14:paraId="32963D3A" w14:textId="77777777" w:rsidR="001839C5" w:rsidRPr="007D32A8" w:rsidRDefault="001839C5" w:rsidP="00B5048D">
      <w:pPr>
        <w:pStyle w:val="a3"/>
        <w:numPr>
          <w:ilvl w:val="0"/>
          <w:numId w:val="21"/>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строительство «Солнечного сквера» сп.Салым. Торжественное открытие состоялось 31.08.2019 ко дню празднования д</w:t>
      </w:r>
      <w:r w:rsidR="00B5048D" w:rsidRPr="007D32A8">
        <w:rPr>
          <w:rFonts w:ascii="Times New Roman" w:hAnsi="Times New Roman"/>
          <w:sz w:val="26"/>
          <w:szCs w:val="26"/>
        </w:rPr>
        <w:t>ня поселка;</w:t>
      </w:r>
    </w:p>
    <w:p w14:paraId="48B7BA47" w14:textId="77777777" w:rsidR="001839C5" w:rsidRPr="007D32A8" w:rsidRDefault="001839C5" w:rsidP="00B5048D">
      <w:pPr>
        <w:pStyle w:val="a3"/>
        <w:numPr>
          <w:ilvl w:val="0"/>
          <w:numId w:val="21"/>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благоустройство территории по проспекту Молодежный (1</w:t>
      </w:r>
      <w:r w:rsidR="001C608C" w:rsidRPr="007D32A8">
        <w:rPr>
          <w:rFonts w:ascii="Times New Roman" w:hAnsi="Times New Roman"/>
          <w:sz w:val="26"/>
          <w:szCs w:val="26"/>
        </w:rPr>
        <w:t xml:space="preserve"> </w:t>
      </w:r>
      <w:r w:rsidRPr="007D32A8">
        <w:rPr>
          <w:rFonts w:ascii="Times New Roman" w:hAnsi="Times New Roman"/>
          <w:sz w:val="26"/>
          <w:szCs w:val="26"/>
        </w:rPr>
        <w:t>этап и II этап обустройство тротуаров, обустройство газонов) сп.Сингапай.</w:t>
      </w:r>
    </w:p>
    <w:p w14:paraId="4B721853" w14:textId="77777777" w:rsidR="001839C5" w:rsidRPr="007D32A8" w:rsidRDefault="001839C5" w:rsidP="001839C5">
      <w:pPr>
        <w:ind w:firstLine="709"/>
        <w:contextualSpacing/>
        <w:jc w:val="both"/>
        <w:rPr>
          <w:sz w:val="26"/>
          <w:szCs w:val="26"/>
        </w:rPr>
      </w:pPr>
      <w:r w:rsidRPr="007D32A8">
        <w:rPr>
          <w:sz w:val="26"/>
          <w:szCs w:val="26"/>
        </w:rPr>
        <w:t xml:space="preserve">Данные достижения были отмечены на региональном форуме «Городская </w:t>
      </w:r>
      <w:r w:rsidR="001C608C" w:rsidRPr="007D32A8">
        <w:rPr>
          <w:sz w:val="26"/>
          <w:szCs w:val="26"/>
        </w:rPr>
        <w:br/>
      </w:r>
      <w:r w:rsidRPr="007D32A8">
        <w:rPr>
          <w:sz w:val="26"/>
          <w:szCs w:val="26"/>
        </w:rPr>
        <w:t xml:space="preserve">среда – стратегический вектор развития» наградой за успешную реализацию регионального проекта «Формирование комфортной городской среды» в 2019 году </w:t>
      </w:r>
      <w:r w:rsidR="00D334A4" w:rsidRPr="007D32A8">
        <w:rPr>
          <w:sz w:val="26"/>
          <w:szCs w:val="26"/>
        </w:rPr>
        <w:br/>
      </w:r>
      <w:r w:rsidRPr="007D32A8">
        <w:rPr>
          <w:sz w:val="26"/>
          <w:szCs w:val="26"/>
        </w:rPr>
        <w:t>на территории муниципального образования Нефтеюганский район.</w:t>
      </w:r>
    </w:p>
    <w:p w14:paraId="731BFC85" w14:textId="77777777" w:rsidR="001839C5" w:rsidRPr="007D32A8" w:rsidRDefault="001839C5" w:rsidP="001839C5">
      <w:pPr>
        <w:ind w:firstLine="709"/>
        <w:contextualSpacing/>
        <w:jc w:val="both"/>
        <w:rPr>
          <w:sz w:val="26"/>
          <w:szCs w:val="26"/>
        </w:rPr>
      </w:pPr>
      <w:r w:rsidRPr="007D32A8">
        <w:rPr>
          <w:sz w:val="26"/>
          <w:szCs w:val="26"/>
        </w:rPr>
        <w:t xml:space="preserve">В 2020 году запланировано благоустроить 14 дворовых территорий </w:t>
      </w:r>
      <w:r w:rsidR="00264142" w:rsidRPr="007D32A8">
        <w:rPr>
          <w:sz w:val="26"/>
          <w:szCs w:val="26"/>
        </w:rPr>
        <w:br/>
      </w:r>
      <w:r w:rsidRPr="007D32A8">
        <w:rPr>
          <w:sz w:val="26"/>
          <w:szCs w:val="26"/>
        </w:rPr>
        <w:t>и общественную территорию «Парк «Сердце Югры гп.Пойковский».</w:t>
      </w:r>
    </w:p>
    <w:p w14:paraId="13B36864" w14:textId="77777777" w:rsidR="001839C5" w:rsidRPr="007D32A8" w:rsidRDefault="001839C5" w:rsidP="001839C5">
      <w:pPr>
        <w:ind w:firstLine="709"/>
        <w:contextualSpacing/>
        <w:jc w:val="both"/>
        <w:rPr>
          <w:sz w:val="26"/>
          <w:szCs w:val="26"/>
        </w:rPr>
      </w:pPr>
      <w:r w:rsidRPr="007D32A8">
        <w:rPr>
          <w:sz w:val="26"/>
          <w:szCs w:val="26"/>
        </w:rPr>
        <w:t>Общественная территория отобрана по итогам проведения рейтингового голосования.</w:t>
      </w:r>
    </w:p>
    <w:p w14:paraId="64B8715C" w14:textId="77777777" w:rsidR="001839C5" w:rsidRPr="007D32A8" w:rsidRDefault="001839C5" w:rsidP="001839C5">
      <w:pPr>
        <w:ind w:firstLine="709"/>
        <w:contextualSpacing/>
        <w:jc w:val="both"/>
        <w:rPr>
          <w:sz w:val="26"/>
          <w:szCs w:val="26"/>
        </w:rPr>
      </w:pPr>
      <w:r w:rsidRPr="007D32A8">
        <w:rPr>
          <w:sz w:val="26"/>
          <w:szCs w:val="26"/>
        </w:rPr>
        <w:t xml:space="preserve">Концепция проекта </w:t>
      </w:r>
      <w:r w:rsidR="00D04D73" w:rsidRPr="007D32A8">
        <w:rPr>
          <w:sz w:val="26"/>
          <w:szCs w:val="26"/>
        </w:rPr>
        <w:t>–</w:t>
      </w:r>
      <w:r w:rsidRPr="007D32A8">
        <w:rPr>
          <w:sz w:val="26"/>
          <w:szCs w:val="26"/>
        </w:rPr>
        <w:t xml:space="preserve"> предполагает создание уютного и красивого места для жителей и гостей городского поселения Пойковский. Данная территория располагает как для прогулок, так и для проведения торжеств и фотосессий. Модульные площадки и архитектурные формы будут выполнены в национальном хантыйском стиле, что </w:t>
      </w:r>
      <w:r w:rsidR="00D04D73" w:rsidRPr="007D32A8">
        <w:rPr>
          <w:sz w:val="26"/>
          <w:szCs w:val="26"/>
        </w:rPr>
        <w:br/>
      </w:r>
      <w:r w:rsidRPr="007D32A8">
        <w:rPr>
          <w:sz w:val="26"/>
          <w:szCs w:val="26"/>
        </w:rPr>
        <w:t>в полной мере передает красоту нашего края.</w:t>
      </w:r>
      <w:r w:rsidR="00D04D73" w:rsidRPr="007D32A8">
        <w:rPr>
          <w:sz w:val="26"/>
          <w:szCs w:val="26"/>
        </w:rPr>
        <w:t xml:space="preserve"> </w:t>
      </w:r>
      <w:r w:rsidRPr="007D32A8">
        <w:rPr>
          <w:sz w:val="26"/>
          <w:szCs w:val="26"/>
        </w:rPr>
        <w:t>В сквере будут созданы несколько тематических зон для разных возрастных групп населения, которые характеризуют достопримечательности Нефтеюганского района в архитектурно-ландшафтном решении.</w:t>
      </w:r>
      <w:r w:rsidR="00D04D73" w:rsidRPr="007D32A8">
        <w:rPr>
          <w:sz w:val="26"/>
          <w:szCs w:val="26"/>
        </w:rPr>
        <w:t xml:space="preserve"> </w:t>
      </w:r>
      <w:r w:rsidRPr="007D32A8">
        <w:rPr>
          <w:sz w:val="26"/>
          <w:szCs w:val="26"/>
        </w:rPr>
        <w:t>Все решения выполнены с учетом доступности для маломобильных групп населения.</w:t>
      </w:r>
    </w:p>
    <w:p w14:paraId="12E1B6A2" w14:textId="77777777" w:rsidR="001839C5" w:rsidRPr="007D32A8" w:rsidRDefault="001839C5" w:rsidP="001839C5">
      <w:pPr>
        <w:ind w:firstLine="709"/>
        <w:contextualSpacing/>
        <w:jc w:val="both"/>
        <w:rPr>
          <w:sz w:val="26"/>
          <w:szCs w:val="26"/>
        </w:rPr>
      </w:pPr>
      <w:r w:rsidRPr="007D32A8">
        <w:rPr>
          <w:sz w:val="26"/>
          <w:szCs w:val="26"/>
        </w:rPr>
        <w:t xml:space="preserve">На 2020 год консолидированным бюджетом запланировано финансирование </w:t>
      </w:r>
      <w:r w:rsidR="00D04D73" w:rsidRPr="007D32A8">
        <w:rPr>
          <w:sz w:val="26"/>
          <w:szCs w:val="26"/>
        </w:rPr>
        <w:br/>
      </w:r>
      <w:r w:rsidRPr="007D32A8">
        <w:rPr>
          <w:sz w:val="26"/>
          <w:szCs w:val="26"/>
        </w:rPr>
        <w:t xml:space="preserve">в размере 8 685,37 тыс. рублей, на 2021 год – 8 685,37 тыс. рублей, на 2021 год – 9 055,50 тыс. рублей. Также запланировано финансирование </w:t>
      </w:r>
      <w:r w:rsidR="00D04D73" w:rsidRPr="007D32A8">
        <w:rPr>
          <w:sz w:val="26"/>
          <w:szCs w:val="26"/>
        </w:rPr>
        <w:t xml:space="preserve">в </w:t>
      </w:r>
      <w:r w:rsidRPr="007D32A8">
        <w:rPr>
          <w:sz w:val="26"/>
          <w:szCs w:val="26"/>
        </w:rPr>
        <w:t>бюджетах поселений.</w:t>
      </w:r>
    </w:p>
    <w:p w14:paraId="78282104" w14:textId="77777777" w:rsidR="001839C5" w:rsidRPr="007D32A8" w:rsidRDefault="001839C5" w:rsidP="001839C5">
      <w:pPr>
        <w:tabs>
          <w:tab w:val="left" w:pos="284"/>
        </w:tabs>
        <w:rPr>
          <w:b/>
          <w:sz w:val="26"/>
          <w:szCs w:val="22"/>
        </w:rPr>
      </w:pPr>
    </w:p>
    <w:p w14:paraId="36879130" w14:textId="77777777" w:rsidR="001839C5" w:rsidRPr="007D32A8" w:rsidRDefault="001839C5" w:rsidP="001839C5">
      <w:pPr>
        <w:ind w:firstLine="708"/>
        <w:jc w:val="both"/>
        <w:rPr>
          <w:i/>
          <w:sz w:val="26"/>
          <w:szCs w:val="26"/>
        </w:rPr>
      </w:pPr>
      <w:r w:rsidRPr="007D32A8">
        <w:rPr>
          <w:i/>
          <w:sz w:val="26"/>
          <w:szCs w:val="26"/>
        </w:rPr>
        <w:t xml:space="preserve">Энергосбережение </w:t>
      </w:r>
    </w:p>
    <w:p w14:paraId="09D9A64C" w14:textId="77777777" w:rsidR="001839C5" w:rsidRPr="007D32A8" w:rsidRDefault="001839C5" w:rsidP="001839C5">
      <w:pPr>
        <w:ind w:firstLine="709"/>
        <w:contextualSpacing/>
        <w:jc w:val="both"/>
        <w:rPr>
          <w:rFonts w:eastAsia="Calibri"/>
          <w:sz w:val="26"/>
          <w:szCs w:val="26"/>
        </w:rPr>
      </w:pPr>
      <w:r w:rsidRPr="007D32A8">
        <w:rPr>
          <w:rFonts w:eastAsia="Calibri"/>
          <w:spacing w:val="-4"/>
          <w:sz w:val="26"/>
          <w:szCs w:val="26"/>
        </w:rPr>
        <w:t>В рамках подпрограммы «Энергосбережение и повышение энергоэффективности»</w:t>
      </w:r>
      <w:r w:rsidRPr="007D32A8">
        <w:rPr>
          <w:rFonts w:eastAsia="Calibri"/>
          <w:bCs/>
          <w:sz w:val="26"/>
          <w:szCs w:val="26"/>
        </w:rPr>
        <w:t xml:space="preserve"> муниципальной программы  Нефтеюганского района «Развитие жилищно-</w:t>
      </w:r>
      <w:r w:rsidRPr="007D32A8">
        <w:rPr>
          <w:rFonts w:eastAsia="Calibri"/>
          <w:sz w:val="26"/>
          <w:szCs w:val="26"/>
        </w:rPr>
        <w:t xml:space="preserve">коммунального комплекса и повышение энергетической эффективности </w:t>
      </w:r>
      <w:r w:rsidR="00A43571" w:rsidRPr="007D32A8">
        <w:rPr>
          <w:rFonts w:eastAsia="Calibri"/>
          <w:sz w:val="26"/>
          <w:szCs w:val="26"/>
        </w:rPr>
        <w:br/>
      </w:r>
      <w:r w:rsidRPr="007D32A8">
        <w:rPr>
          <w:rFonts w:eastAsia="Calibri"/>
          <w:sz w:val="26"/>
          <w:szCs w:val="26"/>
        </w:rPr>
        <w:t>в муниципальном</w:t>
      </w:r>
      <w:r w:rsidRPr="007D32A8">
        <w:rPr>
          <w:rFonts w:eastAsia="Calibri"/>
          <w:bCs/>
          <w:sz w:val="26"/>
          <w:szCs w:val="26"/>
        </w:rPr>
        <w:t xml:space="preserve"> образовании Нефтеюганский район на 2019-2024 годы и на период  до 2030 года»</w:t>
      </w:r>
      <w:r w:rsidRPr="007D32A8">
        <w:rPr>
          <w:rFonts w:eastAsia="Calibri"/>
          <w:sz w:val="26"/>
          <w:szCs w:val="26"/>
        </w:rPr>
        <w:t xml:space="preserve"> в 2019 году на территории Нефтеюганского района  продолжена реализация программных мероприятий, нацеленных на снижение потребления энергетических ресурсов в социальной сфере. </w:t>
      </w:r>
    </w:p>
    <w:p w14:paraId="7DCD6C80" w14:textId="77777777" w:rsidR="001839C5" w:rsidRPr="007D32A8" w:rsidRDefault="001839C5" w:rsidP="001839C5">
      <w:pPr>
        <w:ind w:firstLine="709"/>
        <w:contextualSpacing/>
        <w:jc w:val="both"/>
        <w:rPr>
          <w:sz w:val="26"/>
          <w:szCs w:val="26"/>
        </w:rPr>
      </w:pPr>
      <w:r w:rsidRPr="007D32A8">
        <w:rPr>
          <w:rFonts w:eastAsia="Calibri"/>
          <w:sz w:val="26"/>
          <w:szCs w:val="26"/>
        </w:rPr>
        <w:t>В целях исполнения запланированных мероприятий заключены муниципальные контракты на выполнение работ по</w:t>
      </w:r>
      <w:r w:rsidRPr="007D32A8">
        <w:rPr>
          <w:sz w:val="26"/>
          <w:szCs w:val="26"/>
        </w:rPr>
        <w:t xml:space="preserve"> капитальному ремонту здания Пойковской средней общеобразовательной школы №</w:t>
      </w:r>
      <w:r w:rsidR="00C41C94" w:rsidRPr="007D32A8">
        <w:rPr>
          <w:sz w:val="26"/>
          <w:szCs w:val="26"/>
        </w:rPr>
        <w:t xml:space="preserve"> </w:t>
      </w:r>
      <w:r w:rsidRPr="007D32A8">
        <w:rPr>
          <w:sz w:val="26"/>
          <w:szCs w:val="26"/>
        </w:rPr>
        <w:t xml:space="preserve">2 и ремонту фасада здания </w:t>
      </w:r>
      <w:r w:rsidR="00C41C94" w:rsidRPr="007D32A8">
        <w:rPr>
          <w:sz w:val="26"/>
          <w:szCs w:val="26"/>
        </w:rPr>
        <w:br/>
      </w:r>
      <w:r w:rsidRPr="007D32A8">
        <w:rPr>
          <w:sz w:val="26"/>
          <w:szCs w:val="26"/>
        </w:rPr>
        <w:t xml:space="preserve">НРМ ДОБУ </w:t>
      </w:r>
      <w:r w:rsidR="00C41C94" w:rsidRPr="007D32A8">
        <w:rPr>
          <w:sz w:val="26"/>
          <w:szCs w:val="26"/>
        </w:rPr>
        <w:t>«</w:t>
      </w:r>
      <w:r w:rsidRPr="007D32A8">
        <w:rPr>
          <w:sz w:val="26"/>
          <w:szCs w:val="26"/>
        </w:rPr>
        <w:t xml:space="preserve">ЦРР - д/с </w:t>
      </w:r>
      <w:r w:rsidR="00C41C94" w:rsidRPr="007D32A8">
        <w:rPr>
          <w:sz w:val="26"/>
          <w:szCs w:val="26"/>
        </w:rPr>
        <w:t>«</w:t>
      </w:r>
      <w:r w:rsidRPr="007D32A8">
        <w:rPr>
          <w:sz w:val="26"/>
          <w:szCs w:val="26"/>
        </w:rPr>
        <w:t>Теремок</w:t>
      </w:r>
      <w:r w:rsidR="00C41C94" w:rsidRPr="007D32A8">
        <w:rPr>
          <w:sz w:val="26"/>
          <w:szCs w:val="26"/>
        </w:rPr>
        <w:t>» гп.</w:t>
      </w:r>
      <w:r w:rsidRPr="007D32A8">
        <w:rPr>
          <w:sz w:val="26"/>
          <w:szCs w:val="26"/>
        </w:rPr>
        <w:t xml:space="preserve">Пойковский. </w:t>
      </w:r>
      <w:r w:rsidRPr="007D32A8">
        <w:rPr>
          <w:rFonts w:eastAsia="Calibri"/>
          <w:sz w:val="26"/>
          <w:szCs w:val="26"/>
        </w:rPr>
        <w:t xml:space="preserve">Данные </w:t>
      </w:r>
      <w:r w:rsidRPr="007D32A8">
        <w:rPr>
          <w:sz w:val="26"/>
          <w:szCs w:val="26"/>
        </w:rPr>
        <w:t xml:space="preserve">работы будут завершены </w:t>
      </w:r>
      <w:r w:rsidR="00C41C94" w:rsidRPr="007D32A8">
        <w:rPr>
          <w:sz w:val="26"/>
          <w:szCs w:val="26"/>
        </w:rPr>
        <w:br/>
      </w:r>
      <w:r w:rsidRPr="007D32A8">
        <w:rPr>
          <w:sz w:val="26"/>
          <w:szCs w:val="26"/>
        </w:rPr>
        <w:t>в 1 квартале 2020 года.</w:t>
      </w:r>
    </w:p>
    <w:p w14:paraId="4CC861DC" w14:textId="77777777" w:rsidR="001839C5" w:rsidRPr="007D32A8" w:rsidRDefault="001839C5" w:rsidP="001839C5">
      <w:pPr>
        <w:ind w:firstLine="709"/>
        <w:contextualSpacing/>
        <w:jc w:val="both"/>
        <w:rPr>
          <w:rFonts w:eastAsia="Calibri"/>
          <w:sz w:val="26"/>
          <w:szCs w:val="26"/>
        </w:rPr>
      </w:pPr>
    </w:p>
    <w:p w14:paraId="3E5F1C66" w14:textId="77777777" w:rsidR="001839C5" w:rsidRPr="007D32A8" w:rsidRDefault="00C41C94" w:rsidP="00C41C94">
      <w:pPr>
        <w:ind w:firstLine="708"/>
        <w:jc w:val="both"/>
        <w:rPr>
          <w:i/>
          <w:sz w:val="26"/>
          <w:szCs w:val="26"/>
        </w:rPr>
      </w:pPr>
      <w:r w:rsidRPr="007D32A8">
        <w:rPr>
          <w:i/>
          <w:sz w:val="26"/>
          <w:szCs w:val="26"/>
        </w:rPr>
        <w:t>Строительство</w:t>
      </w:r>
    </w:p>
    <w:p w14:paraId="61D148F9" w14:textId="77777777" w:rsidR="001839C5" w:rsidRPr="007D32A8" w:rsidRDefault="001839C5" w:rsidP="001839C5">
      <w:pPr>
        <w:ind w:firstLine="709"/>
        <w:contextualSpacing/>
        <w:jc w:val="both"/>
        <w:rPr>
          <w:sz w:val="26"/>
          <w:szCs w:val="26"/>
        </w:rPr>
      </w:pPr>
      <w:r w:rsidRPr="007D32A8">
        <w:rPr>
          <w:sz w:val="26"/>
          <w:szCs w:val="26"/>
        </w:rPr>
        <w:lastRenderedPageBreak/>
        <w:t>Развитие поселений района неразрывно связано с развитием отрасли строительства на территории района. Выполненные и запланированные мероприятия рассчитаны на увеличени</w:t>
      </w:r>
      <w:r w:rsidR="0035415A" w:rsidRPr="007D32A8">
        <w:rPr>
          <w:sz w:val="26"/>
          <w:szCs w:val="26"/>
        </w:rPr>
        <w:t>е</w:t>
      </w:r>
      <w:r w:rsidRPr="007D32A8">
        <w:rPr>
          <w:sz w:val="26"/>
          <w:szCs w:val="26"/>
        </w:rPr>
        <w:t xml:space="preserve"> ввода жилья и объектов социальной сферы.   </w:t>
      </w:r>
    </w:p>
    <w:p w14:paraId="34E96315" w14:textId="77777777" w:rsidR="001839C5" w:rsidRPr="007D32A8" w:rsidRDefault="001839C5" w:rsidP="001839C5">
      <w:pPr>
        <w:ind w:firstLine="709"/>
        <w:contextualSpacing/>
        <w:jc w:val="both"/>
        <w:rPr>
          <w:sz w:val="26"/>
          <w:szCs w:val="26"/>
        </w:rPr>
      </w:pPr>
      <w:r w:rsidRPr="007D32A8">
        <w:rPr>
          <w:sz w:val="26"/>
          <w:szCs w:val="26"/>
        </w:rPr>
        <w:t xml:space="preserve">В 2019 году в сфере капитального строительства выполнено работ на сумму  310 393,3 тыс. рублей, в том числе 64 945,5 тыс. рублей средства из бюджета автономного округа, 245 447,8 тыс. рублей из местного бюджета. Финансирование было направлено на выполнение следующих мероприятий: </w:t>
      </w:r>
    </w:p>
    <w:p w14:paraId="788AE24F" w14:textId="77777777" w:rsidR="008942B0" w:rsidRPr="007D32A8" w:rsidRDefault="008942B0" w:rsidP="001839C5">
      <w:pPr>
        <w:ind w:firstLine="709"/>
        <w:contextualSpacing/>
        <w:jc w:val="both"/>
        <w:rPr>
          <w:sz w:val="26"/>
          <w:szCs w:val="26"/>
        </w:rPr>
      </w:pPr>
    </w:p>
    <w:p w14:paraId="0318EE0F" w14:textId="77777777" w:rsidR="001839C5" w:rsidRPr="007D32A8" w:rsidRDefault="001839C5" w:rsidP="001839C5">
      <w:pPr>
        <w:ind w:firstLine="709"/>
        <w:contextualSpacing/>
        <w:jc w:val="both"/>
        <w:rPr>
          <w:i/>
          <w:sz w:val="26"/>
          <w:szCs w:val="26"/>
        </w:rPr>
      </w:pPr>
      <w:r w:rsidRPr="007D32A8">
        <w:rPr>
          <w:i/>
          <w:sz w:val="26"/>
          <w:szCs w:val="26"/>
        </w:rPr>
        <w:t>Образование</w:t>
      </w:r>
    </w:p>
    <w:p w14:paraId="6E716494" w14:textId="77777777" w:rsidR="001839C5" w:rsidRPr="007D32A8" w:rsidRDefault="001839C5" w:rsidP="001839C5">
      <w:pPr>
        <w:ind w:firstLine="709"/>
        <w:contextualSpacing/>
        <w:jc w:val="both"/>
        <w:rPr>
          <w:sz w:val="26"/>
          <w:szCs w:val="26"/>
        </w:rPr>
      </w:pPr>
      <w:r w:rsidRPr="007D32A8">
        <w:rPr>
          <w:sz w:val="26"/>
          <w:szCs w:val="26"/>
        </w:rPr>
        <w:t xml:space="preserve">Для обеспечения доступности качественного образования для каждого жителя Нефтеюганского района, в рамках муниципальной программы </w:t>
      </w:r>
      <w:r w:rsidRPr="007D32A8">
        <w:rPr>
          <w:bCs/>
          <w:sz w:val="26"/>
          <w:szCs w:val="26"/>
        </w:rPr>
        <w:t>«Образование 21 века на 2019-2024 годы и на период до 2030 года»</w:t>
      </w:r>
      <w:r w:rsidRPr="007D32A8">
        <w:rPr>
          <w:sz w:val="26"/>
          <w:szCs w:val="26"/>
        </w:rPr>
        <w:t xml:space="preserve">, реализуется мероприятие: </w:t>
      </w:r>
      <w:r w:rsidR="00307DA9" w:rsidRPr="007D32A8">
        <w:rPr>
          <w:sz w:val="26"/>
          <w:szCs w:val="26"/>
        </w:rPr>
        <w:br/>
        <w:t>«</w:t>
      </w:r>
      <w:r w:rsidRPr="007D32A8">
        <w:rPr>
          <w:sz w:val="26"/>
          <w:szCs w:val="26"/>
        </w:rPr>
        <w:t>Развитие инфраструктуры системы образования (проектирование, строительство (реконструкция) объектов образования, приобретение объектов недвижимого имущества для размещения образовательных организаций</w:t>
      </w:r>
      <w:r w:rsidR="00307DA9" w:rsidRPr="007D32A8">
        <w:rPr>
          <w:sz w:val="26"/>
          <w:szCs w:val="26"/>
        </w:rPr>
        <w:t>»</w:t>
      </w:r>
      <w:r w:rsidRPr="007D32A8">
        <w:rPr>
          <w:sz w:val="26"/>
          <w:szCs w:val="26"/>
        </w:rPr>
        <w:t>.</w:t>
      </w:r>
    </w:p>
    <w:p w14:paraId="0F2C6547" w14:textId="77777777" w:rsidR="001839C5" w:rsidRPr="007D32A8" w:rsidRDefault="001839C5" w:rsidP="001839C5">
      <w:pPr>
        <w:ind w:firstLine="709"/>
        <w:contextualSpacing/>
        <w:jc w:val="both"/>
        <w:rPr>
          <w:sz w:val="26"/>
          <w:szCs w:val="26"/>
        </w:rPr>
      </w:pPr>
      <w:r w:rsidRPr="007D32A8">
        <w:rPr>
          <w:sz w:val="26"/>
          <w:szCs w:val="26"/>
        </w:rPr>
        <w:t xml:space="preserve"> В процессе реализации мероприятия в 2019 году продолжены работы </w:t>
      </w:r>
      <w:r w:rsidR="001E7A73" w:rsidRPr="007D32A8">
        <w:rPr>
          <w:sz w:val="26"/>
          <w:szCs w:val="26"/>
        </w:rPr>
        <w:br/>
      </w:r>
      <w:r w:rsidRPr="007D32A8">
        <w:rPr>
          <w:sz w:val="26"/>
          <w:szCs w:val="26"/>
        </w:rPr>
        <w:t xml:space="preserve">по строительству объекта «Комплекс «Школа-Детский сад» (130 учащихся/80 мест) </w:t>
      </w:r>
      <w:r w:rsidR="001E7A73" w:rsidRPr="007D32A8">
        <w:rPr>
          <w:sz w:val="26"/>
          <w:szCs w:val="26"/>
        </w:rPr>
        <w:br/>
      </w:r>
      <w:r w:rsidRPr="007D32A8">
        <w:rPr>
          <w:sz w:val="26"/>
          <w:szCs w:val="26"/>
        </w:rPr>
        <w:t>в п.Юганская Обь Нефтеюганского района». Данный объект реализуется в рамках Адресной инвестиционной программы Ханты-Мансийского автономного округа – Югры. Финансирование по объекту в 2019 году составило 38 538,2 тыс.</w:t>
      </w:r>
      <w:r w:rsidR="001E7A73" w:rsidRPr="007D32A8">
        <w:rPr>
          <w:sz w:val="26"/>
          <w:szCs w:val="26"/>
        </w:rPr>
        <w:t xml:space="preserve"> </w:t>
      </w:r>
      <w:r w:rsidRPr="007D32A8">
        <w:rPr>
          <w:sz w:val="26"/>
          <w:szCs w:val="26"/>
        </w:rPr>
        <w:t>рублей, в том числе 15 012,5 тыс.</w:t>
      </w:r>
      <w:r w:rsidR="001E7A73" w:rsidRPr="007D32A8">
        <w:rPr>
          <w:sz w:val="26"/>
          <w:szCs w:val="26"/>
        </w:rPr>
        <w:t xml:space="preserve"> </w:t>
      </w:r>
      <w:r w:rsidRPr="007D32A8">
        <w:rPr>
          <w:sz w:val="26"/>
          <w:szCs w:val="26"/>
        </w:rPr>
        <w:t>рублей. из бюджета округа и 23 525,6 тыс.</w:t>
      </w:r>
      <w:r w:rsidR="001E7A73" w:rsidRPr="007D32A8">
        <w:rPr>
          <w:sz w:val="26"/>
          <w:szCs w:val="26"/>
        </w:rPr>
        <w:t xml:space="preserve"> </w:t>
      </w:r>
      <w:r w:rsidRPr="007D32A8">
        <w:rPr>
          <w:sz w:val="26"/>
          <w:szCs w:val="26"/>
        </w:rPr>
        <w:t>рублей из бюджета Нефтеюганского района. Завершение работ в соответствии с условиями контракта ожидается в апреле 2020 года.</w:t>
      </w:r>
    </w:p>
    <w:p w14:paraId="35360160" w14:textId="77777777" w:rsidR="001839C5" w:rsidRPr="007D32A8" w:rsidRDefault="001839C5" w:rsidP="001839C5">
      <w:pPr>
        <w:ind w:firstLine="709"/>
        <w:contextualSpacing/>
        <w:jc w:val="both"/>
        <w:rPr>
          <w:sz w:val="26"/>
          <w:szCs w:val="26"/>
        </w:rPr>
      </w:pPr>
      <w:r w:rsidRPr="007D32A8">
        <w:rPr>
          <w:sz w:val="26"/>
          <w:szCs w:val="26"/>
        </w:rPr>
        <w:t>Также</w:t>
      </w:r>
      <w:r w:rsidR="001065B1" w:rsidRPr="007D32A8">
        <w:rPr>
          <w:sz w:val="26"/>
          <w:szCs w:val="26"/>
        </w:rPr>
        <w:t>,</w:t>
      </w:r>
      <w:r w:rsidRPr="007D32A8">
        <w:rPr>
          <w:sz w:val="26"/>
          <w:szCs w:val="26"/>
        </w:rPr>
        <w:t xml:space="preserve"> в рамках Адресной инвестиционной программы Ханты-Мансийского автономного округа – Югры в 2019 году начата реконструкция существующего здания общеобразовательного учреждения, строительство дополнительного корпуса </w:t>
      </w:r>
      <w:r w:rsidR="001065B1" w:rsidRPr="007D32A8">
        <w:rPr>
          <w:sz w:val="26"/>
          <w:szCs w:val="26"/>
        </w:rPr>
        <w:br/>
      </w:r>
      <w:r w:rsidRPr="007D32A8">
        <w:rPr>
          <w:sz w:val="26"/>
          <w:szCs w:val="26"/>
        </w:rPr>
        <w:t xml:space="preserve">в сп.Салым. В начале года завершены работы по разработке проектно-сметной документации и в мае 2019 года, после включения объекта в Адресную инвестиционную программу </w:t>
      </w:r>
      <w:r w:rsidR="00E82C3E" w:rsidRPr="007D32A8">
        <w:rPr>
          <w:sz w:val="26"/>
          <w:szCs w:val="26"/>
        </w:rPr>
        <w:t xml:space="preserve">автономного </w:t>
      </w:r>
      <w:r w:rsidRPr="007D32A8">
        <w:rPr>
          <w:sz w:val="26"/>
          <w:szCs w:val="26"/>
        </w:rPr>
        <w:t xml:space="preserve">округа, заключен контракт на выполнение строительно-монтажных работ. Финансирование по объекту в 2019 году составило </w:t>
      </w:r>
      <w:r w:rsidR="001065B1" w:rsidRPr="007D32A8">
        <w:rPr>
          <w:sz w:val="26"/>
          <w:szCs w:val="26"/>
        </w:rPr>
        <w:br/>
      </w:r>
      <w:r w:rsidRPr="007D32A8">
        <w:rPr>
          <w:sz w:val="26"/>
          <w:szCs w:val="26"/>
        </w:rPr>
        <w:t>55 726,3 тыс.</w:t>
      </w:r>
      <w:r w:rsidR="001065B1" w:rsidRPr="007D32A8">
        <w:rPr>
          <w:sz w:val="26"/>
          <w:szCs w:val="26"/>
        </w:rPr>
        <w:t xml:space="preserve"> </w:t>
      </w:r>
      <w:r w:rsidRPr="007D32A8">
        <w:rPr>
          <w:sz w:val="26"/>
          <w:szCs w:val="26"/>
        </w:rPr>
        <w:t>рублей, в том числе 49 933,0 тыс.</w:t>
      </w:r>
      <w:r w:rsidR="001065B1" w:rsidRPr="007D32A8">
        <w:rPr>
          <w:sz w:val="26"/>
          <w:szCs w:val="26"/>
        </w:rPr>
        <w:t xml:space="preserve"> </w:t>
      </w:r>
      <w:r w:rsidRPr="007D32A8">
        <w:rPr>
          <w:sz w:val="26"/>
          <w:szCs w:val="26"/>
        </w:rPr>
        <w:t xml:space="preserve">рублей из бюджета округа </w:t>
      </w:r>
      <w:r w:rsidR="001065B1" w:rsidRPr="007D32A8">
        <w:rPr>
          <w:sz w:val="26"/>
          <w:szCs w:val="26"/>
        </w:rPr>
        <w:br/>
      </w:r>
      <w:r w:rsidRPr="007D32A8">
        <w:rPr>
          <w:sz w:val="26"/>
          <w:szCs w:val="26"/>
        </w:rPr>
        <w:t>и 5 793,3 тыс.</w:t>
      </w:r>
      <w:r w:rsidR="001065B1" w:rsidRPr="007D32A8">
        <w:rPr>
          <w:sz w:val="26"/>
          <w:szCs w:val="26"/>
        </w:rPr>
        <w:t xml:space="preserve"> </w:t>
      </w:r>
      <w:r w:rsidRPr="007D32A8">
        <w:rPr>
          <w:sz w:val="26"/>
          <w:szCs w:val="26"/>
        </w:rPr>
        <w:t xml:space="preserve">рублей из бюджета Нефтеюганского района. Завершение строительства объекта планируется в декабре 2020 года. На данные цели в Адресной инвестиционной программе Ханты-Мансийского автономного округа – Югры </w:t>
      </w:r>
      <w:r w:rsidR="001065B1" w:rsidRPr="007D32A8">
        <w:rPr>
          <w:sz w:val="26"/>
          <w:szCs w:val="26"/>
        </w:rPr>
        <w:br/>
      </w:r>
      <w:r w:rsidRPr="007D32A8">
        <w:rPr>
          <w:sz w:val="26"/>
          <w:szCs w:val="26"/>
        </w:rPr>
        <w:t>на 2020 год предусмотрены капитальные вложения в размере 139 376,2 тыс.</w:t>
      </w:r>
      <w:r w:rsidR="001065B1" w:rsidRPr="007D32A8">
        <w:rPr>
          <w:sz w:val="26"/>
          <w:szCs w:val="26"/>
        </w:rPr>
        <w:t xml:space="preserve"> </w:t>
      </w:r>
      <w:r w:rsidRPr="007D32A8">
        <w:rPr>
          <w:sz w:val="26"/>
          <w:szCs w:val="26"/>
        </w:rPr>
        <w:t xml:space="preserve">рублей, </w:t>
      </w:r>
      <w:r w:rsidR="001065B1" w:rsidRPr="007D32A8">
        <w:rPr>
          <w:sz w:val="26"/>
          <w:szCs w:val="26"/>
        </w:rPr>
        <w:br/>
      </w:r>
      <w:r w:rsidRPr="007D32A8">
        <w:rPr>
          <w:sz w:val="26"/>
          <w:szCs w:val="26"/>
        </w:rPr>
        <w:t>в том числе 125 438,6 тыс.</w:t>
      </w:r>
      <w:r w:rsidR="00E82C3E" w:rsidRPr="007D32A8">
        <w:rPr>
          <w:sz w:val="26"/>
          <w:szCs w:val="26"/>
        </w:rPr>
        <w:t xml:space="preserve"> </w:t>
      </w:r>
      <w:r w:rsidRPr="007D32A8">
        <w:rPr>
          <w:sz w:val="26"/>
          <w:szCs w:val="26"/>
        </w:rPr>
        <w:t xml:space="preserve">рублей </w:t>
      </w:r>
      <w:r w:rsidR="00E82C3E" w:rsidRPr="007D32A8">
        <w:rPr>
          <w:sz w:val="26"/>
          <w:szCs w:val="26"/>
        </w:rPr>
        <w:t>–</w:t>
      </w:r>
      <w:r w:rsidRPr="007D32A8">
        <w:rPr>
          <w:sz w:val="26"/>
          <w:szCs w:val="26"/>
        </w:rPr>
        <w:t xml:space="preserve"> это средства окружного бюджета.</w:t>
      </w:r>
    </w:p>
    <w:p w14:paraId="73DF9CA2" w14:textId="77777777" w:rsidR="001839C5" w:rsidRPr="007D32A8" w:rsidRDefault="001839C5" w:rsidP="001839C5">
      <w:pPr>
        <w:ind w:firstLine="709"/>
        <w:contextualSpacing/>
        <w:jc w:val="both"/>
        <w:rPr>
          <w:sz w:val="26"/>
          <w:szCs w:val="26"/>
        </w:rPr>
      </w:pPr>
      <w:r w:rsidRPr="007D32A8">
        <w:rPr>
          <w:sz w:val="26"/>
          <w:szCs w:val="26"/>
        </w:rPr>
        <w:t>В 2019 год</w:t>
      </w:r>
      <w:r w:rsidR="00E85BF3" w:rsidRPr="007D32A8">
        <w:rPr>
          <w:sz w:val="26"/>
          <w:szCs w:val="26"/>
        </w:rPr>
        <w:t>у</w:t>
      </w:r>
      <w:r w:rsidRPr="007D32A8">
        <w:rPr>
          <w:sz w:val="26"/>
          <w:szCs w:val="26"/>
        </w:rPr>
        <w:t xml:space="preserve"> реализован объект «Сети теплоснабжения и водоотведения </w:t>
      </w:r>
      <w:r w:rsidR="008942B0" w:rsidRPr="007D32A8">
        <w:rPr>
          <w:sz w:val="26"/>
          <w:szCs w:val="26"/>
        </w:rPr>
        <w:br/>
      </w:r>
      <w:r w:rsidRPr="007D32A8">
        <w:rPr>
          <w:sz w:val="26"/>
          <w:szCs w:val="26"/>
        </w:rPr>
        <w:t xml:space="preserve">для обеспечения земельного участка под строительство общеобразовательной школы на 1000 мест в гп.Пойковский Нефтеюганского района». Финансирование производилось из бюджета Нефтеюганского района. Затраты в 2019 году </w:t>
      </w:r>
      <w:r w:rsidR="008942B0" w:rsidRPr="007D32A8">
        <w:rPr>
          <w:sz w:val="26"/>
          <w:szCs w:val="26"/>
        </w:rPr>
        <w:br/>
      </w:r>
      <w:r w:rsidRPr="007D32A8">
        <w:rPr>
          <w:sz w:val="26"/>
          <w:szCs w:val="26"/>
        </w:rPr>
        <w:t>на завершение проектно-изыскательских работ и проведение строительно-монтажных составили 9 653,9 тыс.</w:t>
      </w:r>
      <w:r w:rsidR="008942B0" w:rsidRPr="007D32A8">
        <w:rPr>
          <w:sz w:val="26"/>
          <w:szCs w:val="26"/>
        </w:rPr>
        <w:t xml:space="preserve"> </w:t>
      </w:r>
      <w:r w:rsidRPr="007D32A8">
        <w:rPr>
          <w:sz w:val="26"/>
          <w:szCs w:val="26"/>
        </w:rPr>
        <w:t xml:space="preserve">рублей. </w:t>
      </w:r>
    </w:p>
    <w:p w14:paraId="6488EE1B" w14:textId="77777777" w:rsidR="001839C5" w:rsidRPr="007D32A8" w:rsidRDefault="001839C5" w:rsidP="001839C5">
      <w:pPr>
        <w:ind w:firstLine="709"/>
        <w:contextualSpacing/>
        <w:jc w:val="both"/>
        <w:rPr>
          <w:sz w:val="26"/>
          <w:szCs w:val="26"/>
        </w:rPr>
      </w:pPr>
      <w:r w:rsidRPr="007D32A8">
        <w:rPr>
          <w:sz w:val="26"/>
          <w:szCs w:val="26"/>
        </w:rPr>
        <w:t xml:space="preserve">Выполнение данных проектов позволит улучшить качество образовательных услуг, увеличить количество учащихся в образовательных учреждениях района и дает возможность осуществить переход учреждений на односменный режим работы. </w:t>
      </w:r>
    </w:p>
    <w:p w14:paraId="74237A5E" w14:textId="77777777" w:rsidR="001839C5" w:rsidRPr="007D32A8" w:rsidRDefault="001839C5" w:rsidP="001839C5">
      <w:pPr>
        <w:ind w:firstLine="709"/>
        <w:contextualSpacing/>
        <w:jc w:val="both"/>
        <w:rPr>
          <w:i/>
          <w:sz w:val="26"/>
          <w:szCs w:val="26"/>
        </w:rPr>
      </w:pPr>
    </w:p>
    <w:p w14:paraId="714CCE95" w14:textId="77777777" w:rsidR="007D4910" w:rsidRPr="007D32A8" w:rsidRDefault="007D4910" w:rsidP="001839C5">
      <w:pPr>
        <w:ind w:firstLine="709"/>
        <w:contextualSpacing/>
        <w:jc w:val="both"/>
        <w:rPr>
          <w:i/>
          <w:sz w:val="26"/>
          <w:szCs w:val="26"/>
        </w:rPr>
      </w:pPr>
    </w:p>
    <w:p w14:paraId="101A4BF5" w14:textId="77777777" w:rsidR="001839C5" w:rsidRPr="007D32A8" w:rsidRDefault="001839C5" w:rsidP="001839C5">
      <w:pPr>
        <w:ind w:firstLine="709"/>
        <w:contextualSpacing/>
        <w:jc w:val="both"/>
        <w:rPr>
          <w:i/>
          <w:sz w:val="26"/>
          <w:szCs w:val="26"/>
        </w:rPr>
      </w:pPr>
      <w:r w:rsidRPr="007D32A8">
        <w:rPr>
          <w:i/>
          <w:sz w:val="26"/>
          <w:szCs w:val="26"/>
        </w:rPr>
        <w:t>Культура</w:t>
      </w:r>
    </w:p>
    <w:p w14:paraId="5BE0A761" w14:textId="77777777" w:rsidR="001839C5" w:rsidRPr="007D32A8" w:rsidRDefault="0050460D" w:rsidP="001839C5">
      <w:pPr>
        <w:tabs>
          <w:tab w:val="left" w:pos="438"/>
          <w:tab w:val="left" w:pos="699"/>
        </w:tabs>
        <w:jc w:val="both"/>
        <w:rPr>
          <w:sz w:val="26"/>
          <w:szCs w:val="26"/>
          <w:lang w:eastAsia="en-US"/>
        </w:rPr>
      </w:pPr>
      <w:r w:rsidRPr="007D32A8">
        <w:rPr>
          <w:sz w:val="26"/>
          <w:szCs w:val="26"/>
        </w:rPr>
        <w:lastRenderedPageBreak/>
        <w:tab/>
      </w:r>
      <w:r w:rsidRPr="007D32A8">
        <w:rPr>
          <w:sz w:val="26"/>
          <w:szCs w:val="26"/>
        </w:rPr>
        <w:tab/>
      </w:r>
      <w:r w:rsidR="001839C5" w:rsidRPr="007D32A8">
        <w:rPr>
          <w:sz w:val="26"/>
          <w:szCs w:val="26"/>
        </w:rPr>
        <w:t>В целях р</w:t>
      </w:r>
      <w:r w:rsidR="001839C5" w:rsidRPr="007D32A8">
        <w:rPr>
          <w:sz w:val="26"/>
          <w:szCs w:val="26"/>
          <w:lang w:eastAsia="en-US"/>
        </w:rPr>
        <w:t xml:space="preserve">еализация </w:t>
      </w:r>
      <w:r w:rsidR="001839C5" w:rsidRPr="007D32A8">
        <w:rPr>
          <w:sz w:val="26"/>
          <w:szCs w:val="26"/>
        </w:rPr>
        <w:t xml:space="preserve">культурных проектов, направленных на популяризацию праздников, развития и сохранения культурного потенциала Нефтеюганского района, в рамках муниципальной программы «Развитие культуры Нефтеюганского района </w:t>
      </w:r>
      <w:r w:rsidRPr="007D32A8">
        <w:rPr>
          <w:sz w:val="26"/>
          <w:szCs w:val="26"/>
        </w:rPr>
        <w:br/>
      </w:r>
      <w:r w:rsidR="001839C5" w:rsidRPr="007D32A8">
        <w:rPr>
          <w:sz w:val="26"/>
          <w:szCs w:val="26"/>
        </w:rPr>
        <w:t>на 2019</w:t>
      </w:r>
      <w:r w:rsidRPr="007D32A8">
        <w:rPr>
          <w:sz w:val="26"/>
          <w:szCs w:val="26"/>
        </w:rPr>
        <w:t>-</w:t>
      </w:r>
      <w:r w:rsidR="001839C5" w:rsidRPr="007D32A8">
        <w:rPr>
          <w:sz w:val="26"/>
          <w:szCs w:val="26"/>
        </w:rPr>
        <w:t xml:space="preserve">2024 годы и на период до 2030 года» в 2019 году продолжены изыскательские работы, необходимые для реализации мероприятия «Строительство </w:t>
      </w:r>
      <w:r w:rsidRPr="007D32A8">
        <w:rPr>
          <w:sz w:val="26"/>
          <w:szCs w:val="26"/>
        </w:rPr>
        <w:t>«</w:t>
      </w:r>
      <w:r w:rsidR="001839C5" w:rsidRPr="007D32A8">
        <w:rPr>
          <w:sz w:val="26"/>
          <w:szCs w:val="26"/>
        </w:rPr>
        <w:t>Этнопарк Пунси</w:t>
      </w:r>
      <w:r w:rsidRPr="007D32A8">
        <w:rPr>
          <w:sz w:val="26"/>
          <w:szCs w:val="26"/>
        </w:rPr>
        <w:t>»</w:t>
      </w:r>
      <w:r w:rsidR="001839C5" w:rsidRPr="007D32A8">
        <w:rPr>
          <w:sz w:val="26"/>
          <w:szCs w:val="26"/>
        </w:rPr>
        <w:t xml:space="preserve">. </w:t>
      </w:r>
    </w:p>
    <w:p w14:paraId="548228FA" w14:textId="77777777" w:rsidR="001839C5" w:rsidRPr="007D32A8" w:rsidRDefault="001839C5" w:rsidP="001839C5">
      <w:pPr>
        <w:ind w:firstLine="709"/>
        <w:contextualSpacing/>
        <w:jc w:val="both"/>
        <w:rPr>
          <w:sz w:val="26"/>
          <w:szCs w:val="26"/>
        </w:rPr>
      </w:pPr>
    </w:p>
    <w:p w14:paraId="30F63B47" w14:textId="77777777" w:rsidR="007D4910" w:rsidRPr="007D32A8" w:rsidRDefault="007D4910" w:rsidP="001839C5">
      <w:pPr>
        <w:ind w:firstLine="709"/>
        <w:contextualSpacing/>
        <w:jc w:val="both"/>
        <w:rPr>
          <w:sz w:val="26"/>
          <w:szCs w:val="26"/>
        </w:rPr>
      </w:pPr>
    </w:p>
    <w:p w14:paraId="206AD883" w14:textId="77777777" w:rsidR="001839C5" w:rsidRPr="007D32A8" w:rsidRDefault="001839C5" w:rsidP="001839C5">
      <w:pPr>
        <w:ind w:firstLine="709"/>
        <w:contextualSpacing/>
        <w:jc w:val="both"/>
        <w:rPr>
          <w:i/>
          <w:sz w:val="26"/>
          <w:szCs w:val="26"/>
        </w:rPr>
      </w:pPr>
      <w:r w:rsidRPr="007D32A8">
        <w:rPr>
          <w:i/>
          <w:sz w:val="26"/>
          <w:szCs w:val="26"/>
        </w:rPr>
        <w:t>Физкультура и спорт</w:t>
      </w:r>
    </w:p>
    <w:p w14:paraId="3E00DD53" w14:textId="77777777" w:rsidR="001839C5" w:rsidRPr="007D32A8" w:rsidRDefault="001839C5" w:rsidP="001839C5">
      <w:pPr>
        <w:ind w:firstLine="709"/>
        <w:contextualSpacing/>
        <w:jc w:val="both"/>
        <w:rPr>
          <w:sz w:val="26"/>
          <w:szCs w:val="26"/>
        </w:rPr>
      </w:pPr>
      <w:r w:rsidRPr="007D32A8">
        <w:rPr>
          <w:sz w:val="26"/>
          <w:szCs w:val="26"/>
        </w:rPr>
        <w:t>В течение года продолжалась планомерная работа по строительству объектов спорта. Увеличение обеспеченности населения спортивными сооружениями повышает количество жителей</w:t>
      </w:r>
      <w:r w:rsidR="007702F3" w:rsidRPr="007D32A8">
        <w:rPr>
          <w:sz w:val="26"/>
          <w:szCs w:val="26"/>
        </w:rPr>
        <w:t>,</w:t>
      </w:r>
      <w:r w:rsidRPr="007D32A8">
        <w:rPr>
          <w:sz w:val="26"/>
          <w:szCs w:val="26"/>
        </w:rPr>
        <w:t xml:space="preserve"> вовлеченных в спортивные и оздоровительные мероприятия. Реализация мероприятий проводится в рамках муниципальной программы Нефтеюганского района «Развитие физической культуры и спорта </w:t>
      </w:r>
      <w:r w:rsidR="007702F3" w:rsidRPr="007D32A8">
        <w:rPr>
          <w:sz w:val="26"/>
          <w:szCs w:val="26"/>
        </w:rPr>
        <w:br/>
      </w:r>
      <w:r w:rsidRPr="007D32A8">
        <w:rPr>
          <w:sz w:val="26"/>
          <w:szCs w:val="26"/>
        </w:rPr>
        <w:t>в Нефтеюганском районе на 2019-2024 годы и на период до 2030 года».</w:t>
      </w:r>
    </w:p>
    <w:p w14:paraId="42379AC9" w14:textId="77777777" w:rsidR="001839C5" w:rsidRPr="007D32A8" w:rsidRDefault="001839C5" w:rsidP="001839C5">
      <w:pPr>
        <w:ind w:firstLine="709"/>
        <w:contextualSpacing/>
        <w:jc w:val="both"/>
        <w:rPr>
          <w:sz w:val="26"/>
          <w:szCs w:val="26"/>
        </w:rPr>
      </w:pPr>
      <w:r w:rsidRPr="007D32A8">
        <w:rPr>
          <w:bCs/>
          <w:sz w:val="26"/>
          <w:szCs w:val="26"/>
        </w:rPr>
        <w:t>Продолжается</w:t>
      </w:r>
      <w:r w:rsidRPr="007D32A8">
        <w:rPr>
          <w:sz w:val="26"/>
          <w:szCs w:val="26"/>
        </w:rPr>
        <w:t xml:space="preserve"> строительство физкультурно-оздоровительного комплекса </w:t>
      </w:r>
      <w:r w:rsidR="007702F3" w:rsidRPr="007D32A8">
        <w:rPr>
          <w:sz w:val="26"/>
          <w:szCs w:val="26"/>
        </w:rPr>
        <w:br/>
      </w:r>
      <w:r w:rsidRPr="007D32A8">
        <w:rPr>
          <w:sz w:val="26"/>
          <w:szCs w:val="26"/>
        </w:rPr>
        <w:t>в сп.Сингапай Нефтеюганского района. Финансирование в 2019 году составило 36 096,8 тыс.</w:t>
      </w:r>
      <w:r w:rsidR="007702F3" w:rsidRPr="007D32A8">
        <w:rPr>
          <w:sz w:val="26"/>
          <w:szCs w:val="26"/>
        </w:rPr>
        <w:t xml:space="preserve"> </w:t>
      </w:r>
      <w:r w:rsidRPr="007D32A8">
        <w:rPr>
          <w:sz w:val="26"/>
          <w:szCs w:val="26"/>
        </w:rPr>
        <w:t>рублей. Проект в значительной части финансируется за счет средств, переданных по договору пожертвования с ООО «РН-Юганскнефтегаз». Запланированный срок сдачи объекта в эксплуатацию во втором полугодии 2020 года.</w:t>
      </w:r>
    </w:p>
    <w:p w14:paraId="6A39DE7E" w14:textId="77777777" w:rsidR="00C67612" w:rsidRPr="007D32A8" w:rsidRDefault="00C67612" w:rsidP="001839C5">
      <w:pPr>
        <w:ind w:firstLine="709"/>
        <w:contextualSpacing/>
        <w:jc w:val="both"/>
        <w:rPr>
          <w:b/>
          <w:i/>
          <w:sz w:val="26"/>
          <w:szCs w:val="26"/>
        </w:rPr>
      </w:pPr>
    </w:p>
    <w:p w14:paraId="491980EF" w14:textId="77777777" w:rsidR="001839C5" w:rsidRPr="007D32A8" w:rsidRDefault="001839C5" w:rsidP="001839C5">
      <w:pPr>
        <w:ind w:firstLine="709"/>
        <w:contextualSpacing/>
        <w:jc w:val="both"/>
        <w:rPr>
          <w:i/>
          <w:sz w:val="26"/>
          <w:szCs w:val="26"/>
        </w:rPr>
      </w:pPr>
      <w:r w:rsidRPr="007D32A8">
        <w:rPr>
          <w:i/>
          <w:sz w:val="26"/>
          <w:szCs w:val="26"/>
        </w:rPr>
        <w:t>Инженерная и коммунальная инфраструктура</w:t>
      </w:r>
    </w:p>
    <w:p w14:paraId="72741FA5" w14:textId="77777777" w:rsidR="001839C5" w:rsidRPr="007D32A8" w:rsidRDefault="001839C5" w:rsidP="001839C5">
      <w:pPr>
        <w:ind w:firstLine="709"/>
        <w:contextualSpacing/>
        <w:jc w:val="both"/>
        <w:rPr>
          <w:sz w:val="26"/>
          <w:szCs w:val="26"/>
        </w:rPr>
      </w:pPr>
      <w:r w:rsidRPr="007D32A8">
        <w:rPr>
          <w:sz w:val="26"/>
          <w:szCs w:val="26"/>
        </w:rPr>
        <w:t xml:space="preserve">Положено начало  реализации национального проекта «Экология», в части реализации регионального проекта «Чистая вода». Одним из важнейших направлений развития жилищно-коммунальной отрасли является обеспечение населения качественной питьевой водой. </w:t>
      </w:r>
    </w:p>
    <w:p w14:paraId="6BEF0070" w14:textId="77777777" w:rsidR="001839C5" w:rsidRPr="007D32A8" w:rsidRDefault="001839C5" w:rsidP="001839C5">
      <w:pPr>
        <w:ind w:firstLine="709"/>
        <w:contextualSpacing/>
        <w:jc w:val="both"/>
        <w:rPr>
          <w:sz w:val="26"/>
          <w:szCs w:val="26"/>
        </w:rPr>
      </w:pPr>
      <w:r w:rsidRPr="007D32A8">
        <w:rPr>
          <w:sz w:val="26"/>
          <w:szCs w:val="26"/>
        </w:rPr>
        <w:t xml:space="preserve">В сп.Лемпино Нефтеюганского района приобретена, смонтирована и введена </w:t>
      </w:r>
      <w:r w:rsidR="00FF41A5" w:rsidRPr="007D32A8">
        <w:rPr>
          <w:sz w:val="26"/>
          <w:szCs w:val="26"/>
        </w:rPr>
        <w:br/>
      </w:r>
      <w:r w:rsidRPr="007D32A8">
        <w:rPr>
          <w:sz w:val="26"/>
          <w:szCs w:val="26"/>
        </w:rPr>
        <w:t xml:space="preserve">в эксплуатацию установка заводской готовности модульного типа мощностью </w:t>
      </w:r>
      <w:r w:rsidR="00FF41A5" w:rsidRPr="007D32A8">
        <w:rPr>
          <w:sz w:val="26"/>
          <w:szCs w:val="26"/>
        </w:rPr>
        <w:br/>
      </w:r>
      <w:r w:rsidRPr="007D32A8">
        <w:rPr>
          <w:sz w:val="26"/>
          <w:szCs w:val="26"/>
        </w:rPr>
        <w:t>80</w:t>
      </w:r>
      <w:r w:rsidR="00FF41A5" w:rsidRPr="007D32A8">
        <w:rPr>
          <w:sz w:val="26"/>
          <w:szCs w:val="26"/>
        </w:rPr>
        <w:t xml:space="preserve"> </w:t>
      </w:r>
      <w:r w:rsidRPr="007D32A8">
        <w:rPr>
          <w:sz w:val="26"/>
          <w:szCs w:val="26"/>
        </w:rPr>
        <w:t xml:space="preserve">м3/сут. для обезжелезивания подземной пресной воды для централизованного водоснабжения, тем самым снята проблема обеспечения населения чистой водой </w:t>
      </w:r>
      <w:r w:rsidR="00FF41A5" w:rsidRPr="007D32A8">
        <w:rPr>
          <w:sz w:val="26"/>
          <w:szCs w:val="26"/>
        </w:rPr>
        <w:br/>
      </w:r>
      <w:r w:rsidRPr="007D32A8">
        <w:rPr>
          <w:sz w:val="26"/>
          <w:szCs w:val="26"/>
        </w:rPr>
        <w:t>в данном поселении. На эти цели из бюджета Нефтеюганского района выделены средства в размере 10 865,4 тыс. рублей.</w:t>
      </w:r>
    </w:p>
    <w:p w14:paraId="4AF0C07F" w14:textId="77777777" w:rsidR="001839C5" w:rsidRPr="007D32A8" w:rsidRDefault="001839C5" w:rsidP="001839C5">
      <w:pPr>
        <w:ind w:firstLine="709"/>
        <w:contextualSpacing/>
        <w:jc w:val="both"/>
        <w:rPr>
          <w:sz w:val="26"/>
          <w:szCs w:val="26"/>
        </w:rPr>
      </w:pPr>
      <w:r w:rsidRPr="007D32A8">
        <w:rPr>
          <w:sz w:val="26"/>
          <w:szCs w:val="26"/>
        </w:rPr>
        <w:t>В целях проектирования и строительства комплекса водоочистных сооружений в сп.Сингапай Нефтеюганского района в 2019 году завершены работы по разработке проекта, заключен контракт и начаты работы по геологическому изучению пресных подземных вод для хозяйственно-питьевых и противопожарных целей в сп.Сингапай. В 2019 году финансирование по объекту составило 5 022,2 тыс.</w:t>
      </w:r>
      <w:r w:rsidR="0017549E" w:rsidRPr="007D32A8">
        <w:rPr>
          <w:sz w:val="26"/>
          <w:szCs w:val="26"/>
        </w:rPr>
        <w:t xml:space="preserve"> </w:t>
      </w:r>
      <w:r w:rsidRPr="007D32A8">
        <w:rPr>
          <w:sz w:val="26"/>
          <w:szCs w:val="26"/>
        </w:rPr>
        <w:t xml:space="preserve">рублей. Завершение работ планируется во 2 квартале 2020 года. </w:t>
      </w:r>
    </w:p>
    <w:p w14:paraId="1115B310" w14:textId="77777777" w:rsidR="001839C5" w:rsidRPr="007D32A8" w:rsidRDefault="001839C5" w:rsidP="001839C5">
      <w:pPr>
        <w:ind w:firstLine="709"/>
        <w:contextualSpacing/>
        <w:jc w:val="both"/>
        <w:rPr>
          <w:color w:val="FF0000"/>
          <w:spacing w:val="-4"/>
          <w:sz w:val="26"/>
          <w:szCs w:val="26"/>
        </w:rPr>
      </w:pPr>
      <w:r w:rsidRPr="007D32A8">
        <w:rPr>
          <w:sz w:val="26"/>
          <w:szCs w:val="26"/>
        </w:rPr>
        <w:t>В свою очередь в 2019 году начата реализация одного из этапов  мероприятия по обеспечению водой нормативного качества жителей сп.Каркатеевы, а именно ведется строительство сетей водоснабжения, совмещенных с противопожарным водоводом. Завершение работ  намечено на 4 квартал 2020 года. Следующим этапом запланировано строительство водоочистных сооружений в поселении.</w:t>
      </w:r>
    </w:p>
    <w:p w14:paraId="08832802" w14:textId="77777777" w:rsidR="001839C5" w:rsidRPr="007D32A8" w:rsidRDefault="001839C5" w:rsidP="001839C5">
      <w:pPr>
        <w:ind w:firstLine="709"/>
        <w:contextualSpacing/>
        <w:jc w:val="both"/>
        <w:rPr>
          <w:sz w:val="26"/>
          <w:szCs w:val="26"/>
        </w:rPr>
      </w:pPr>
      <w:r w:rsidRPr="007D32A8">
        <w:rPr>
          <w:sz w:val="26"/>
          <w:szCs w:val="26"/>
        </w:rPr>
        <w:t xml:space="preserve">В рамках региональной программы по повышению качества водоснабжения </w:t>
      </w:r>
      <w:r w:rsidR="0017549E" w:rsidRPr="007D32A8">
        <w:rPr>
          <w:sz w:val="26"/>
          <w:szCs w:val="26"/>
        </w:rPr>
        <w:br/>
      </w:r>
      <w:r w:rsidRPr="007D32A8">
        <w:rPr>
          <w:sz w:val="26"/>
          <w:szCs w:val="26"/>
        </w:rPr>
        <w:t>на период с 2019 по 2024 год запланировано мероприятие «Реконструкция водоочистных сооружений в гп.Пойковский Нефтеюганского района» на 2021-2022 годы. Финансирование мероприятия планируется из консолидированного бюджета (федеральный бюджет, бюджет округа, местный бюджет).</w:t>
      </w:r>
    </w:p>
    <w:p w14:paraId="2AA29B3C" w14:textId="77777777" w:rsidR="001839C5" w:rsidRPr="007D32A8" w:rsidRDefault="001839C5" w:rsidP="001839C5">
      <w:pPr>
        <w:ind w:firstLine="709"/>
        <w:contextualSpacing/>
        <w:jc w:val="both"/>
        <w:rPr>
          <w:sz w:val="26"/>
          <w:szCs w:val="26"/>
        </w:rPr>
      </w:pPr>
      <w:r w:rsidRPr="007D32A8">
        <w:rPr>
          <w:sz w:val="26"/>
          <w:szCs w:val="26"/>
        </w:rPr>
        <w:lastRenderedPageBreak/>
        <w:t>Согласно Справочнику перспективных технологий водоподготовки и очистки воды с использованием технологий, разработанных организациями оборонно-промышленного комплекса с учетом оценки риска здоровью населения</w:t>
      </w:r>
      <w:r w:rsidR="008754A5" w:rsidRPr="007D32A8">
        <w:rPr>
          <w:sz w:val="26"/>
          <w:szCs w:val="26"/>
        </w:rPr>
        <w:t>,</w:t>
      </w:r>
      <w:r w:rsidRPr="007D32A8">
        <w:rPr>
          <w:sz w:val="26"/>
          <w:szCs w:val="26"/>
        </w:rPr>
        <w:t xml:space="preserve"> были проведены следующие мероприятия:  </w:t>
      </w:r>
    </w:p>
    <w:p w14:paraId="3B2A23B7" w14:textId="77777777" w:rsidR="001839C5" w:rsidRPr="007D32A8" w:rsidRDefault="001839C5" w:rsidP="00810341">
      <w:pPr>
        <w:pStyle w:val="a3"/>
        <w:numPr>
          <w:ilvl w:val="0"/>
          <w:numId w:val="22"/>
        </w:numPr>
        <w:tabs>
          <w:tab w:val="left" w:pos="1134"/>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технологическое (визуальное и инструментальное) обследование объекта ВОС гп.Пойковский, с разработкой отчета по результатам обследования и выдачей рекомендаций по интенсификации их работы с целью доведения качества воды </w:t>
      </w:r>
      <w:r w:rsidR="00810341" w:rsidRPr="007D32A8">
        <w:rPr>
          <w:rFonts w:ascii="Times New Roman" w:hAnsi="Times New Roman"/>
          <w:sz w:val="26"/>
          <w:szCs w:val="26"/>
        </w:rPr>
        <w:br/>
        <w:t>до соответствия СанПиН;</w:t>
      </w:r>
    </w:p>
    <w:p w14:paraId="5AA8F1EE" w14:textId="77777777" w:rsidR="001839C5" w:rsidRPr="007D32A8" w:rsidRDefault="001839C5" w:rsidP="00810341">
      <w:pPr>
        <w:pStyle w:val="a3"/>
        <w:numPr>
          <w:ilvl w:val="0"/>
          <w:numId w:val="22"/>
        </w:numPr>
        <w:tabs>
          <w:tab w:val="left" w:pos="1134"/>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предпроектные проработки основных технологических решений </w:t>
      </w:r>
      <w:r w:rsidR="00810341" w:rsidRPr="007D32A8">
        <w:rPr>
          <w:rFonts w:ascii="Times New Roman" w:hAnsi="Times New Roman"/>
          <w:sz w:val="26"/>
          <w:szCs w:val="26"/>
        </w:rPr>
        <w:br/>
      </w:r>
      <w:r w:rsidRPr="007D32A8">
        <w:rPr>
          <w:rFonts w:ascii="Times New Roman" w:hAnsi="Times New Roman"/>
          <w:sz w:val="26"/>
          <w:szCs w:val="26"/>
        </w:rPr>
        <w:t>по реконструкции водопроводных очистных сооружений для объекта.</w:t>
      </w:r>
    </w:p>
    <w:p w14:paraId="1E56181F" w14:textId="77777777" w:rsidR="001839C5" w:rsidRPr="007D32A8" w:rsidRDefault="001839C5" w:rsidP="001839C5">
      <w:pPr>
        <w:ind w:firstLine="709"/>
        <w:contextualSpacing/>
        <w:jc w:val="both"/>
        <w:rPr>
          <w:sz w:val="26"/>
          <w:szCs w:val="26"/>
        </w:rPr>
      </w:pPr>
      <w:r w:rsidRPr="007D32A8">
        <w:rPr>
          <w:sz w:val="26"/>
          <w:szCs w:val="26"/>
        </w:rPr>
        <w:t xml:space="preserve">По результатам проведенных мероприятий были получены Отчеты </w:t>
      </w:r>
      <w:r w:rsidR="004E5BE9" w:rsidRPr="007D32A8">
        <w:rPr>
          <w:sz w:val="26"/>
          <w:szCs w:val="26"/>
        </w:rPr>
        <w:br/>
      </w:r>
      <w:r w:rsidRPr="007D32A8">
        <w:rPr>
          <w:sz w:val="26"/>
          <w:szCs w:val="26"/>
        </w:rPr>
        <w:t xml:space="preserve">о техническом состоянии существующего объекта, применяемых технологиях </w:t>
      </w:r>
      <w:r w:rsidR="004E5BE9" w:rsidRPr="007D32A8">
        <w:rPr>
          <w:sz w:val="26"/>
          <w:szCs w:val="26"/>
        </w:rPr>
        <w:br/>
      </w:r>
      <w:r w:rsidRPr="007D32A8">
        <w:rPr>
          <w:sz w:val="26"/>
          <w:szCs w:val="26"/>
        </w:rPr>
        <w:t xml:space="preserve">и технологические предложения по выбору новой технологии водоподготовки </w:t>
      </w:r>
      <w:r w:rsidR="004E5BE9" w:rsidRPr="007D32A8">
        <w:rPr>
          <w:sz w:val="26"/>
          <w:szCs w:val="26"/>
        </w:rPr>
        <w:br/>
      </w:r>
      <w:r w:rsidRPr="007D32A8">
        <w:rPr>
          <w:sz w:val="26"/>
          <w:szCs w:val="26"/>
        </w:rPr>
        <w:t>с определением стоимости разработки проектной документации.</w:t>
      </w:r>
      <w:r w:rsidRPr="007D32A8">
        <w:rPr>
          <w:rFonts w:eastAsia="Calibri"/>
          <w:sz w:val="26"/>
          <w:szCs w:val="26"/>
          <w:lang w:eastAsia="en-US"/>
        </w:rPr>
        <w:t xml:space="preserve"> </w:t>
      </w:r>
    </w:p>
    <w:p w14:paraId="67E81CE0" w14:textId="77777777" w:rsidR="004E5BE9" w:rsidRPr="007D32A8" w:rsidRDefault="004E5BE9" w:rsidP="001839C5">
      <w:pPr>
        <w:ind w:firstLine="709"/>
        <w:contextualSpacing/>
        <w:jc w:val="both"/>
        <w:rPr>
          <w:i/>
          <w:sz w:val="26"/>
          <w:szCs w:val="26"/>
        </w:rPr>
      </w:pPr>
    </w:p>
    <w:p w14:paraId="4EA89F61" w14:textId="77777777" w:rsidR="001839C5" w:rsidRPr="007D32A8" w:rsidRDefault="001839C5" w:rsidP="001839C5">
      <w:pPr>
        <w:ind w:firstLine="709"/>
        <w:contextualSpacing/>
        <w:jc w:val="both"/>
        <w:rPr>
          <w:i/>
          <w:sz w:val="26"/>
          <w:szCs w:val="26"/>
        </w:rPr>
      </w:pPr>
      <w:r w:rsidRPr="007D32A8">
        <w:rPr>
          <w:i/>
          <w:sz w:val="26"/>
          <w:szCs w:val="26"/>
        </w:rPr>
        <w:t>Защита населения</w:t>
      </w:r>
    </w:p>
    <w:p w14:paraId="35F73C8F" w14:textId="77777777" w:rsidR="001839C5" w:rsidRPr="007D32A8" w:rsidRDefault="001839C5" w:rsidP="001839C5">
      <w:pPr>
        <w:ind w:firstLine="709"/>
        <w:contextualSpacing/>
        <w:jc w:val="both"/>
        <w:rPr>
          <w:sz w:val="26"/>
          <w:szCs w:val="26"/>
        </w:rPr>
      </w:pPr>
      <w:r w:rsidRPr="007D32A8">
        <w:rPr>
          <w:sz w:val="26"/>
          <w:szCs w:val="26"/>
        </w:rPr>
        <w:t>Мероприятия по защите населения являются составной частью предупредительных мер и мер по ликвидации чрезвычайных ситуаций</w:t>
      </w:r>
      <w:r w:rsidR="000F67B6" w:rsidRPr="007D32A8">
        <w:rPr>
          <w:sz w:val="26"/>
          <w:szCs w:val="26"/>
        </w:rPr>
        <w:t>,</w:t>
      </w:r>
      <w:r w:rsidRPr="007D32A8">
        <w:rPr>
          <w:sz w:val="26"/>
          <w:szCs w:val="26"/>
        </w:rPr>
        <w:t xml:space="preserve"> выполняемых в рамках муниципальной программы </w:t>
      </w:r>
      <w:r w:rsidRPr="007D32A8">
        <w:rPr>
          <w:bCs/>
          <w:sz w:val="26"/>
          <w:szCs w:val="26"/>
        </w:rPr>
        <w:t xml:space="preserve">«Защита населения и территорий </w:t>
      </w:r>
      <w:r w:rsidR="000F67B6" w:rsidRPr="007D32A8">
        <w:rPr>
          <w:bCs/>
          <w:sz w:val="26"/>
          <w:szCs w:val="26"/>
        </w:rPr>
        <w:br/>
      </w:r>
      <w:r w:rsidRPr="007D32A8">
        <w:rPr>
          <w:bCs/>
          <w:sz w:val="26"/>
          <w:szCs w:val="26"/>
        </w:rPr>
        <w:t xml:space="preserve">от чрезвычайных ситуаций, обеспечение пожарной безопасности в Нефтеюганском районе на 2019-2024 годы и на период до 2030 года». </w:t>
      </w:r>
      <w:r w:rsidRPr="007D32A8">
        <w:rPr>
          <w:sz w:val="26"/>
          <w:szCs w:val="26"/>
        </w:rPr>
        <w:t>Так</w:t>
      </w:r>
      <w:r w:rsidR="000F67B6" w:rsidRPr="007D32A8">
        <w:rPr>
          <w:sz w:val="26"/>
          <w:szCs w:val="26"/>
        </w:rPr>
        <w:t>,</w:t>
      </w:r>
      <w:r w:rsidRPr="007D32A8">
        <w:rPr>
          <w:sz w:val="26"/>
          <w:szCs w:val="26"/>
        </w:rPr>
        <w:t xml:space="preserve"> в 2019 году завершены работы по благоустройству объекта: «Комплекс сооружений противопожарного запаса воды в сп.Салым по ул.Набережная и Южная Нефтеюганского района», </w:t>
      </w:r>
      <w:r w:rsidR="00C83CEA" w:rsidRPr="007D32A8">
        <w:rPr>
          <w:sz w:val="26"/>
          <w:szCs w:val="26"/>
        </w:rPr>
        <w:br/>
      </w:r>
      <w:r w:rsidRPr="007D32A8">
        <w:rPr>
          <w:sz w:val="26"/>
          <w:szCs w:val="26"/>
        </w:rPr>
        <w:t>на двух улицах поселения установлены резервуары объемом 120 м</w:t>
      </w:r>
      <w:r w:rsidRPr="007D32A8">
        <w:rPr>
          <w:sz w:val="26"/>
          <w:szCs w:val="26"/>
          <w:vertAlign w:val="superscript"/>
        </w:rPr>
        <w:t>3</w:t>
      </w:r>
      <w:r w:rsidRPr="007D32A8">
        <w:rPr>
          <w:sz w:val="26"/>
          <w:szCs w:val="26"/>
        </w:rPr>
        <w:t xml:space="preserve"> каждый. Финансовые затраты в 2019 году составили 1 885,2 тыс.</w:t>
      </w:r>
      <w:r w:rsidR="00C83CEA" w:rsidRPr="007D32A8">
        <w:rPr>
          <w:sz w:val="26"/>
          <w:szCs w:val="26"/>
        </w:rPr>
        <w:t xml:space="preserve"> </w:t>
      </w:r>
      <w:r w:rsidRPr="007D32A8">
        <w:rPr>
          <w:sz w:val="26"/>
          <w:szCs w:val="26"/>
        </w:rPr>
        <w:t>рублей.</w:t>
      </w:r>
    </w:p>
    <w:p w14:paraId="68DAF823" w14:textId="77777777" w:rsidR="001839C5" w:rsidRPr="007D32A8" w:rsidRDefault="001839C5" w:rsidP="001839C5">
      <w:pPr>
        <w:ind w:firstLine="709"/>
        <w:contextualSpacing/>
        <w:jc w:val="both"/>
        <w:rPr>
          <w:sz w:val="26"/>
          <w:szCs w:val="26"/>
        </w:rPr>
      </w:pPr>
      <w:r w:rsidRPr="007D32A8">
        <w:rPr>
          <w:sz w:val="26"/>
          <w:szCs w:val="26"/>
        </w:rPr>
        <w:t xml:space="preserve">В 2020 году в бюджете Нефтеюганского района предусмотрены средства </w:t>
      </w:r>
      <w:r w:rsidR="00C83CEA" w:rsidRPr="007D32A8">
        <w:rPr>
          <w:sz w:val="26"/>
          <w:szCs w:val="26"/>
        </w:rPr>
        <w:br/>
      </w:r>
      <w:r w:rsidRPr="007D32A8">
        <w:rPr>
          <w:sz w:val="26"/>
          <w:szCs w:val="26"/>
        </w:rPr>
        <w:t>в сумме 1 300,0 тыс.</w:t>
      </w:r>
      <w:r w:rsidR="00C83CEA" w:rsidRPr="007D32A8">
        <w:rPr>
          <w:sz w:val="26"/>
          <w:szCs w:val="26"/>
        </w:rPr>
        <w:t xml:space="preserve"> </w:t>
      </w:r>
      <w:r w:rsidRPr="007D32A8">
        <w:rPr>
          <w:sz w:val="26"/>
          <w:szCs w:val="26"/>
        </w:rPr>
        <w:t xml:space="preserve">рублей на разработку проекта комплекса сооружений противопожарного запаса воды в сп.Салым по ул.Новоселов и Речная. </w:t>
      </w:r>
    </w:p>
    <w:p w14:paraId="336E4DC7" w14:textId="77777777" w:rsidR="001839C5" w:rsidRPr="007D32A8" w:rsidRDefault="001839C5" w:rsidP="001839C5">
      <w:pPr>
        <w:ind w:firstLine="709"/>
        <w:contextualSpacing/>
        <w:jc w:val="both"/>
        <w:rPr>
          <w:sz w:val="26"/>
          <w:szCs w:val="26"/>
        </w:rPr>
      </w:pPr>
      <w:r w:rsidRPr="007D32A8">
        <w:rPr>
          <w:sz w:val="26"/>
          <w:szCs w:val="26"/>
        </w:rPr>
        <w:t>На территории морского клуба «Югра» в гп.Пойковский выполнено строительство противопожарного водовода.</w:t>
      </w:r>
    </w:p>
    <w:p w14:paraId="29AA96D3" w14:textId="77777777" w:rsidR="001839C5" w:rsidRPr="007D32A8" w:rsidRDefault="001839C5" w:rsidP="001839C5">
      <w:pPr>
        <w:ind w:firstLine="709"/>
        <w:jc w:val="both"/>
        <w:rPr>
          <w:i/>
          <w:sz w:val="26"/>
          <w:szCs w:val="26"/>
        </w:rPr>
      </w:pPr>
    </w:p>
    <w:p w14:paraId="1068D3BA" w14:textId="77777777" w:rsidR="001839C5" w:rsidRPr="007D32A8" w:rsidRDefault="001839C5" w:rsidP="001839C5">
      <w:pPr>
        <w:ind w:firstLine="709"/>
        <w:contextualSpacing/>
        <w:jc w:val="both"/>
        <w:rPr>
          <w:i/>
          <w:sz w:val="26"/>
          <w:szCs w:val="26"/>
        </w:rPr>
      </w:pPr>
      <w:r w:rsidRPr="007D32A8">
        <w:rPr>
          <w:i/>
          <w:sz w:val="26"/>
          <w:szCs w:val="26"/>
        </w:rPr>
        <w:t>Инженерные сети для жилищного строительства</w:t>
      </w:r>
    </w:p>
    <w:p w14:paraId="208F4D74" w14:textId="77777777" w:rsidR="001839C5" w:rsidRPr="007D32A8" w:rsidRDefault="001839C5" w:rsidP="001839C5">
      <w:pPr>
        <w:ind w:firstLine="709"/>
        <w:contextualSpacing/>
        <w:jc w:val="both"/>
        <w:rPr>
          <w:sz w:val="26"/>
          <w:szCs w:val="26"/>
        </w:rPr>
      </w:pPr>
      <w:r w:rsidRPr="007D32A8">
        <w:rPr>
          <w:sz w:val="26"/>
          <w:szCs w:val="26"/>
        </w:rPr>
        <w:t xml:space="preserve">Для обеспечения жителей Нефтеюганского района земельными участками </w:t>
      </w:r>
      <w:r w:rsidR="00FC4CB1" w:rsidRPr="007D32A8">
        <w:rPr>
          <w:sz w:val="26"/>
          <w:szCs w:val="26"/>
        </w:rPr>
        <w:br/>
      </w:r>
      <w:r w:rsidRPr="007D32A8">
        <w:rPr>
          <w:sz w:val="26"/>
          <w:szCs w:val="26"/>
        </w:rPr>
        <w:t xml:space="preserve">под индивидуальное жилищное строительство и с целью обеспечения инженерной инфраструктурой территорий, предназначенных для жилищного строительства, </w:t>
      </w:r>
      <w:r w:rsidR="00FC4CB1" w:rsidRPr="007D32A8">
        <w:rPr>
          <w:sz w:val="26"/>
          <w:szCs w:val="26"/>
        </w:rPr>
        <w:br/>
      </w:r>
      <w:r w:rsidRPr="007D32A8">
        <w:rPr>
          <w:sz w:val="26"/>
          <w:szCs w:val="26"/>
        </w:rPr>
        <w:t xml:space="preserve">в рамках муниципальной программы Нефтеюганского района </w:t>
      </w:r>
      <w:r w:rsidRPr="007D32A8">
        <w:rPr>
          <w:bCs/>
          <w:sz w:val="26"/>
          <w:szCs w:val="26"/>
        </w:rPr>
        <w:t>«Обеспечение доступным и комфортным жильем жителей Нефтеюганского района в 2019</w:t>
      </w:r>
      <w:r w:rsidR="00FC4CB1" w:rsidRPr="007D32A8">
        <w:rPr>
          <w:bCs/>
          <w:sz w:val="26"/>
          <w:szCs w:val="26"/>
        </w:rPr>
        <w:t>-</w:t>
      </w:r>
      <w:r w:rsidRPr="007D32A8">
        <w:rPr>
          <w:bCs/>
          <w:sz w:val="26"/>
          <w:szCs w:val="26"/>
        </w:rPr>
        <w:t>2024 годах и на период до 2030 года»</w:t>
      </w:r>
      <w:r w:rsidRPr="007D32A8">
        <w:rPr>
          <w:sz w:val="26"/>
          <w:szCs w:val="26"/>
        </w:rPr>
        <w:t>, реализуются следующие мероприятия:</w:t>
      </w:r>
    </w:p>
    <w:p w14:paraId="349B2E89" w14:textId="77777777" w:rsidR="001839C5" w:rsidRPr="007D32A8" w:rsidRDefault="001839C5" w:rsidP="0083177F">
      <w:pPr>
        <w:pStyle w:val="a3"/>
        <w:numPr>
          <w:ilvl w:val="0"/>
          <w:numId w:val="22"/>
        </w:numPr>
        <w:tabs>
          <w:tab w:val="left" w:pos="1134"/>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завершены строительно-монтажные работы по объекту «Инженерная подготовка территории гидронамыва (электрические сети, проезды) в с.Чеускино Нефтеюганского района (1 и 2 очереди). Затраты по контрактам в 2019 году составили 73 825,8 тыс. рублей. На территории гидронамыва с.Чеускино проектом планировки комплексного освоения территории предусмотрена возможность строительства индивидуаль</w:t>
      </w:r>
      <w:r w:rsidR="0083177F" w:rsidRPr="007D32A8">
        <w:rPr>
          <w:rFonts w:ascii="Times New Roman" w:hAnsi="Times New Roman"/>
          <w:sz w:val="26"/>
          <w:szCs w:val="26"/>
        </w:rPr>
        <w:t>ных жилых домов различного типа;</w:t>
      </w:r>
    </w:p>
    <w:p w14:paraId="40551DFA" w14:textId="77777777" w:rsidR="001839C5" w:rsidRPr="007D32A8" w:rsidRDefault="001839C5" w:rsidP="0083177F">
      <w:pPr>
        <w:pStyle w:val="a3"/>
        <w:numPr>
          <w:ilvl w:val="0"/>
          <w:numId w:val="22"/>
        </w:numPr>
        <w:tabs>
          <w:tab w:val="left" w:pos="1134"/>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продолжено строительство объекта «Инженерная подготовка территории микрорайона Коржавино (электрические сети, проезды, вертикальная планировка территории, сети водоснабжения) в гп.Пойковский Нефтеюганского района». Затраты по контракту в 2019 году составили 29 993,8 тыс. рублей. Выполнено строительство сетей водоснабжения, в 3 квартале 2020 года планируется завершить строительство </w:t>
      </w:r>
      <w:r w:rsidRPr="007D32A8">
        <w:rPr>
          <w:rFonts w:ascii="Times New Roman" w:hAnsi="Times New Roman"/>
          <w:sz w:val="26"/>
          <w:szCs w:val="26"/>
        </w:rPr>
        <w:lastRenderedPageBreak/>
        <w:t xml:space="preserve">проездов. За счет окружной субсидии на реализацию полномочий в области жилищного строительства произведена отсыпка 12 земельных участков отдельным категориям граждан для строительства индивидуальных жилых домов, площадь отсыпанной территории составила 18 245,7 м2. Работы выполнены на сумму </w:t>
      </w:r>
      <w:r w:rsidR="006D3A73" w:rsidRPr="007D32A8">
        <w:rPr>
          <w:rFonts w:ascii="Times New Roman" w:hAnsi="Times New Roman"/>
          <w:sz w:val="26"/>
          <w:szCs w:val="26"/>
        </w:rPr>
        <w:br/>
      </w:r>
      <w:r w:rsidRPr="007D32A8">
        <w:rPr>
          <w:rFonts w:ascii="Times New Roman" w:hAnsi="Times New Roman"/>
          <w:sz w:val="26"/>
          <w:szCs w:val="26"/>
        </w:rPr>
        <w:t>15 182,5 тыс.</w:t>
      </w:r>
      <w:r w:rsidR="006D3A73" w:rsidRPr="007D32A8">
        <w:rPr>
          <w:rFonts w:ascii="Times New Roman" w:hAnsi="Times New Roman"/>
          <w:sz w:val="26"/>
          <w:szCs w:val="26"/>
        </w:rPr>
        <w:t xml:space="preserve"> </w:t>
      </w:r>
      <w:r w:rsidRPr="007D32A8">
        <w:rPr>
          <w:rFonts w:ascii="Times New Roman" w:hAnsi="Times New Roman"/>
          <w:sz w:val="26"/>
          <w:szCs w:val="26"/>
        </w:rPr>
        <w:t xml:space="preserve">рублей, из бюджета </w:t>
      </w:r>
      <w:r w:rsidR="006D3A73" w:rsidRPr="007D32A8">
        <w:rPr>
          <w:rFonts w:ascii="Times New Roman" w:hAnsi="Times New Roman"/>
          <w:sz w:val="26"/>
          <w:szCs w:val="26"/>
        </w:rPr>
        <w:t xml:space="preserve">автономного округа – </w:t>
      </w:r>
      <w:r w:rsidR="0083177F" w:rsidRPr="007D32A8">
        <w:rPr>
          <w:rFonts w:ascii="Times New Roman" w:hAnsi="Times New Roman"/>
          <w:sz w:val="26"/>
          <w:szCs w:val="26"/>
        </w:rPr>
        <w:t>13 722,6 тыс. рублей;</w:t>
      </w:r>
    </w:p>
    <w:p w14:paraId="1C6BE25A" w14:textId="77777777" w:rsidR="001839C5" w:rsidRPr="007D32A8" w:rsidRDefault="001839C5" w:rsidP="0083177F">
      <w:pPr>
        <w:pStyle w:val="a3"/>
        <w:numPr>
          <w:ilvl w:val="0"/>
          <w:numId w:val="22"/>
        </w:numPr>
        <w:tabs>
          <w:tab w:val="left" w:pos="1134"/>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начато проектирование объекта «Строительство проезда от проспекта Мечтателей к земельным участкам ИЖС для льготных категорий граждан </w:t>
      </w:r>
      <w:r w:rsidR="000B321C" w:rsidRPr="007D32A8">
        <w:rPr>
          <w:rFonts w:ascii="Times New Roman" w:hAnsi="Times New Roman"/>
          <w:sz w:val="26"/>
          <w:szCs w:val="26"/>
        </w:rPr>
        <w:br/>
      </w:r>
      <w:r w:rsidRPr="007D32A8">
        <w:rPr>
          <w:rFonts w:ascii="Times New Roman" w:hAnsi="Times New Roman"/>
          <w:sz w:val="26"/>
          <w:szCs w:val="26"/>
        </w:rPr>
        <w:t xml:space="preserve">в п.Сингапай Нефтеюганского района». </w:t>
      </w:r>
    </w:p>
    <w:p w14:paraId="71D76B10" w14:textId="77777777" w:rsidR="001839C5" w:rsidRPr="007D32A8" w:rsidRDefault="001839C5" w:rsidP="000B321C">
      <w:pPr>
        <w:ind w:firstLine="709"/>
        <w:contextualSpacing/>
        <w:jc w:val="both"/>
        <w:rPr>
          <w:rFonts w:eastAsia="Calibri"/>
          <w:sz w:val="26"/>
          <w:szCs w:val="26"/>
          <w:lang w:eastAsia="en-US"/>
        </w:rPr>
      </w:pPr>
      <w:r w:rsidRPr="007D32A8">
        <w:rPr>
          <w:sz w:val="26"/>
          <w:szCs w:val="26"/>
        </w:rPr>
        <w:t>Реализация данных мероприятий финансировалась в том числе и за счет средств ООО «РН-Юганскнефтегаз».</w:t>
      </w:r>
    </w:p>
    <w:p w14:paraId="703332E1" w14:textId="77777777" w:rsidR="001839C5" w:rsidRPr="007D32A8" w:rsidRDefault="001839C5" w:rsidP="000B321C">
      <w:pPr>
        <w:ind w:firstLine="709"/>
        <w:jc w:val="both"/>
        <w:rPr>
          <w:sz w:val="26"/>
          <w:szCs w:val="26"/>
        </w:rPr>
      </w:pPr>
      <w:r w:rsidRPr="007D32A8">
        <w:rPr>
          <w:sz w:val="26"/>
          <w:szCs w:val="26"/>
        </w:rPr>
        <w:t xml:space="preserve">Также в вышеуказанных целях реализованы проекты по реконструкции сетей тепловодоснабжения в гп.Пойковский Нефтеюганского района и реконструкции сетей тепловодоснабжения в п.Юганская Обь. На выполнение мероприятий из бюджета района выделены средства в размер 8 589,1 тыс. рублей. </w:t>
      </w:r>
    </w:p>
    <w:p w14:paraId="7733DB7E" w14:textId="77777777" w:rsidR="001839C5" w:rsidRPr="007D32A8" w:rsidRDefault="001839C5" w:rsidP="000B321C">
      <w:pPr>
        <w:ind w:firstLine="709"/>
        <w:contextualSpacing/>
        <w:jc w:val="both"/>
        <w:rPr>
          <w:sz w:val="26"/>
          <w:szCs w:val="26"/>
        </w:rPr>
      </w:pPr>
      <w:r w:rsidRPr="007D32A8">
        <w:rPr>
          <w:sz w:val="26"/>
          <w:szCs w:val="26"/>
        </w:rPr>
        <w:t xml:space="preserve">В сп.Салым для подключения вновь вводимых многоквартирных жилых домов по ул.45 лет Победы выполнены строительно-монтажные работы по строительству линии электропередачи. На данные цели из бюджета района выделены средства </w:t>
      </w:r>
      <w:r w:rsidR="00125012" w:rsidRPr="007D32A8">
        <w:rPr>
          <w:sz w:val="26"/>
          <w:szCs w:val="26"/>
        </w:rPr>
        <w:br/>
      </w:r>
      <w:r w:rsidRPr="007D32A8">
        <w:rPr>
          <w:sz w:val="26"/>
          <w:szCs w:val="26"/>
        </w:rPr>
        <w:t>в сумме 11 296,2 тыс.</w:t>
      </w:r>
      <w:r w:rsidR="00125012" w:rsidRPr="007D32A8">
        <w:rPr>
          <w:sz w:val="26"/>
          <w:szCs w:val="26"/>
        </w:rPr>
        <w:t xml:space="preserve"> </w:t>
      </w:r>
      <w:r w:rsidRPr="007D32A8">
        <w:rPr>
          <w:sz w:val="26"/>
          <w:szCs w:val="26"/>
        </w:rPr>
        <w:t>рублей.</w:t>
      </w:r>
    </w:p>
    <w:p w14:paraId="1B78776C" w14:textId="77777777" w:rsidR="001839C5" w:rsidRPr="007D32A8" w:rsidRDefault="001839C5" w:rsidP="001839C5">
      <w:pPr>
        <w:jc w:val="both"/>
        <w:rPr>
          <w:sz w:val="26"/>
          <w:szCs w:val="26"/>
        </w:rPr>
      </w:pPr>
    </w:p>
    <w:p w14:paraId="778A2D71" w14:textId="77777777" w:rsidR="001839C5" w:rsidRPr="007D32A8" w:rsidRDefault="001839C5" w:rsidP="001839C5">
      <w:pPr>
        <w:ind w:left="709"/>
        <w:jc w:val="both"/>
        <w:rPr>
          <w:i/>
          <w:sz w:val="26"/>
          <w:szCs w:val="26"/>
        </w:rPr>
      </w:pPr>
      <w:r w:rsidRPr="007D32A8">
        <w:rPr>
          <w:i/>
          <w:sz w:val="26"/>
          <w:szCs w:val="26"/>
        </w:rPr>
        <w:t>Экология</w:t>
      </w:r>
    </w:p>
    <w:p w14:paraId="0AFE45A2" w14:textId="77777777" w:rsidR="001839C5" w:rsidRPr="007D32A8" w:rsidRDefault="001839C5" w:rsidP="001839C5">
      <w:pPr>
        <w:ind w:firstLine="709"/>
        <w:contextualSpacing/>
        <w:jc w:val="both"/>
        <w:rPr>
          <w:sz w:val="26"/>
          <w:szCs w:val="26"/>
        </w:rPr>
      </w:pPr>
      <w:r w:rsidRPr="007D32A8">
        <w:rPr>
          <w:sz w:val="26"/>
          <w:szCs w:val="26"/>
        </w:rPr>
        <w:t xml:space="preserve">В целях обеспечения экологической безопасности Нефтеюганского района </w:t>
      </w:r>
      <w:r w:rsidRPr="007D32A8">
        <w:rPr>
          <w:sz w:val="26"/>
          <w:szCs w:val="26"/>
        </w:rPr>
        <w:br/>
        <w:t xml:space="preserve">в 2018 году выполнены работы по поставке установки заводской готовности модульного типа для очистки бытовых стоков, производительностью 200 м3/сут. </w:t>
      </w:r>
      <w:r w:rsidRPr="007D32A8">
        <w:rPr>
          <w:sz w:val="26"/>
          <w:szCs w:val="26"/>
        </w:rPr>
        <w:br/>
        <w:t xml:space="preserve">в сп.Усть-Юган Нефтеюганского района. В 2019 году завершены работы </w:t>
      </w:r>
      <w:r w:rsidR="006E439B" w:rsidRPr="007D32A8">
        <w:rPr>
          <w:sz w:val="26"/>
          <w:szCs w:val="26"/>
        </w:rPr>
        <w:br/>
      </w:r>
      <w:r w:rsidRPr="007D32A8">
        <w:rPr>
          <w:sz w:val="26"/>
          <w:szCs w:val="26"/>
        </w:rPr>
        <w:t>по проектированию фундамента и инженерных сетей к установке и заключен контракт на выполнение строительно-монтажных работ. Завершение работ, монтажные и пусконаладочные работы технологического оборудования планируются в первом полугодии 2020 года.</w:t>
      </w:r>
    </w:p>
    <w:p w14:paraId="57C21BCF" w14:textId="77777777" w:rsidR="001839C5" w:rsidRPr="007D32A8" w:rsidRDefault="001839C5" w:rsidP="001839C5">
      <w:pPr>
        <w:ind w:firstLine="709"/>
        <w:contextualSpacing/>
        <w:jc w:val="both"/>
        <w:rPr>
          <w:sz w:val="26"/>
          <w:szCs w:val="26"/>
        </w:rPr>
      </w:pPr>
      <w:r w:rsidRPr="007D32A8">
        <w:rPr>
          <w:sz w:val="26"/>
          <w:szCs w:val="26"/>
        </w:rPr>
        <w:t xml:space="preserve">Завершены проектно-изыскательские работы по объектам «Строительство стационарной, инженерно-оборудованной площадки снеготаяния (с естественным таянием снега) в гп.Пойковский Нефтеюганского района» и «Строительство водоотводного сооружения для отвода очищенных талых вод от площадки снеготаяния». </w:t>
      </w:r>
    </w:p>
    <w:p w14:paraId="4CB1CABC" w14:textId="77777777" w:rsidR="001839C5" w:rsidRPr="007D32A8" w:rsidRDefault="001839C5" w:rsidP="00FD223A">
      <w:pPr>
        <w:tabs>
          <w:tab w:val="left" w:pos="426"/>
        </w:tabs>
        <w:ind w:left="720"/>
        <w:contextualSpacing/>
        <w:rPr>
          <w:rFonts w:eastAsia="Calibri"/>
          <w:b/>
          <w:sz w:val="26"/>
          <w:szCs w:val="26"/>
          <w:lang w:eastAsia="en-US"/>
        </w:rPr>
      </w:pPr>
    </w:p>
    <w:p w14:paraId="5BBB75C5" w14:textId="77777777" w:rsidR="00FD223A" w:rsidRPr="007D32A8" w:rsidRDefault="00FD223A" w:rsidP="00564F9A">
      <w:pPr>
        <w:widowControl w:val="0"/>
        <w:numPr>
          <w:ilvl w:val="0"/>
          <w:numId w:val="3"/>
        </w:numPr>
        <w:tabs>
          <w:tab w:val="left" w:pos="426"/>
        </w:tabs>
        <w:autoSpaceDE w:val="0"/>
        <w:autoSpaceDN w:val="0"/>
        <w:adjustRightInd w:val="0"/>
        <w:spacing w:after="200" w:line="276" w:lineRule="auto"/>
        <w:ind w:left="0" w:firstLine="0"/>
        <w:contextualSpacing/>
        <w:jc w:val="center"/>
        <w:rPr>
          <w:rFonts w:eastAsia="Calibri"/>
          <w:b/>
          <w:sz w:val="26"/>
          <w:szCs w:val="26"/>
          <w:lang w:eastAsia="en-US"/>
        </w:rPr>
      </w:pPr>
      <w:r w:rsidRPr="007D32A8">
        <w:rPr>
          <w:rFonts w:eastAsia="Calibri"/>
          <w:b/>
          <w:sz w:val="26"/>
          <w:szCs w:val="26"/>
          <w:lang w:eastAsia="en-US"/>
        </w:rPr>
        <w:t>Дорожная деятельность и транспортное обслуживание</w:t>
      </w:r>
    </w:p>
    <w:p w14:paraId="41A200D9" w14:textId="77777777" w:rsidR="00FD223A" w:rsidRPr="007D32A8" w:rsidRDefault="00FD223A" w:rsidP="00FD223A">
      <w:pPr>
        <w:ind w:left="720"/>
        <w:contextualSpacing/>
        <w:rPr>
          <w:rFonts w:eastAsia="Calibri"/>
          <w:b/>
          <w:sz w:val="26"/>
          <w:szCs w:val="26"/>
          <w:lang w:eastAsia="en-US"/>
        </w:rPr>
      </w:pPr>
    </w:p>
    <w:p w14:paraId="7F076F74" w14:textId="77777777" w:rsidR="001839C5" w:rsidRPr="007D32A8" w:rsidRDefault="001839C5" w:rsidP="00A34E58">
      <w:pPr>
        <w:ind w:firstLine="709"/>
        <w:contextualSpacing/>
        <w:jc w:val="both"/>
        <w:rPr>
          <w:sz w:val="26"/>
          <w:szCs w:val="26"/>
        </w:rPr>
      </w:pPr>
      <w:r w:rsidRPr="007D32A8">
        <w:rPr>
          <w:sz w:val="26"/>
          <w:szCs w:val="26"/>
        </w:rPr>
        <w:t xml:space="preserve">В 2019 году продолжена реализация мероприятий по развитию транспортной системы Нефтеюганского района. </w:t>
      </w:r>
    </w:p>
    <w:p w14:paraId="5B4BA130" w14:textId="77777777" w:rsidR="001839C5" w:rsidRPr="007D32A8" w:rsidRDefault="001839C5" w:rsidP="00A34E58">
      <w:pPr>
        <w:ind w:firstLine="709"/>
        <w:contextualSpacing/>
        <w:jc w:val="both"/>
        <w:rPr>
          <w:sz w:val="26"/>
          <w:szCs w:val="26"/>
        </w:rPr>
      </w:pPr>
      <w:r w:rsidRPr="007D32A8">
        <w:rPr>
          <w:sz w:val="26"/>
          <w:szCs w:val="26"/>
        </w:rPr>
        <w:t xml:space="preserve">Дорожная деятельность осуществлялась в рамках муниципальной программы «Развитие транспортной системы Нефтеюганского района на 2019-2024 годы </w:t>
      </w:r>
      <w:r w:rsidR="00A34E58" w:rsidRPr="007D32A8">
        <w:rPr>
          <w:sz w:val="26"/>
          <w:szCs w:val="26"/>
        </w:rPr>
        <w:br/>
      </w:r>
      <w:r w:rsidRPr="007D32A8">
        <w:rPr>
          <w:sz w:val="26"/>
          <w:szCs w:val="26"/>
        </w:rPr>
        <w:t xml:space="preserve">и на период до 2030 года». </w:t>
      </w:r>
    </w:p>
    <w:p w14:paraId="7F738593" w14:textId="77777777" w:rsidR="001839C5" w:rsidRPr="007D32A8" w:rsidRDefault="001839C5" w:rsidP="00A34E58">
      <w:pPr>
        <w:tabs>
          <w:tab w:val="left" w:pos="1276"/>
        </w:tabs>
        <w:ind w:firstLine="709"/>
        <w:jc w:val="both"/>
        <w:rPr>
          <w:sz w:val="26"/>
          <w:szCs w:val="26"/>
        </w:rPr>
      </w:pPr>
      <w:r w:rsidRPr="007D32A8">
        <w:rPr>
          <w:sz w:val="26"/>
          <w:szCs w:val="26"/>
        </w:rPr>
        <w:t xml:space="preserve">В 2019 году на средства местного бюджета в сумме 6 451,241 тыс. рублей выполнены работы по планово-предупредительному ремонту пешеходного моста </w:t>
      </w:r>
      <w:r w:rsidR="00A34E58" w:rsidRPr="007D32A8">
        <w:rPr>
          <w:sz w:val="26"/>
          <w:szCs w:val="26"/>
        </w:rPr>
        <w:br/>
      </w:r>
      <w:r w:rsidRPr="007D32A8">
        <w:rPr>
          <w:sz w:val="26"/>
          <w:szCs w:val="26"/>
        </w:rPr>
        <w:t xml:space="preserve">на железнодорожной станции Салым. </w:t>
      </w:r>
    </w:p>
    <w:p w14:paraId="0DD86220" w14:textId="77777777" w:rsidR="001839C5" w:rsidRPr="007D32A8" w:rsidRDefault="001839C5" w:rsidP="00A34E58">
      <w:pPr>
        <w:ind w:firstLine="709"/>
        <w:jc w:val="both"/>
        <w:rPr>
          <w:sz w:val="26"/>
          <w:szCs w:val="26"/>
        </w:rPr>
      </w:pPr>
      <w:r w:rsidRPr="007D32A8">
        <w:rPr>
          <w:sz w:val="26"/>
          <w:szCs w:val="26"/>
        </w:rPr>
        <w:t xml:space="preserve">Завершены проектные работы по объекту «Капитальный ремонт автомобильной дороги «Подъездная автодорога к п.Усть-Юган, протяженностью 17,606 км». Проект прошел Государственную техническую и ценовую экспертизу. </w:t>
      </w:r>
      <w:r w:rsidR="00A25754" w:rsidRPr="007D32A8">
        <w:rPr>
          <w:sz w:val="26"/>
          <w:szCs w:val="26"/>
        </w:rPr>
        <w:br/>
      </w:r>
      <w:r w:rsidRPr="007D32A8">
        <w:rPr>
          <w:sz w:val="26"/>
          <w:szCs w:val="26"/>
        </w:rPr>
        <w:t xml:space="preserve">30 декабря 2019 года состоялся электронный аукцион на право заключения муниципального контракта на выполнение работ по капитальному ремонту участка </w:t>
      </w:r>
      <w:r w:rsidRPr="007D32A8">
        <w:rPr>
          <w:sz w:val="26"/>
          <w:szCs w:val="26"/>
        </w:rPr>
        <w:lastRenderedPageBreak/>
        <w:t xml:space="preserve">автомобильной дороги «Подъездная дорога к сп.Усть-Юган» протяженностью </w:t>
      </w:r>
      <w:r w:rsidR="00A25754" w:rsidRPr="007D32A8">
        <w:rPr>
          <w:sz w:val="26"/>
          <w:szCs w:val="26"/>
        </w:rPr>
        <w:br/>
      </w:r>
      <w:r w:rsidRPr="007D32A8">
        <w:rPr>
          <w:sz w:val="26"/>
          <w:szCs w:val="26"/>
        </w:rPr>
        <w:t>17,606 км, со сроком выполнения работ три года. Стоимость муниципального контракта составила 869 866,3116 тыс.</w:t>
      </w:r>
      <w:r w:rsidR="00A25754" w:rsidRPr="007D32A8">
        <w:rPr>
          <w:sz w:val="26"/>
          <w:szCs w:val="26"/>
        </w:rPr>
        <w:t xml:space="preserve"> </w:t>
      </w:r>
      <w:r w:rsidRPr="007D32A8">
        <w:rPr>
          <w:sz w:val="26"/>
          <w:szCs w:val="26"/>
        </w:rPr>
        <w:t>рублей. Плановый срок начала строительно-монтажных работ – май 2020 года.</w:t>
      </w:r>
    </w:p>
    <w:p w14:paraId="413913B5" w14:textId="77777777" w:rsidR="001839C5" w:rsidRPr="007D32A8" w:rsidRDefault="001839C5" w:rsidP="00A34E58">
      <w:pPr>
        <w:ind w:firstLine="709"/>
        <w:contextualSpacing/>
        <w:jc w:val="both"/>
        <w:rPr>
          <w:sz w:val="26"/>
          <w:szCs w:val="26"/>
        </w:rPr>
      </w:pPr>
      <w:r w:rsidRPr="007D32A8">
        <w:rPr>
          <w:sz w:val="26"/>
          <w:szCs w:val="26"/>
        </w:rPr>
        <w:t>В рамках заключенного Соглашения от 14.03.2019 № 22 (доп.соглашений 22/1; 22/2) в 2019 году из бюджета Ханты-Мансийского автономного округа</w:t>
      </w:r>
      <w:r w:rsidR="008E4C42" w:rsidRPr="007D32A8">
        <w:rPr>
          <w:sz w:val="26"/>
          <w:szCs w:val="26"/>
        </w:rPr>
        <w:t xml:space="preserve"> – </w:t>
      </w:r>
      <w:r w:rsidRPr="007D32A8">
        <w:rPr>
          <w:sz w:val="26"/>
          <w:szCs w:val="26"/>
        </w:rPr>
        <w:t xml:space="preserve">Югры местному бюджету предоставлена субсидия в размере 47 649,00  тыс. рублей </w:t>
      </w:r>
      <w:r w:rsidR="008E4C42" w:rsidRPr="007D32A8">
        <w:rPr>
          <w:sz w:val="26"/>
          <w:szCs w:val="26"/>
        </w:rPr>
        <w:br/>
      </w:r>
      <w:r w:rsidRPr="007D32A8">
        <w:rPr>
          <w:sz w:val="26"/>
          <w:szCs w:val="26"/>
        </w:rPr>
        <w:t>на выполнение работ по капитальному ремонту и ремонту автомобильных дорог общего пользования местного значения.</w:t>
      </w:r>
    </w:p>
    <w:p w14:paraId="45B5D56E" w14:textId="77777777" w:rsidR="001839C5" w:rsidRPr="007D32A8" w:rsidRDefault="001839C5" w:rsidP="008E4C42">
      <w:pPr>
        <w:tabs>
          <w:tab w:val="left" w:pos="1276"/>
        </w:tabs>
        <w:ind w:right="-1" w:firstLine="709"/>
        <w:jc w:val="both"/>
        <w:rPr>
          <w:sz w:val="26"/>
          <w:szCs w:val="26"/>
        </w:rPr>
      </w:pPr>
      <w:r w:rsidRPr="007D32A8">
        <w:rPr>
          <w:sz w:val="26"/>
          <w:szCs w:val="26"/>
        </w:rPr>
        <w:t xml:space="preserve">За счет бюджетных ассигнований из бюджетов окружного и местного значения  выполнен капитальный ремонт объекта «Капитальный ремонт моста через ручей </w:t>
      </w:r>
      <w:r w:rsidR="003458F3" w:rsidRPr="007D32A8">
        <w:rPr>
          <w:sz w:val="26"/>
          <w:szCs w:val="26"/>
        </w:rPr>
        <w:br/>
      </w:r>
      <w:r w:rsidRPr="007D32A8">
        <w:rPr>
          <w:sz w:val="26"/>
          <w:szCs w:val="26"/>
        </w:rPr>
        <w:t>на км 7+878 автодороги «Подъездная автодорога к п.Усть-Юган», протяжённостью 17,606 км», на сумму 16 900,632 тыс. рублей.</w:t>
      </w:r>
    </w:p>
    <w:p w14:paraId="6BC9AC28" w14:textId="77777777" w:rsidR="001839C5" w:rsidRPr="007D32A8" w:rsidRDefault="001839C5" w:rsidP="008E4C42">
      <w:pPr>
        <w:tabs>
          <w:tab w:val="left" w:pos="1276"/>
        </w:tabs>
        <w:ind w:right="-1" w:firstLine="709"/>
        <w:jc w:val="both"/>
        <w:rPr>
          <w:sz w:val="26"/>
          <w:szCs w:val="26"/>
        </w:rPr>
      </w:pPr>
      <w:r w:rsidRPr="007D32A8">
        <w:rPr>
          <w:sz w:val="26"/>
          <w:szCs w:val="26"/>
        </w:rPr>
        <w:t>Также</w:t>
      </w:r>
      <w:r w:rsidR="003458F3" w:rsidRPr="007D32A8">
        <w:rPr>
          <w:sz w:val="26"/>
          <w:szCs w:val="26"/>
        </w:rPr>
        <w:t>,</w:t>
      </w:r>
      <w:r w:rsidRPr="007D32A8">
        <w:rPr>
          <w:sz w:val="26"/>
          <w:szCs w:val="26"/>
        </w:rPr>
        <w:t xml:space="preserve"> в рамках софинасирования из бюджета округа проведен ремонт автомобильных дорог в шести поселениях района, заключено 9 МК на общую сумму 36 572,36905 тыс. рублей:</w:t>
      </w:r>
    </w:p>
    <w:p w14:paraId="32DE7A83" w14:textId="77777777" w:rsidR="001839C5" w:rsidRPr="007D32A8" w:rsidRDefault="001839C5" w:rsidP="008E4C42">
      <w:pPr>
        <w:ind w:right="-1" w:firstLine="709"/>
        <w:jc w:val="both"/>
        <w:rPr>
          <w:sz w:val="26"/>
          <w:szCs w:val="26"/>
        </w:rPr>
      </w:pPr>
      <w:r w:rsidRPr="007D32A8">
        <w:rPr>
          <w:sz w:val="26"/>
          <w:szCs w:val="26"/>
        </w:rPr>
        <w:t>В сп.Салым выполнен ремонт автомобильных дорог по улицам</w:t>
      </w:r>
      <w:r w:rsidR="00B4781A" w:rsidRPr="007D32A8">
        <w:rPr>
          <w:sz w:val="26"/>
          <w:szCs w:val="26"/>
        </w:rPr>
        <w:t>:</w:t>
      </w:r>
      <w:r w:rsidRPr="007D32A8">
        <w:rPr>
          <w:sz w:val="26"/>
          <w:szCs w:val="26"/>
        </w:rPr>
        <w:t xml:space="preserve"> ул.Садовая, ул.Солнечная, проезд Линейный в п.Сивыс-Ях на сумму 9 962,93 тыс. рублей, площадью 6322,00 кв.м, протяженностью </w:t>
      </w:r>
      <w:r w:rsidRPr="007D32A8">
        <w:rPr>
          <w:bCs/>
          <w:sz w:val="26"/>
          <w:szCs w:val="26"/>
        </w:rPr>
        <w:t>1,104</w:t>
      </w:r>
      <w:r w:rsidRPr="007D32A8">
        <w:rPr>
          <w:b/>
          <w:bCs/>
          <w:sz w:val="26"/>
          <w:szCs w:val="26"/>
        </w:rPr>
        <w:t xml:space="preserve"> </w:t>
      </w:r>
      <w:r w:rsidRPr="007D32A8">
        <w:rPr>
          <w:sz w:val="26"/>
          <w:szCs w:val="26"/>
        </w:rPr>
        <w:t xml:space="preserve">км. </w:t>
      </w:r>
    </w:p>
    <w:p w14:paraId="1C0EB05C" w14:textId="77777777" w:rsidR="001839C5" w:rsidRPr="007D32A8" w:rsidRDefault="001839C5" w:rsidP="00B4781A">
      <w:pPr>
        <w:ind w:firstLine="708"/>
        <w:jc w:val="both"/>
        <w:rPr>
          <w:sz w:val="26"/>
          <w:szCs w:val="26"/>
        </w:rPr>
      </w:pPr>
      <w:r w:rsidRPr="007D32A8">
        <w:rPr>
          <w:sz w:val="26"/>
          <w:szCs w:val="26"/>
        </w:rPr>
        <w:t xml:space="preserve">В сп.Сингапай проведен ремонт улицы Центральной (Чеускино) </w:t>
      </w:r>
      <w:r w:rsidR="00B4781A" w:rsidRPr="007D32A8">
        <w:rPr>
          <w:sz w:val="26"/>
          <w:szCs w:val="26"/>
        </w:rPr>
        <w:br/>
      </w:r>
      <w:r w:rsidRPr="007D32A8">
        <w:rPr>
          <w:sz w:val="26"/>
          <w:szCs w:val="26"/>
        </w:rPr>
        <w:t>и ул.Энергетиков на сумму 4227,76 тыс. рублей, площадью 2967,00 кв.м, протяженностью 0,495</w:t>
      </w:r>
      <w:r w:rsidRPr="007D32A8">
        <w:rPr>
          <w:b/>
          <w:sz w:val="26"/>
          <w:szCs w:val="26"/>
        </w:rPr>
        <w:t> </w:t>
      </w:r>
      <w:r w:rsidRPr="007D32A8">
        <w:rPr>
          <w:sz w:val="26"/>
          <w:szCs w:val="26"/>
        </w:rPr>
        <w:t xml:space="preserve">км. </w:t>
      </w:r>
    </w:p>
    <w:p w14:paraId="7A9078CF" w14:textId="77777777" w:rsidR="001839C5" w:rsidRPr="007D32A8" w:rsidRDefault="001839C5" w:rsidP="00B4781A">
      <w:pPr>
        <w:ind w:firstLine="708"/>
        <w:jc w:val="both"/>
        <w:rPr>
          <w:sz w:val="26"/>
          <w:szCs w:val="26"/>
        </w:rPr>
      </w:pPr>
      <w:r w:rsidRPr="007D32A8">
        <w:rPr>
          <w:sz w:val="26"/>
          <w:szCs w:val="26"/>
        </w:rPr>
        <w:t xml:space="preserve">В гп.Пойковский выполнен ремонт автомобильных дорог по улицам № 5, </w:t>
      </w:r>
      <w:r w:rsidR="00B4781A" w:rsidRPr="007D32A8">
        <w:rPr>
          <w:sz w:val="26"/>
          <w:szCs w:val="26"/>
        </w:rPr>
        <w:br/>
      </w:r>
      <w:r w:rsidRPr="007D32A8">
        <w:rPr>
          <w:sz w:val="26"/>
          <w:szCs w:val="26"/>
        </w:rPr>
        <w:t xml:space="preserve">а также ремонт тротуаров по улицам № 7 и № 2 на сумму 16715,26 тыс. рублей, площадью 6623,6 кв.м, протяженностью 1,121 км. </w:t>
      </w:r>
    </w:p>
    <w:p w14:paraId="137790AB" w14:textId="77777777" w:rsidR="001839C5" w:rsidRPr="007D32A8" w:rsidRDefault="001839C5" w:rsidP="00B4781A">
      <w:pPr>
        <w:ind w:firstLine="708"/>
        <w:jc w:val="both"/>
        <w:rPr>
          <w:sz w:val="26"/>
          <w:szCs w:val="26"/>
        </w:rPr>
      </w:pPr>
      <w:r w:rsidRPr="007D32A8">
        <w:rPr>
          <w:sz w:val="26"/>
          <w:szCs w:val="26"/>
        </w:rPr>
        <w:t xml:space="preserve">В сп.Лемпино проведен ремонт автомобильной дороги по ул.Северная </w:t>
      </w:r>
      <w:r w:rsidR="00B4781A" w:rsidRPr="007D32A8">
        <w:rPr>
          <w:sz w:val="26"/>
          <w:szCs w:val="26"/>
        </w:rPr>
        <w:br/>
      </w:r>
      <w:r w:rsidRPr="007D32A8">
        <w:rPr>
          <w:sz w:val="26"/>
          <w:szCs w:val="26"/>
        </w:rPr>
        <w:t xml:space="preserve">на сумму 1289,34 тыс. рублей, площадью 840 кв.м, протяженностью 0,200 км. </w:t>
      </w:r>
    </w:p>
    <w:p w14:paraId="6CF5A026" w14:textId="77777777" w:rsidR="001839C5" w:rsidRPr="007D32A8" w:rsidRDefault="001839C5" w:rsidP="00B4781A">
      <w:pPr>
        <w:ind w:firstLine="708"/>
        <w:jc w:val="both"/>
        <w:rPr>
          <w:sz w:val="26"/>
          <w:szCs w:val="26"/>
        </w:rPr>
      </w:pPr>
      <w:r w:rsidRPr="007D32A8">
        <w:rPr>
          <w:sz w:val="26"/>
          <w:szCs w:val="26"/>
        </w:rPr>
        <w:t>В сп.Куть-Ях отремонтирована автомобильная дорога по ул</w:t>
      </w:r>
      <w:r w:rsidR="006E4340" w:rsidRPr="007D32A8">
        <w:rPr>
          <w:sz w:val="26"/>
          <w:szCs w:val="26"/>
        </w:rPr>
        <w:t>.</w:t>
      </w:r>
      <w:r w:rsidRPr="007D32A8">
        <w:rPr>
          <w:sz w:val="26"/>
          <w:szCs w:val="26"/>
        </w:rPr>
        <w:t>70 лет Октября, ул.Леснова, ул.Молодежная на сумму 2549,02 тыс. рублей</w:t>
      </w:r>
      <w:r w:rsidR="006E4340" w:rsidRPr="007D32A8">
        <w:rPr>
          <w:sz w:val="26"/>
          <w:szCs w:val="26"/>
        </w:rPr>
        <w:t>,</w:t>
      </w:r>
      <w:r w:rsidRPr="007D32A8">
        <w:rPr>
          <w:sz w:val="26"/>
          <w:szCs w:val="26"/>
        </w:rPr>
        <w:t xml:space="preserve"> протяжённостью 0,392 км, площадью 1830 кв.м. </w:t>
      </w:r>
    </w:p>
    <w:p w14:paraId="260DBC34" w14:textId="77777777" w:rsidR="001839C5" w:rsidRPr="007D32A8" w:rsidRDefault="001839C5" w:rsidP="00B4781A">
      <w:pPr>
        <w:ind w:firstLine="708"/>
        <w:jc w:val="both"/>
        <w:rPr>
          <w:sz w:val="26"/>
          <w:szCs w:val="26"/>
        </w:rPr>
      </w:pPr>
      <w:r w:rsidRPr="007D32A8">
        <w:rPr>
          <w:sz w:val="26"/>
          <w:szCs w:val="26"/>
        </w:rPr>
        <w:t xml:space="preserve">В сп.Усть-Юган проведен ремонт улицы Школьная, улицы Восточная на сумму 1828,05 тыс. рублей, площадь ремонта составила  1270 кв.м, протяженность 0,202 км. </w:t>
      </w:r>
    </w:p>
    <w:p w14:paraId="77F9EE07" w14:textId="77777777" w:rsidR="001839C5" w:rsidRPr="007D32A8" w:rsidRDefault="001839C5" w:rsidP="00B4781A">
      <w:pPr>
        <w:ind w:firstLine="708"/>
        <w:contextualSpacing/>
        <w:jc w:val="both"/>
        <w:rPr>
          <w:sz w:val="26"/>
          <w:szCs w:val="26"/>
        </w:rPr>
      </w:pPr>
      <w:r w:rsidRPr="007D32A8">
        <w:rPr>
          <w:sz w:val="26"/>
          <w:szCs w:val="26"/>
        </w:rPr>
        <w:t xml:space="preserve">Таким образом, в 2019 году протяженность отремонтированных дорог составила 3,594 км, на общую сумму 53 473,00 тыс. рублей, в том числе субсидия </w:t>
      </w:r>
      <w:r w:rsidR="006E4340" w:rsidRPr="007D32A8">
        <w:rPr>
          <w:sz w:val="26"/>
          <w:szCs w:val="26"/>
        </w:rPr>
        <w:br/>
      </w:r>
      <w:r w:rsidRPr="007D32A8">
        <w:rPr>
          <w:sz w:val="26"/>
          <w:szCs w:val="26"/>
        </w:rPr>
        <w:t xml:space="preserve">из бюджета автономного округа составила – 47 648,47 тыс. рублей, средства местного бюджета – 5 824,53 тыс. рублей. </w:t>
      </w:r>
    </w:p>
    <w:p w14:paraId="4A2D8C43" w14:textId="77777777" w:rsidR="001839C5" w:rsidRPr="007D32A8" w:rsidRDefault="001839C5" w:rsidP="00B4781A">
      <w:pPr>
        <w:ind w:firstLine="708"/>
        <w:contextualSpacing/>
        <w:jc w:val="both"/>
        <w:rPr>
          <w:sz w:val="26"/>
          <w:szCs w:val="26"/>
        </w:rPr>
      </w:pPr>
      <w:r w:rsidRPr="007D32A8">
        <w:rPr>
          <w:sz w:val="26"/>
          <w:szCs w:val="26"/>
        </w:rPr>
        <w:t>За последние 5 лет в Нефтеюганском районе отремонтировано 28 км автомобильных дорог, или 18% от общей протяженности на сумму 438 256,18 тыс. рублей, в том числе на средства окружного бюджета – 362 321,14</w:t>
      </w:r>
      <w:r w:rsidR="006155F8" w:rsidRPr="007D32A8">
        <w:rPr>
          <w:sz w:val="26"/>
          <w:szCs w:val="26"/>
        </w:rPr>
        <w:t xml:space="preserve"> </w:t>
      </w:r>
      <w:r w:rsidRPr="007D32A8">
        <w:rPr>
          <w:sz w:val="26"/>
          <w:szCs w:val="26"/>
        </w:rPr>
        <w:t>тыс. рублей или 82,67%.</w:t>
      </w:r>
    </w:p>
    <w:p w14:paraId="506ABAC9" w14:textId="77777777" w:rsidR="001839C5" w:rsidRPr="007D32A8" w:rsidRDefault="001839C5" w:rsidP="001839C5">
      <w:pPr>
        <w:ind w:firstLine="709"/>
        <w:contextualSpacing/>
        <w:jc w:val="both"/>
        <w:rPr>
          <w:sz w:val="26"/>
          <w:szCs w:val="26"/>
        </w:rPr>
      </w:pPr>
      <w:r w:rsidRPr="007D32A8">
        <w:rPr>
          <w:sz w:val="26"/>
          <w:szCs w:val="26"/>
        </w:rPr>
        <w:t xml:space="preserve">Для перевозки пассажиров организовано и действует 5 межмуниципальных маршрутов, 4 пригородных. </w:t>
      </w:r>
      <w:r w:rsidRPr="007D32A8">
        <w:rPr>
          <w:spacing w:val="-4"/>
          <w:sz w:val="26"/>
          <w:szCs w:val="26"/>
        </w:rPr>
        <w:t>В поселках Пойковский</w:t>
      </w:r>
      <w:r w:rsidRPr="007D32A8">
        <w:rPr>
          <w:sz w:val="26"/>
          <w:szCs w:val="26"/>
        </w:rPr>
        <w:t xml:space="preserve"> и Салым действуют </w:t>
      </w:r>
      <w:r w:rsidRPr="007D32A8">
        <w:rPr>
          <w:sz w:val="26"/>
          <w:szCs w:val="26"/>
        </w:rPr>
        <w:br/>
        <w:t xml:space="preserve">4 постоянных внутрипоселковых маршрута. </w:t>
      </w:r>
    </w:p>
    <w:p w14:paraId="298C7FB2" w14:textId="77777777" w:rsidR="001839C5" w:rsidRPr="007D32A8" w:rsidRDefault="001839C5" w:rsidP="001839C5">
      <w:pPr>
        <w:ind w:firstLine="709"/>
        <w:contextualSpacing/>
        <w:jc w:val="both"/>
        <w:rPr>
          <w:sz w:val="26"/>
          <w:szCs w:val="26"/>
        </w:rPr>
      </w:pPr>
      <w:r w:rsidRPr="007D32A8">
        <w:rPr>
          <w:sz w:val="26"/>
          <w:szCs w:val="26"/>
        </w:rPr>
        <w:t>В 2019 году в целях улучшения качества обслуживания пассажиров в сельском поселении Салым были организованы 3 дополнительных маршрута.</w:t>
      </w:r>
    </w:p>
    <w:p w14:paraId="0E0B9EDE" w14:textId="77777777" w:rsidR="001839C5" w:rsidRPr="007D32A8" w:rsidRDefault="001839C5" w:rsidP="001839C5">
      <w:pPr>
        <w:ind w:firstLine="708"/>
        <w:contextualSpacing/>
        <w:jc w:val="both"/>
        <w:rPr>
          <w:sz w:val="26"/>
          <w:szCs w:val="26"/>
        </w:rPr>
      </w:pPr>
      <w:r w:rsidRPr="007D32A8">
        <w:rPr>
          <w:sz w:val="26"/>
          <w:szCs w:val="26"/>
        </w:rPr>
        <w:t xml:space="preserve">В рамках межведомственного взаимодействия осуществлено согласование проезда 6060 крупногабаритных и 893 тяжеловесных транспортных средств, </w:t>
      </w:r>
      <w:r w:rsidR="0052565A" w:rsidRPr="007D32A8">
        <w:rPr>
          <w:sz w:val="26"/>
          <w:szCs w:val="26"/>
        </w:rPr>
        <w:br/>
      </w:r>
      <w:r w:rsidRPr="007D32A8">
        <w:rPr>
          <w:sz w:val="26"/>
          <w:szCs w:val="26"/>
        </w:rPr>
        <w:t xml:space="preserve">в качестве компенсации за нанесенный ущерб автомобильным дорогам при </w:t>
      </w:r>
      <w:r w:rsidR="0052565A" w:rsidRPr="007D32A8">
        <w:rPr>
          <w:sz w:val="26"/>
          <w:szCs w:val="26"/>
        </w:rPr>
        <w:br/>
      </w:r>
      <w:r w:rsidRPr="007D32A8">
        <w:rPr>
          <w:sz w:val="26"/>
          <w:szCs w:val="26"/>
        </w:rPr>
        <w:lastRenderedPageBreak/>
        <w:t>проезде тяжеловесных транспортных средств в бюджет района администрировано 11 690,13 тыс. рублей.</w:t>
      </w:r>
    </w:p>
    <w:p w14:paraId="6EDA5DE6" w14:textId="77777777" w:rsidR="0052565A" w:rsidRPr="007D32A8" w:rsidRDefault="0052565A" w:rsidP="001839C5">
      <w:pPr>
        <w:ind w:firstLine="708"/>
        <w:contextualSpacing/>
        <w:jc w:val="both"/>
        <w:rPr>
          <w:sz w:val="26"/>
          <w:szCs w:val="26"/>
        </w:rPr>
      </w:pPr>
    </w:p>
    <w:p w14:paraId="7790D36D" w14:textId="77777777" w:rsidR="00816E76" w:rsidRPr="007D32A8" w:rsidRDefault="00816E76" w:rsidP="001839C5">
      <w:pPr>
        <w:ind w:firstLine="708"/>
        <w:contextualSpacing/>
        <w:jc w:val="both"/>
        <w:rPr>
          <w:sz w:val="26"/>
          <w:szCs w:val="26"/>
        </w:rPr>
      </w:pPr>
    </w:p>
    <w:p w14:paraId="4A5123AF" w14:textId="77777777" w:rsidR="002E6BF1" w:rsidRPr="007D32A8" w:rsidRDefault="001330B3"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Информационное общество (с</w:t>
      </w:r>
      <w:r w:rsidR="002E6BF1" w:rsidRPr="007D32A8">
        <w:rPr>
          <w:rFonts w:ascii="Times New Roman" w:hAnsi="Times New Roman"/>
          <w:b/>
          <w:sz w:val="26"/>
          <w:szCs w:val="26"/>
        </w:rPr>
        <w:t>вязь и телекоммуникации</w:t>
      </w:r>
      <w:r w:rsidRPr="007D32A8">
        <w:rPr>
          <w:rFonts w:ascii="Times New Roman" w:hAnsi="Times New Roman"/>
          <w:b/>
          <w:sz w:val="26"/>
          <w:szCs w:val="26"/>
        </w:rPr>
        <w:t>)</w:t>
      </w:r>
    </w:p>
    <w:p w14:paraId="25D2D667" w14:textId="77777777" w:rsidR="004F0288" w:rsidRPr="007D32A8" w:rsidRDefault="004F0288" w:rsidP="00913933">
      <w:pPr>
        <w:pStyle w:val="a3"/>
        <w:widowControl w:val="0"/>
        <w:tabs>
          <w:tab w:val="left" w:pos="426"/>
        </w:tabs>
        <w:autoSpaceDE w:val="0"/>
        <w:autoSpaceDN w:val="0"/>
        <w:adjustRightInd w:val="0"/>
        <w:spacing w:after="0" w:line="240" w:lineRule="auto"/>
        <w:ind w:left="0"/>
        <w:jc w:val="center"/>
        <w:rPr>
          <w:rFonts w:ascii="Times New Roman" w:hAnsi="Times New Roman"/>
          <w:b/>
          <w:sz w:val="26"/>
          <w:szCs w:val="26"/>
        </w:rPr>
      </w:pPr>
    </w:p>
    <w:p w14:paraId="2478017D" w14:textId="77777777" w:rsidR="00203A01" w:rsidRPr="007D32A8" w:rsidRDefault="00203A01" w:rsidP="00203A01">
      <w:pPr>
        <w:suppressAutoHyphens/>
        <w:ind w:firstLine="709"/>
        <w:jc w:val="both"/>
        <w:rPr>
          <w:color w:val="000000"/>
          <w:sz w:val="26"/>
          <w:szCs w:val="26"/>
        </w:rPr>
      </w:pPr>
      <w:r w:rsidRPr="007D32A8">
        <w:rPr>
          <w:color w:val="000000"/>
          <w:sz w:val="26"/>
          <w:szCs w:val="26"/>
        </w:rPr>
        <w:t>На</w:t>
      </w:r>
      <w:r w:rsidR="005B7A65" w:rsidRPr="007D32A8">
        <w:rPr>
          <w:color w:val="000000"/>
          <w:sz w:val="26"/>
          <w:szCs w:val="26"/>
        </w:rPr>
        <w:t xml:space="preserve"> </w:t>
      </w:r>
      <w:r w:rsidRPr="007D32A8">
        <w:rPr>
          <w:color w:val="000000"/>
          <w:sz w:val="26"/>
          <w:szCs w:val="26"/>
        </w:rPr>
        <w:t xml:space="preserve">территории Нефтеюганского района осуществляют свою деятельность </w:t>
      </w:r>
      <w:r w:rsidR="005B7A65" w:rsidRPr="007D32A8">
        <w:rPr>
          <w:color w:val="000000"/>
          <w:sz w:val="26"/>
          <w:szCs w:val="26"/>
        </w:rPr>
        <w:br/>
      </w:r>
      <w:r w:rsidRPr="007D32A8">
        <w:rPr>
          <w:color w:val="000000"/>
          <w:sz w:val="26"/>
          <w:szCs w:val="26"/>
        </w:rPr>
        <w:t xml:space="preserve">35 операторов, предоставляющих услуги местной, внутризоновой, междугородной, международной телефонной и спутниковой связи, услуги телевидения </w:t>
      </w:r>
      <w:r w:rsidR="005B7A65" w:rsidRPr="007D32A8">
        <w:rPr>
          <w:color w:val="000000"/>
          <w:sz w:val="26"/>
          <w:szCs w:val="26"/>
        </w:rPr>
        <w:br/>
      </w:r>
      <w:r w:rsidRPr="007D32A8">
        <w:rPr>
          <w:color w:val="000000"/>
          <w:sz w:val="26"/>
          <w:szCs w:val="26"/>
        </w:rPr>
        <w:t>и радиовещания, доступ в Интернет, 6 операторов сотовой связи и один оператор почтовой связи.</w:t>
      </w:r>
    </w:p>
    <w:p w14:paraId="2ADDEA9C" w14:textId="77777777" w:rsidR="00203A01" w:rsidRPr="007D32A8" w:rsidRDefault="00203A01" w:rsidP="00203A01">
      <w:pPr>
        <w:suppressAutoHyphens/>
        <w:ind w:firstLine="709"/>
        <w:jc w:val="both"/>
        <w:rPr>
          <w:color w:val="000000"/>
          <w:sz w:val="26"/>
          <w:szCs w:val="26"/>
        </w:rPr>
      </w:pPr>
      <w:r w:rsidRPr="007D32A8">
        <w:rPr>
          <w:color w:val="000000"/>
          <w:sz w:val="26"/>
          <w:szCs w:val="26"/>
        </w:rPr>
        <w:t xml:space="preserve">На сегодняшний день все аналоговые телефонные станции в районе </w:t>
      </w:r>
      <w:r w:rsidRPr="007D32A8">
        <w:rPr>
          <w:color w:val="000000"/>
          <w:sz w:val="26"/>
          <w:szCs w:val="26"/>
        </w:rPr>
        <w:br/>
        <w:t>заменены на цифровые АТС, техническая возможность установки стационарных квартирных телефонов в поселениях района приблизилась к 100%, все абоненты фиксированной связи получили доступ к сети общего пользования, населённые пункты района обеспечены универсальными таксофонами.</w:t>
      </w:r>
    </w:p>
    <w:p w14:paraId="1E7E201E" w14:textId="77777777" w:rsidR="00203A01" w:rsidRPr="007D32A8" w:rsidRDefault="00203A01" w:rsidP="00203A01">
      <w:pPr>
        <w:suppressAutoHyphens/>
        <w:ind w:firstLine="709"/>
        <w:jc w:val="both"/>
        <w:rPr>
          <w:sz w:val="26"/>
          <w:szCs w:val="26"/>
        </w:rPr>
      </w:pPr>
      <w:r w:rsidRPr="007D32A8">
        <w:rPr>
          <w:color w:val="000000"/>
          <w:sz w:val="26"/>
          <w:szCs w:val="26"/>
        </w:rPr>
        <w:t xml:space="preserve">Доступ к сети Интернет предоставлен жителям всех поселений района, </w:t>
      </w:r>
      <w:r w:rsidRPr="007D32A8">
        <w:rPr>
          <w:color w:val="000000"/>
          <w:sz w:val="26"/>
          <w:szCs w:val="26"/>
        </w:rPr>
        <w:br/>
      </w:r>
      <w:r w:rsidRPr="007D32A8">
        <w:rPr>
          <w:sz w:val="26"/>
          <w:szCs w:val="26"/>
        </w:rPr>
        <w:t>доступен мобильный Интернет 4</w:t>
      </w:r>
      <w:r w:rsidRPr="007D32A8">
        <w:rPr>
          <w:sz w:val="26"/>
          <w:szCs w:val="26"/>
          <w:lang w:val="en-US"/>
        </w:rPr>
        <w:t>G</w:t>
      </w:r>
      <w:r w:rsidRPr="007D32A8">
        <w:rPr>
          <w:sz w:val="26"/>
          <w:szCs w:val="26"/>
        </w:rPr>
        <w:t>.</w:t>
      </w:r>
    </w:p>
    <w:p w14:paraId="67A2D046" w14:textId="77777777" w:rsidR="00203A01" w:rsidRPr="007D32A8" w:rsidRDefault="00203A01" w:rsidP="00203A01">
      <w:pPr>
        <w:suppressAutoHyphens/>
        <w:jc w:val="both"/>
        <w:rPr>
          <w:sz w:val="26"/>
          <w:szCs w:val="26"/>
        </w:rPr>
      </w:pPr>
      <w:r w:rsidRPr="007D32A8">
        <w:rPr>
          <w:color w:val="000000"/>
          <w:sz w:val="26"/>
          <w:szCs w:val="26"/>
        </w:rPr>
        <w:t xml:space="preserve">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7D32A8">
        <w:rPr>
          <w:sz w:val="26"/>
          <w:szCs w:val="26"/>
        </w:rPr>
        <w:t>оператором сотовой связи ПАО «Мегафон» была произведена модернизация оборудования 2</w:t>
      </w:r>
      <w:r w:rsidRPr="007D32A8">
        <w:rPr>
          <w:sz w:val="26"/>
          <w:szCs w:val="26"/>
          <w:lang w:val="en-US"/>
        </w:rPr>
        <w:t>G</w:t>
      </w:r>
      <w:r w:rsidRPr="007D32A8">
        <w:rPr>
          <w:sz w:val="26"/>
          <w:szCs w:val="26"/>
        </w:rPr>
        <w:t xml:space="preserve"> на стандарт 4</w:t>
      </w:r>
      <w:r w:rsidRPr="007D32A8">
        <w:rPr>
          <w:sz w:val="26"/>
          <w:szCs w:val="26"/>
          <w:lang w:val="en-US"/>
        </w:rPr>
        <w:t>G</w:t>
      </w:r>
      <w:r w:rsidRPr="007D32A8">
        <w:rPr>
          <w:sz w:val="26"/>
          <w:szCs w:val="26"/>
        </w:rPr>
        <w:t xml:space="preserve"> базовых станций, расположенных вдоль автодорог Сургут </w:t>
      </w:r>
      <w:r w:rsidR="005B7A65" w:rsidRPr="007D32A8">
        <w:rPr>
          <w:sz w:val="26"/>
          <w:szCs w:val="26"/>
        </w:rPr>
        <w:t>-</w:t>
      </w:r>
      <w:r w:rsidRPr="007D32A8">
        <w:rPr>
          <w:sz w:val="26"/>
          <w:szCs w:val="26"/>
        </w:rPr>
        <w:t xml:space="preserve"> Тюмень и Сургут - Ханты-Мансийск, </w:t>
      </w:r>
      <w:r w:rsidR="005B7A65" w:rsidRPr="007D32A8">
        <w:rPr>
          <w:sz w:val="26"/>
          <w:szCs w:val="26"/>
        </w:rPr>
        <w:br/>
      </w:r>
      <w:r w:rsidRPr="007D32A8">
        <w:rPr>
          <w:sz w:val="26"/>
          <w:szCs w:val="26"/>
        </w:rPr>
        <w:t xml:space="preserve">что привело к повышению качества покрытия сотовой связью автомобильных дорог </w:t>
      </w:r>
      <w:r w:rsidR="005B7A65" w:rsidRPr="007D32A8">
        <w:rPr>
          <w:sz w:val="26"/>
          <w:szCs w:val="26"/>
        </w:rPr>
        <w:br/>
      </w:r>
      <w:r w:rsidRPr="007D32A8">
        <w:rPr>
          <w:sz w:val="26"/>
          <w:szCs w:val="26"/>
        </w:rPr>
        <w:t xml:space="preserve">в районе. </w:t>
      </w:r>
    </w:p>
    <w:p w14:paraId="6C1D022A" w14:textId="77777777" w:rsidR="00203A01" w:rsidRPr="007D32A8" w:rsidRDefault="00203A01" w:rsidP="00203A01">
      <w:pPr>
        <w:suppressAutoHyphens/>
        <w:ind w:firstLine="709"/>
        <w:jc w:val="both"/>
        <w:rPr>
          <w:color w:val="000000"/>
          <w:sz w:val="26"/>
          <w:szCs w:val="26"/>
        </w:rPr>
      </w:pPr>
      <w:r w:rsidRPr="007D32A8">
        <w:rPr>
          <w:sz w:val="26"/>
          <w:szCs w:val="26"/>
        </w:rPr>
        <w:t>Широкий спектр услуг во всех поселениях Нефтеюганского района предоставляют 10 отделений почтовой связи ФГУП «Почта России».</w:t>
      </w:r>
    </w:p>
    <w:p w14:paraId="2FE90550" w14:textId="77777777" w:rsidR="00203A01" w:rsidRPr="007D32A8" w:rsidRDefault="00203A01" w:rsidP="00203A01">
      <w:pPr>
        <w:suppressAutoHyphens/>
        <w:jc w:val="both"/>
        <w:rPr>
          <w:color w:val="000000"/>
          <w:sz w:val="26"/>
          <w:szCs w:val="26"/>
        </w:rPr>
      </w:pPr>
      <w:r w:rsidRPr="007D32A8">
        <w:rPr>
          <w:color w:val="000000"/>
          <w:sz w:val="26"/>
          <w:szCs w:val="26"/>
        </w:rPr>
        <w:t xml:space="preserve">           </w:t>
      </w:r>
      <w:r w:rsidRPr="007D32A8">
        <w:rPr>
          <w:sz w:val="26"/>
          <w:szCs w:val="26"/>
        </w:rPr>
        <w:t xml:space="preserve"> </w:t>
      </w:r>
      <w:r w:rsidRPr="007D32A8">
        <w:rPr>
          <w:color w:val="000000"/>
          <w:sz w:val="26"/>
          <w:szCs w:val="26"/>
        </w:rPr>
        <w:t xml:space="preserve">На территории муниципального образования Нефтеюганский район </w:t>
      </w:r>
      <w:r w:rsidR="005A7297" w:rsidRPr="007D32A8">
        <w:rPr>
          <w:color w:val="000000"/>
          <w:sz w:val="26"/>
          <w:szCs w:val="26"/>
        </w:rPr>
        <w:br/>
      </w:r>
      <w:r w:rsidRPr="007D32A8">
        <w:rPr>
          <w:color w:val="000000"/>
          <w:sz w:val="26"/>
          <w:szCs w:val="26"/>
        </w:rPr>
        <w:t xml:space="preserve">в 2019 году выполнен первый этап проекта «Информационная инфраструктура» </w:t>
      </w:r>
      <w:r w:rsidRPr="007D32A8">
        <w:rPr>
          <w:color w:val="000000"/>
          <w:sz w:val="26"/>
          <w:szCs w:val="26"/>
        </w:rPr>
        <w:br/>
        <w:t>по подключению социально значимых объектов (СЗО) к информационно-теле</w:t>
      </w:r>
      <w:r w:rsidR="005A7297" w:rsidRPr="007D32A8">
        <w:rPr>
          <w:color w:val="000000"/>
          <w:sz w:val="26"/>
          <w:szCs w:val="26"/>
        </w:rPr>
        <w:t>коммуникационной сети в Ханты-Мансийском автономном округе – Югре</w:t>
      </w:r>
      <w:r w:rsidRPr="007D32A8">
        <w:rPr>
          <w:color w:val="000000"/>
          <w:sz w:val="26"/>
          <w:szCs w:val="26"/>
        </w:rPr>
        <w:t xml:space="preserve"> (подключено 8 объектов).          </w:t>
      </w:r>
    </w:p>
    <w:p w14:paraId="197D91E0" w14:textId="77777777" w:rsidR="00203A01" w:rsidRPr="007D32A8" w:rsidRDefault="00203A01" w:rsidP="00203A01">
      <w:pPr>
        <w:suppressAutoHyphens/>
        <w:jc w:val="both"/>
        <w:rPr>
          <w:color w:val="000000"/>
          <w:sz w:val="26"/>
          <w:szCs w:val="26"/>
        </w:rPr>
      </w:pPr>
      <w:r w:rsidRPr="007D32A8">
        <w:rPr>
          <w:sz w:val="26"/>
          <w:szCs w:val="26"/>
        </w:rPr>
        <w:t xml:space="preserve">             В рамках </w:t>
      </w:r>
      <w:r w:rsidRPr="007D32A8">
        <w:rPr>
          <w:color w:val="000000"/>
          <w:sz w:val="26"/>
          <w:szCs w:val="26"/>
        </w:rPr>
        <w:t xml:space="preserve">федеральной целевой программы «Развитие телерадиовещания </w:t>
      </w:r>
      <w:r w:rsidR="005A7297" w:rsidRPr="007D32A8">
        <w:rPr>
          <w:color w:val="000000"/>
          <w:sz w:val="26"/>
          <w:szCs w:val="26"/>
        </w:rPr>
        <w:br/>
      </w:r>
      <w:r w:rsidRPr="007D32A8">
        <w:rPr>
          <w:color w:val="000000"/>
          <w:sz w:val="26"/>
          <w:szCs w:val="26"/>
        </w:rPr>
        <w:t>в Российской Федерации» реализованы мероприятия по развитию цифрового телевизионного вещания на территории района, жителям населенных пунктов района доступны без абонентской платы в цифровом качестве 20</w:t>
      </w:r>
      <w:r w:rsidRPr="007D32A8">
        <w:rPr>
          <w:b/>
          <w:color w:val="000000"/>
          <w:sz w:val="26"/>
          <w:szCs w:val="26"/>
        </w:rPr>
        <w:t xml:space="preserve"> </w:t>
      </w:r>
      <w:r w:rsidRPr="007D32A8">
        <w:rPr>
          <w:color w:val="000000"/>
          <w:sz w:val="26"/>
          <w:szCs w:val="26"/>
        </w:rPr>
        <w:t>общероссийских общедоступных телевизионных каналов и 3</w:t>
      </w:r>
      <w:r w:rsidRPr="007D32A8">
        <w:rPr>
          <w:b/>
          <w:color w:val="000000"/>
          <w:sz w:val="26"/>
          <w:szCs w:val="26"/>
        </w:rPr>
        <w:t xml:space="preserve"> </w:t>
      </w:r>
      <w:r w:rsidRPr="007D32A8">
        <w:rPr>
          <w:color w:val="000000"/>
          <w:sz w:val="26"/>
          <w:szCs w:val="26"/>
        </w:rPr>
        <w:t>радиоканала.</w:t>
      </w:r>
    </w:p>
    <w:p w14:paraId="0152009E" w14:textId="77777777" w:rsidR="00203A01" w:rsidRPr="007D32A8" w:rsidRDefault="00C53190" w:rsidP="00816E76">
      <w:pPr>
        <w:suppressAutoHyphens/>
        <w:spacing w:line="320" w:lineRule="exact"/>
        <w:jc w:val="both"/>
        <w:rPr>
          <w:sz w:val="26"/>
          <w:szCs w:val="26"/>
        </w:rPr>
      </w:pPr>
      <w:r w:rsidRPr="007D32A8">
        <w:rPr>
          <w:color w:val="000000"/>
          <w:sz w:val="26"/>
          <w:szCs w:val="26"/>
        </w:rPr>
        <w:tab/>
      </w:r>
      <w:r w:rsidR="00203A01" w:rsidRPr="007D32A8">
        <w:rPr>
          <w:color w:val="000000"/>
          <w:sz w:val="26"/>
          <w:szCs w:val="26"/>
        </w:rPr>
        <w:t xml:space="preserve">Во исполнение требований Указа Президента Российской Федерации </w:t>
      </w:r>
      <w:r w:rsidRPr="007D32A8">
        <w:rPr>
          <w:color w:val="000000"/>
          <w:sz w:val="26"/>
          <w:szCs w:val="26"/>
        </w:rPr>
        <w:br/>
      </w:r>
      <w:r w:rsidR="00203A01" w:rsidRPr="007D32A8">
        <w:rPr>
          <w:color w:val="000000"/>
          <w:sz w:val="26"/>
          <w:szCs w:val="26"/>
        </w:rPr>
        <w:t xml:space="preserve">от 21.12.2017 № 618 «Об основных направлениях государственной политики </w:t>
      </w:r>
      <w:r w:rsidRPr="007D32A8">
        <w:rPr>
          <w:color w:val="000000"/>
          <w:sz w:val="26"/>
          <w:szCs w:val="26"/>
        </w:rPr>
        <w:br/>
      </w:r>
      <w:r w:rsidR="00203A01" w:rsidRPr="007D32A8">
        <w:rPr>
          <w:color w:val="000000"/>
          <w:sz w:val="26"/>
          <w:szCs w:val="26"/>
        </w:rPr>
        <w:t>по развитию конкуренции» д</w:t>
      </w:r>
      <w:r w:rsidR="00203A01" w:rsidRPr="007D32A8">
        <w:rPr>
          <w:sz w:val="26"/>
          <w:szCs w:val="26"/>
        </w:rPr>
        <w:t>еятельность администрации Нефтеюганского района направлена на обеспечение реализации системного подхода к развитию здоровой конкуренции на рынке услуг связи, с операторами связи практикуется регулярное проведение рабочих встреч и «линий телефонной связи».</w:t>
      </w:r>
    </w:p>
    <w:p w14:paraId="41EE5064" w14:textId="77777777" w:rsidR="00203A01" w:rsidRPr="007D32A8" w:rsidRDefault="00203A01" w:rsidP="00816E76">
      <w:pPr>
        <w:suppressAutoHyphens/>
        <w:spacing w:line="320" w:lineRule="exact"/>
        <w:ind w:firstLine="709"/>
        <w:jc w:val="both"/>
        <w:rPr>
          <w:sz w:val="26"/>
          <w:szCs w:val="26"/>
        </w:rPr>
      </w:pPr>
      <w:r w:rsidRPr="007D32A8">
        <w:rPr>
          <w:sz w:val="26"/>
          <w:szCs w:val="26"/>
        </w:rPr>
        <w:t xml:space="preserve">Перечень объектов муниципальной собственности муниципального образования Нефтеюганский район для размещения оборудования связи размещён </w:t>
      </w:r>
      <w:r w:rsidR="00C53190" w:rsidRPr="007D32A8">
        <w:rPr>
          <w:sz w:val="26"/>
          <w:szCs w:val="26"/>
        </w:rPr>
        <w:br/>
      </w:r>
      <w:r w:rsidRPr="007D32A8">
        <w:rPr>
          <w:sz w:val="26"/>
          <w:szCs w:val="26"/>
        </w:rPr>
        <w:t xml:space="preserve">на официальном сайте </w:t>
      </w:r>
      <w:r w:rsidR="00C53190" w:rsidRPr="007D32A8">
        <w:rPr>
          <w:sz w:val="26"/>
          <w:szCs w:val="26"/>
        </w:rPr>
        <w:t>органов местного самоуправления</w:t>
      </w:r>
      <w:r w:rsidRPr="007D32A8">
        <w:rPr>
          <w:sz w:val="26"/>
          <w:szCs w:val="26"/>
        </w:rPr>
        <w:t xml:space="preserve"> Нефтеюганского района.</w:t>
      </w:r>
    </w:p>
    <w:p w14:paraId="6E8EDF7F" w14:textId="77777777" w:rsidR="00203A01" w:rsidRPr="007D32A8" w:rsidRDefault="00203A01" w:rsidP="00816E76">
      <w:pPr>
        <w:suppressAutoHyphens/>
        <w:spacing w:line="320" w:lineRule="exact"/>
        <w:jc w:val="both"/>
        <w:rPr>
          <w:sz w:val="26"/>
          <w:szCs w:val="26"/>
        </w:rPr>
      </w:pPr>
      <w:r w:rsidRPr="007D32A8">
        <w:rPr>
          <w:color w:val="000000"/>
          <w:sz w:val="26"/>
          <w:szCs w:val="26"/>
        </w:rPr>
        <w:lastRenderedPageBreak/>
        <w:t xml:space="preserve">            </w:t>
      </w:r>
      <w:r w:rsidRPr="007D32A8">
        <w:rPr>
          <w:sz w:val="26"/>
          <w:szCs w:val="26"/>
        </w:rPr>
        <w:t xml:space="preserve">Совместная реализация мероприятий с операторами связи в области связи </w:t>
      </w:r>
      <w:r w:rsidR="00C53190" w:rsidRPr="007D32A8">
        <w:rPr>
          <w:sz w:val="26"/>
          <w:szCs w:val="26"/>
        </w:rPr>
        <w:br/>
      </w:r>
      <w:r w:rsidRPr="007D32A8">
        <w:rPr>
          <w:sz w:val="26"/>
          <w:szCs w:val="26"/>
        </w:rPr>
        <w:t>и телекоммуникаций приносит ощутимый результат в предоставлении более качественных услуг связи жителям района.</w:t>
      </w:r>
    </w:p>
    <w:p w14:paraId="7A210844" w14:textId="77777777" w:rsidR="00CF54D0" w:rsidRPr="007D32A8" w:rsidRDefault="00CF54D0" w:rsidP="00913933">
      <w:pPr>
        <w:pStyle w:val="a3"/>
        <w:widowControl w:val="0"/>
        <w:tabs>
          <w:tab w:val="left" w:pos="426"/>
        </w:tabs>
        <w:autoSpaceDE w:val="0"/>
        <w:autoSpaceDN w:val="0"/>
        <w:adjustRightInd w:val="0"/>
        <w:spacing w:after="0" w:line="240" w:lineRule="auto"/>
        <w:ind w:left="0"/>
        <w:jc w:val="center"/>
        <w:rPr>
          <w:rFonts w:ascii="Times New Roman" w:hAnsi="Times New Roman"/>
          <w:b/>
          <w:sz w:val="26"/>
          <w:szCs w:val="26"/>
        </w:rPr>
      </w:pPr>
    </w:p>
    <w:p w14:paraId="0A0C0259" w14:textId="77777777" w:rsidR="00816E76" w:rsidRPr="007D32A8" w:rsidRDefault="00816E76" w:rsidP="00913933">
      <w:pPr>
        <w:pStyle w:val="a3"/>
        <w:widowControl w:val="0"/>
        <w:tabs>
          <w:tab w:val="left" w:pos="426"/>
        </w:tabs>
        <w:autoSpaceDE w:val="0"/>
        <w:autoSpaceDN w:val="0"/>
        <w:adjustRightInd w:val="0"/>
        <w:spacing w:after="0" w:line="240" w:lineRule="auto"/>
        <w:ind w:left="0"/>
        <w:jc w:val="center"/>
        <w:rPr>
          <w:rFonts w:ascii="Times New Roman" w:hAnsi="Times New Roman"/>
          <w:b/>
          <w:sz w:val="26"/>
          <w:szCs w:val="26"/>
        </w:rPr>
      </w:pPr>
    </w:p>
    <w:p w14:paraId="6046FFBA" w14:textId="77777777" w:rsidR="003A7D68" w:rsidRPr="007D32A8" w:rsidRDefault="003A7D68"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 xml:space="preserve">Охрана окружающей среды и обеспечение </w:t>
      </w:r>
      <w:r w:rsidR="003F5B3C" w:rsidRPr="007D32A8">
        <w:rPr>
          <w:rFonts w:ascii="Times New Roman" w:hAnsi="Times New Roman"/>
          <w:b/>
          <w:sz w:val="26"/>
          <w:szCs w:val="26"/>
        </w:rPr>
        <w:br/>
      </w:r>
      <w:r w:rsidRPr="007D32A8">
        <w:rPr>
          <w:rFonts w:ascii="Times New Roman" w:hAnsi="Times New Roman"/>
          <w:b/>
          <w:sz w:val="26"/>
          <w:szCs w:val="26"/>
        </w:rPr>
        <w:t>экологической безопасности</w:t>
      </w:r>
    </w:p>
    <w:p w14:paraId="1ECD797C" w14:textId="77777777" w:rsidR="004F0288" w:rsidRPr="007D32A8" w:rsidRDefault="004F0288" w:rsidP="00913933">
      <w:pPr>
        <w:pStyle w:val="a3"/>
        <w:widowControl w:val="0"/>
        <w:tabs>
          <w:tab w:val="left" w:pos="426"/>
        </w:tabs>
        <w:autoSpaceDE w:val="0"/>
        <w:autoSpaceDN w:val="0"/>
        <w:adjustRightInd w:val="0"/>
        <w:spacing w:after="0" w:line="240" w:lineRule="auto"/>
        <w:ind w:left="0"/>
        <w:jc w:val="center"/>
        <w:rPr>
          <w:rFonts w:ascii="Times New Roman" w:hAnsi="Times New Roman"/>
          <w:b/>
          <w:sz w:val="26"/>
          <w:szCs w:val="26"/>
        </w:rPr>
      </w:pPr>
    </w:p>
    <w:p w14:paraId="4BBA47A3" w14:textId="77777777" w:rsidR="00DD222E" w:rsidRPr="007D32A8" w:rsidRDefault="00DD222E" w:rsidP="00DD222E">
      <w:pPr>
        <w:suppressAutoHyphens/>
        <w:ind w:firstLine="709"/>
        <w:jc w:val="both"/>
        <w:rPr>
          <w:sz w:val="26"/>
          <w:szCs w:val="26"/>
        </w:rPr>
      </w:pPr>
      <w:r w:rsidRPr="007D32A8">
        <w:rPr>
          <w:sz w:val="26"/>
          <w:szCs w:val="26"/>
        </w:rPr>
        <w:t>В 2019 году Нефтеюганский район второй год подряд лидер по итогам  реализации проекта «XVI</w:t>
      </w:r>
      <w:r w:rsidRPr="007D32A8">
        <w:rPr>
          <w:sz w:val="26"/>
          <w:szCs w:val="26"/>
          <w:lang w:val="en-US"/>
        </w:rPr>
        <w:t>I</w:t>
      </w:r>
      <w:r w:rsidRPr="007D32A8">
        <w:rPr>
          <w:sz w:val="26"/>
          <w:szCs w:val="26"/>
        </w:rPr>
        <w:t xml:space="preserve"> Международная экологическая акция «Спасти </w:t>
      </w:r>
      <w:r w:rsidR="007B11A0" w:rsidRPr="007D32A8">
        <w:rPr>
          <w:sz w:val="26"/>
          <w:szCs w:val="26"/>
        </w:rPr>
        <w:br/>
      </w:r>
      <w:r w:rsidRPr="007D32A8">
        <w:rPr>
          <w:sz w:val="26"/>
          <w:szCs w:val="26"/>
        </w:rPr>
        <w:t>и сохранить» среди муниципальных образований автономного округа по вовлечению населения в программные мероприятия Акции и по ее успешным результатам.</w:t>
      </w:r>
    </w:p>
    <w:p w14:paraId="445B1DE5" w14:textId="77777777" w:rsidR="00DD222E" w:rsidRPr="007D32A8" w:rsidRDefault="00DD222E" w:rsidP="00DD222E">
      <w:pPr>
        <w:ind w:firstLine="708"/>
        <w:jc w:val="both"/>
        <w:rPr>
          <w:sz w:val="26"/>
          <w:szCs w:val="26"/>
        </w:rPr>
      </w:pPr>
      <w:r w:rsidRPr="007D32A8">
        <w:rPr>
          <w:sz w:val="26"/>
          <w:szCs w:val="26"/>
        </w:rPr>
        <w:t xml:space="preserve">В текущем году </w:t>
      </w:r>
      <w:r w:rsidR="000277AF" w:rsidRPr="007D32A8">
        <w:rPr>
          <w:sz w:val="26"/>
          <w:szCs w:val="26"/>
        </w:rPr>
        <w:t>а</w:t>
      </w:r>
      <w:r w:rsidRPr="007D32A8">
        <w:rPr>
          <w:sz w:val="26"/>
          <w:szCs w:val="26"/>
        </w:rPr>
        <w:t xml:space="preserve">дминистрация Нефтеюганского района награждена Дипломом от Неправительственного экологического фонда имени В.И.Вернадского за активное участие во Всероссийском экологическом субботнике «Зеленая весна-2019», </w:t>
      </w:r>
      <w:r w:rsidR="000277AF" w:rsidRPr="007D32A8">
        <w:rPr>
          <w:sz w:val="26"/>
          <w:szCs w:val="26"/>
        </w:rPr>
        <w:br/>
      </w:r>
      <w:r w:rsidRPr="007D32A8">
        <w:rPr>
          <w:sz w:val="26"/>
          <w:szCs w:val="26"/>
        </w:rPr>
        <w:t xml:space="preserve">за инициативу и значимый вклад в дело охраны окружающей среды. </w:t>
      </w:r>
    </w:p>
    <w:p w14:paraId="7696A052" w14:textId="77777777" w:rsidR="00DD222E" w:rsidRPr="007D32A8" w:rsidRDefault="00DD222E" w:rsidP="00DD222E">
      <w:pPr>
        <w:ind w:firstLine="708"/>
        <w:jc w:val="both"/>
        <w:rPr>
          <w:sz w:val="26"/>
          <w:szCs w:val="26"/>
          <w:shd w:val="clear" w:color="auto" w:fill="FFFFFF"/>
        </w:rPr>
      </w:pPr>
      <w:r w:rsidRPr="007D32A8">
        <w:rPr>
          <w:sz w:val="26"/>
          <w:szCs w:val="26"/>
          <w:shd w:val="clear" w:color="auto" w:fill="FFFFFF"/>
        </w:rPr>
        <w:t>Нефтеюганский район занял 2 строчку рейтинга самых экологически ответственных муниципалитетов региона с начала работы регионального оператора по обращению с ТКО АО «Югра</w:t>
      </w:r>
      <w:r w:rsidR="000277AF" w:rsidRPr="007D32A8">
        <w:rPr>
          <w:sz w:val="26"/>
          <w:szCs w:val="26"/>
          <w:shd w:val="clear" w:color="auto" w:fill="FFFFFF"/>
        </w:rPr>
        <w:t xml:space="preserve"> </w:t>
      </w:r>
      <w:r w:rsidRPr="007D32A8">
        <w:rPr>
          <w:sz w:val="26"/>
          <w:szCs w:val="26"/>
          <w:shd w:val="clear" w:color="auto" w:fill="FFFFFF"/>
        </w:rPr>
        <w:t>–</w:t>
      </w:r>
      <w:r w:rsidR="000277AF" w:rsidRPr="007D32A8">
        <w:rPr>
          <w:sz w:val="26"/>
          <w:szCs w:val="26"/>
          <w:shd w:val="clear" w:color="auto" w:fill="FFFFFF"/>
        </w:rPr>
        <w:t xml:space="preserve"> </w:t>
      </w:r>
      <w:r w:rsidRPr="007D32A8">
        <w:rPr>
          <w:sz w:val="26"/>
          <w:szCs w:val="26"/>
          <w:shd w:val="clear" w:color="auto" w:fill="FFFFFF"/>
        </w:rPr>
        <w:t xml:space="preserve">Экология». Договорная компания по обращению </w:t>
      </w:r>
      <w:r w:rsidR="000277AF" w:rsidRPr="007D32A8">
        <w:rPr>
          <w:sz w:val="26"/>
          <w:szCs w:val="26"/>
          <w:shd w:val="clear" w:color="auto" w:fill="FFFFFF"/>
        </w:rPr>
        <w:br/>
      </w:r>
      <w:r w:rsidRPr="007D32A8">
        <w:rPr>
          <w:sz w:val="26"/>
          <w:szCs w:val="26"/>
          <w:shd w:val="clear" w:color="auto" w:fill="FFFFFF"/>
        </w:rPr>
        <w:t>с ТКО в Нефтеюганском районе выполнена на 96,51%.</w:t>
      </w:r>
    </w:p>
    <w:p w14:paraId="0B916A98" w14:textId="77777777" w:rsidR="00DD222E" w:rsidRPr="007D32A8" w:rsidRDefault="00DD222E" w:rsidP="00DD222E">
      <w:pPr>
        <w:ind w:firstLine="708"/>
        <w:jc w:val="both"/>
        <w:rPr>
          <w:sz w:val="26"/>
          <w:szCs w:val="26"/>
        </w:rPr>
      </w:pPr>
      <w:r w:rsidRPr="007D32A8">
        <w:rPr>
          <w:sz w:val="26"/>
          <w:szCs w:val="26"/>
        </w:rPr>
        <w:t>В отчетном году при поддержке Губернатора автономного округа, в целях реализации распоряжения Правительства Ханты-Мансийского автономного округа – Югры о</w:t>
      </w:r>
      <w:r w:rsidRPr="007D32A8">
        <w:rPr>
          <w:sz w:val="26"/>
          <w:szCs w:val="26"/>
          <w:lang w:eastAsia="zh-CN"/>
        </w:rPr>
        <w:t xml:space="preserve"> выделении бюджетных ассигнований из резервного фонда Правительства Ханты-Мансийского автономного округа – Югры, </w:t>
      </w:r>
      <w:bookmarkStart w:id="2" w:name="__DdeLink__3483_978733806"/>
      <w:r w:rsidRPr="007D32A8">
        <w:rPr>
          <w:sz w:val="26"/>
          <w:szCs w:val="26"/>
          <w:lang w:eastAsia="zh-CN"/>
        </w:rPr>
        <w:t xml:space="preserve">успешно и в срок </w:t>
      </w:r>
      <w:r w:rsidRPr="007D32A8">
        <w:rPr>
          <w:sz w:val="26"/>
          <w:szCs w:val="26"/>
        </w:rPr>
        <w:t xml:space="preserve">обустроено </w:t>
      </w:r>
      <w:r w:rsidR="00F1317C" w:rsidRPr="007D32A8">
        <w:rPr>
          <w:sz w:val="26"/>
          <w:szCs w:val="26"/>
        </w:rPr>
        <w:br/>
      </w:r>
      <w:r w:rsidRPr="007D32A8">
        <w:rPr>
          <w:sz w:val="26"/>
          <w:szCs w:val="26"/>
        </w:rPr>
        <w:t>4 места (площадки) накопления твердых коммунальных отходов</w:t>
      </w:r>
      <w:bookmarkEnd w:id="2"/>
      <w:r w:rsidRPr="007D32A8">
        <w:rPr>
          <w:sz w:val="26"/>
          <w:szCs w:val="26"/>
          <w:lang w:eastAsia="zh-CN"/>
        </w:rPr>
        <w:t xml:space="preserve"> в гп.Пойковский</w:t>
      </w:r>
      <w:r w:rsidRPr="007D32A8">
        <w:rPr>
          <w:sz w:val="26"/>
          <w:szCs w:val="26"/>
        </w:rPr>
        <w:t>.</w:t>
      </w:r>
    </w:p>
    <w:p w14:paraId="64B305FC" w14:textId="77777777" w:rsidR="00DD222E" w:rsidRPr="007D32A8" w:rsidRDefault="00DD222E" w:rsidP="00DD222E">
      <w:pPr>
        <w:ind w:firstLine="709"/>
        <w:jc w:val="both"/>
        <w:rPr>
          <w:rFonts w:eastAsia="Calibri"/>
          <w:sz w:val="26"/>
          <w:szCs w:val="26"/>
        </w:rPr>
      </w:pPr>
      <w:r w:rsidRPr="007D32A8">
        <w:rPr>
          <w:rFonts w:eastAsia="Calibri"/>
          <w:sz w:val="26"/>
          <w:szCs w:val="26"/>
        </w:rPr>
        <w:t xml:space="preserve">В период Международной экологической акции «Спасти и сохранить» </w:t>
      </w:r>
      <w:r w:rsidR="008A667D" w:rsidRPr="007D32A8">
        <w:rPr>
          <w:rFonts w:eastAsia="Calibri"/>
          <w:sz w:val="26"/>
          <w:szCs w:val="26"/>
        </w:rPr>
        <w:br/>
      </w:r>
      <w:r w:rsidRPr="007D32A8">
        <w:rPr>
          <w:rFonts w:eastAsia="Calibri"/>
          <w:sz w:val="26"/>
          <w:szCs w:val="26"/>
        </w:rPr>
        <w:t>в 2019 году проведено более 390 мероприятий, из них 280 – эколого-просветительской направленности (форумы, экологические марафоны, круглые столы, экологические уроки, выставки, праздники, викторины, маевки, творческие конкурсы для детей и молодежи  и т.д.), 110 – природоохранной направленности (акции, субботники по уборке береговой линии, территорий поселений и СНТ, благоустройству и озеленению, трудовые десанты, аллеи выпускников и т.п.).</w:t>
      </w:r>
    </w:p>
    <w:p w14:paraId="42F97A4D" w14:textId="77777777" w:rsidR="00DD222E" w:rsidRPr="007D32A8" w:rsidRDefault="00DD222E" w:rsidP="00DD222E">
      <w:pPr>
        <w:ind w:firstLine="709"/>
        <w:jc w:val="both"/>
        <w:rPr>
          <w:sz w:val="26"/>
          <w:szCs w:val="26"/>
        </w:rPr>
      </w:pPr>
      <w:r w:rsidRPr="007D32A8">
        <w:rPr>
          <w:rFonts w:eastAsia="Calibri"/>
          <w:sz w:val="26"/>
          <w:szCs w:val="26"/>
        </w:rPr>
        <w:t xml:space="preserve">Мероприятия, приуроченные к Международной экологической акции «Спасти и сохранить», широко освещались в печатных и электронных средствах массовой информации. </w:t>
      </w:r>
      <w:r w:rsidRPr="007D32A8">
        <w:rPr>
          <w:sz w:val="26"/>
          <w:szCs w:val="26"/>
        </w:rPr>
        <w:t xml:space="preserve">За период Акции в муниципалитете: </w:t>
      </w:r>
    </w:p>
    <w:p w14:paraId="77D5A912" w14:textId="77777777" w:rsidR="00DD222E" w:rsidRPr="007D32A8" w:rsidRDefault="00DD222E" w:rsidP="00030ECC">
      <w:pPr>
        <w:pStyle w:val="a3"/>
        <w:numPr>
          <w:ilvl w:val="0"/>
          <w:numId w:val="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высажено более 30 000  штук саженцев деревьев, кустарников и цветов; </w:t>
      </w:r>
    </w:p>
    <w:p w14:paraId="5AC41438" w14:textId="77777777" w:rsidR="00DD222E" w:rsidRPr="007D32A8" w:rsidRDefault="00DD222E" w:rsidP="00030ECC">
      <w:pPr>
        <w:pStyle w:val="a3"/>
        <w:numPr>
          <w:ilvl w:val="0"/>
          <w:numId w:val="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количество убранного мусора по итогам субботников, трудовых десантов составляет около 1000 м</w:t>
      </w:r>
      <w:r w:rsidRPr="007D32A8">
        <w:rPr>
          <w:rFonts w:ascii="Times New Roman" w:hAnsi="Times New Roman"/>
          <w:sz w:val="26"/>
          <w:szCs w:val="26"/>
          <w:vertAlign w:val="superscript"/>
        </w:rPr>
        <w:t>3</w:t>
      </w:r>
      <w:r w:rsidR="00E6312D" w:rsidRPr="007D32A8">
        <w:rPr>
          <w:rFonts w:ascii="Times New Roman" w:hAnsi="Times New Roman"/>
          <w:sz w:val="26"/>
          <w:szCs w:val="26"/>
        </w:rPr>
        <w:t>;</w:t>
      </w:r>
    </w:p>
    <w:p w14:paraId="2F488BC6" w14:textId="77777777" w:rsidR="00DD222E" w:rsidRPr="007D32A8" w:rsidRDefault="00DD222E" w:rsidP="00030ECC">
      <w:pPr>
        <w:pStyle w:val="a3"/>
        <w:numPr>
          <w:ilvl w:val="0"/>
          <w:numId w:val="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очищено 10 участков береговых линий протяженностью 7,9 км.</w:t>
      </w:r>
    </w:p>
    <w:p w14:paraId="0D270632" w14:textId="77777777" w:rsidR="00DD222E" w:rsidRPr="007D32A8" w:rsidRDefault="00DD222E" w:rsidP="00DD222E">
      <w:pPr>
        <w:jc w:val="both"/>
        <w:rPr>
          <w:sz w:val="26"/>
          <w:szCs w:val="26"/>
        </w:rPr>
      </w:pPr>
      <w:r w:rsidRPr="007D32A8">
        <w:rPr>
          <w:sz w:val="26"/>
          <w:szCs w:val="26"/>
        </w:rPr>
        <w:tab/>
        <w:t>5 значимых мероприятий, проведенных в районе в период Акции 2019 года</w:t>
      </w:r>
      <w:r w:rsidR="004244BB" w:rsidRPr="007D32A8">
        <w:rPr>
          <w:sz w:val="26"/>
          <w:szCs w:val="26"/>
        </w:rPr>
        <w:t>,</w:t>
      </w:r>
      <w:r w:rsidRPr="007D32A8">
        <w:rPr>
          <w:sz w:val="26"/>
          <w:szCs w:val="26"/>
        </w:rPr>
        <w:t xml:space="preserve"> включены в региональный банк данных лучших эколого-просветительских </w:t>
      </w:r>
      <w:r w:rsidR="004244BB" w:rsidRPr="007D32A8">
        <w:rPr>
          <w:sz w:val="26"/>
          <w:szCs w:val="26"/>
        </w:rPr>
        <w:br/>
      </w:r>
      <w:r w:rsidRPr="007D32A8">
        <w:rPr>
          <w:sz w:val="26"/>
          <w:szCs w:val="26"/>
        </w:rPr>
        <w:t xml:space="preserve">и природоохранных мероприятий Акции. </w:t>
      </w:r>
    </w:p>
    <w:p w14:paraId="2D2568C8" w14:textId="77777777" w:rsidR="00DD222E" w:rsidRPr="007D32A8" w:rsidRDefault="00DD222E" w:rsidP="00DD222E">
      <w:pPr>
        <w:ind w:firstLine="708"/>
        <w:jc w:val="both"/>
        <w:rPr>
          <w:sz w:val="26"/>
          <w:szCs w:val="26"/>
          <w:shd w:val="clear" w:color="auto" w:fill="FFFFFF"/>
        </w:rPr>
      </w:pPr>
      <w:r w:rsidRPr="007D32A8">
        <w:rPr>
          <w:sz w:val="26"/>
          <w:szCs w:val="26"/>
        </w:rPr>
        <w:t xml:space="preserve">Муниципальное образование Нефтеюганский район участвует в региональном портфеле проектов «Экология», проект «Чистая вода», с целью обеспечения населения поселений района </w:t>
      </w:r>
      <w:r w:rsidRPr="007D32A8">
        <w:rPr>
          <w:sz w:val="26"/>
          <w:szCs w:val="26"/>
          <w:shd w:val="clear" w:color="auto" w:fill="FFFFFF"/>
        </w:rPr>
        <w:t xml:space="preserve">доброкачественной и/или условно доброкачественной питьевой водой.  </w:t>
      </w:r>
    </w:p>
    <w:p w14:paraId="0F31987A" w14:textId="77777777" w:rsidR="00DD222E" w:rsidRPr="007D32A8" w:rsidRDefault="00E671D1" w:rsidP="00DD222E">
      <w:pPr>
        <w:jc w:val="both"/>
        <w:rPr>
          <w:sz w:val="26"/>
          <w:szCs w:val="26"/>
          <w:shd w:val="clear" w:color="auto" w:fill="FFFFFF"/>
        </w:rPr>
      </w:pPr>
      <w:r w:rsidRPr="007D32A8">
        <w:rPr>
          <w:sz w:val="26"/>
          <w:szCs w:val="26"/>
          <w:shd w:val="clear" w:color="auto" w:fill="FFFFFF"/>
        </w:rPr>
        <w:tab/>
      </w:r>
      <w:r w:rsidR="00DD222E" w:rsidRPr="007D32A8">
        <w:rPr>
          <w:sz w:val="26"/>
          <w:szCs w:val="26"/>
          <w:shd w:val="clear" w:color="auto" w:fill="FFFFFF"/>
        </w:rPr>
        <w:t>Объект «</w:t>
      </w:r>
      <w:r w:rsidR="00DD222E" w:rsidRPr="007D32A8">
        <w:rPr>
          <w:sz w:val="26"/>
          <w:szCs w:val="26"/>
        </w:rPr>
        <w:t>Реконструкци</w:t>
      </w:r>
      <w:r w:rsidR="00974BC7" w:rsidRPr="007D32A8">
        <w:rPr>
          <w:sz w:val="26"/>
          <w:szCs w:val="26"/>
        </w:rPr>
        <w:t>я водоочистных сооружений в гп.</w:t>
      </w:r>
      <w:r w:rsidR="00DD222E" w:rsidRPr="007D32A8">
        <w:rPr>
          <w:sz w:val="26"/>
          <w:szCs w:val="26"/>
        </w:rPr>
        <w:t>Пойковский» включен в государственную программу автономного округа «Повышени</w:t>
      </w:r>
      <w:r w:rsidR="00056425" w:rsidRPr="007D32A8">
        <w:rPr>
          <w:sz w:val="26"/>
          <w:szCs w:val="26"/>
        </w:rPr>
        <w:t>е</w:t>
      </w:r>
      <w:r w:rsidR="00DD222E" w:rsidRPr="007D32A8">
        <w:rPr>
          <w:sz w:val="26"/>
          <w:szCs w:val="26"/>
        </w:rPr>
        <w:t xml:space="preserve"> качества водоснабжения Ханты-Мансийского автономного округа – Югры». Финансирование </w:t>
      </w:r>
      <w:r w:rsidR="00DD222E" w:rsidRPr="007D32A8">
        <w:rPr>
          <w:sz w:val="26"/>
          <w:szCs w:val="26"/>
        </w:rPr>
        <w:lastRenderedPageBreak/>
        <w:t>объекта составит 500 000,0 тыс.</w:t>
      </w:r>
      <w:r w:rsidR="00056425" w:rsidRPr="007D32A8">
        <w:rPr>
          <w:sz w:val="26"/>
          <w:szCs w:val="26"/>
        </w:rPr>
        <w:t xml:space="preserve"> </w:t>
      </w:r>
      <w:r w:rsidR="00DD222E" w:rsidRPr="007D32A8">
        <w:rPr>
          <w:sz w:val="26"/>
          <w:szCs w:val="26"/>
        </w:rPr>
        <w:t xml:space="preserve">рублей, в том числе в 2021 году </w:t>
      </w:r>
      <w:r w:rsidR="00056425" w:rsidRPr="007D32A8">
        <w:rPr>
          <w:sz w:val="26"/>
          <w:szCs w:val="26"/>
        </w:rPr>
        <w:t>–</w:t>
      </w:r>
      <w:r w:rsidR="00DD222E" w:rsidRPr="007D32A8">
        <w:rPr>
          <w:sz w:val="26"/>
          <w:szCs w:val="26"/>
        </w:rPr>
        <w:t xml:space="preserve"> 324 166,9 тыс. рублей (МБ – 64 833,4 тыс. рублей, ОБ – 259 333,5 тыс. рублей), в 2022 году – </w:t>
      </w:r>
      <w:r w:rsidR="00056425" w:rsidRPr="007D32A8">
        <w:rPr>
          <w:sz w:val="26"/>
          <w:szCs w:val="26"/>
        </w:rPr>
        <w:br/>
      </w:r>
      <w:r w:rsidR="00DD222E" w:rsidRPr="007D32A8">
        <w:rPr>
          <w:sz w:val="26"/>
          <w:szCs w:val="26"/>
        </w:rPr>
        <w:t xml:space="preserve">175 833,1 тыс. рублей (МБ – 23 266,4 тыс. рублей, ОБ – 93 065,7 тыс. рублей, </w:t>
      </w:r>
      <w:r w:rsidR="00056425" w:rsidRPr="007D32A8">
        <w:rPr>
          <w:sz w:val="26"/>
          <w:szCs w:val="26"/>
        </w:rPr>
        <w:br/>
      </w:r>
      <w:r w:rsidR="00DD222E" w:rsidRPr="007D32A8">
        <w:rPr>
          <w:sz w:val="26"/>
          <w:szCs w:val="26"/>
        </w:rPr>
        <w:t>ФБ – 59 501,0 тыс. рублей).</w:t>
      </w:r>
    </w:p>
    <w:p w14:paraId="7CB32F4C" w14:textId="77777777" w:rsidR="00DD222E" w:rsidRPr="007D32A8" w:rsidRDefault="00DD222E" w:rsidP="00DD222E">
      <w:pPr>
        <w:jc w:val="both"/>
        <w:rPr>
          <w:sz w:val="26"/>
          <w:szCs w:val="26"/>
        </w:rPr>
      </w:pPr>
      <w:r w:rsidRPr="007D32A8">
        <w:rPr>
          <w:sz w:val="26"/>
          <w:szCs w:val="26"/>
        </w:rPr>
        <w:tab/>
        <w:t>Кроме того, в 2019 году в рамках реализации проекта «Сохранение уникальных водных объектов» проведены мероприятия по очистке от мусора берегов водных объектов территории района. Всего приняли участие в субботниках 435 человек. Убрано более 7 км, вывезено 69 м</w:t>
      </w:r>
      <w:r w:rsidRPr="007D32A8">
        <w:rPr>
          <w:sz w:val="26"/>
          <w:szCs w:val="26"/>
          <w:vertAlign w:val="superscript"/>
        </w:rPr>
        <w:t>3</w:t>
      </w:r>
      <w:r w:rsidRPr="007D32A8">
        <w:rPr>
          <w:sz w:val="26"/>
          <w:szCs w:val="26"/>
        </w:rPr>
        <w:t xml:space="preserve"> мусора. Целевые показатели регионального проекта исполнены в полном объеме.</w:t>
      </w:r>
    </w:p>
    <w:p w14:paraId="012A728C" w14:textId="77777777" w:rsidR="00DD222E" w:rsidRPr="007D32A8" w:rsidRDefault="00DD222E" w:rsidP="00DD222E">
      <w:pPr>
        <w:jc w:val="both"/>
        <w:rPr>
          <w:sz w:val="26"/>
          <w:szCs w:val="26"/>
        </w:rPr>
      </w:pPr>
      <w:r w:rsidRPr="007D32A8">
        <w:rPr>
          <w:noProof/>
          <w:sz w:val="26"/>
          <w:szCs w:val="26"/>
        </w:rPr>
        <w:tab/>
        <w:t xml:space="preserve">В текущем году </w:t>
      </w:r>
      <w:r w:rsidRPr="007D32A8">
        <w:rPr>
          <w:sz w:val="26"/>
          <w:szCs w:val="26"/>
        </w:rPr>
        <w:t>завершены проектно-изыскательские работы по строительству стационарной инженерно-оборудованной площадки снеготаяния (с ес</w:t>
      </w:r>
      <w:r w:rsidR="0087345D" w:rsidRPr="007D32A8">
        <w:rPr>
          <w:sz w:val="26"/>
          <w:szCs w:val="26"/>
        </w:rPr>
        <w:t>тественным таянием снега) в гп.</w:t>
      </w:r>
      <w:r w:rsidRPr="007D32A8">
        <w:rPr>
          <w:sz w:val="26"/>
          <w:szCs w:val="26"/>
        </w:rPr>
        <w:t>Пойковский Нефтеюганского района, получены положительные заключения проектной документации и результатов инженерных изысканий капитального строительства.</w:t>
      </w:r>
    </w:p>
    <w:p w14:paraId="547902C1" w14:textId="77777777" w:rsidR="00DD222E" w:rsidRPr="007D32A8" w:rsidRDefault="00DD222E" w:rsidP="00DD222E">
      <w:pPr>
        <w:jc w:val="both"/>
        <w:rPr>
          <w:sz w:val="26"/>
          <w:szCs w:val="26"/>
        </w:rPr>
      </w:pPr>
      <w:r w:rsidRPr="007D32A8">
        <w:rPr>
          <w:sz w:val="26"/>
          <w:szCs w:val="26"/>
        </w:rPr>
        <w:tab/>
      </w:r>
      <w:r w:rsidRPr="007D32A8">
        <w:rPr>
          <w:noProof/>
          <w:sz w:val="26"/>
          <w:szCs w:val="26"/>
        </w:rPr>
        <w:t xml:space="preserve">В 2020 году планируется ввести в эксплуатацию </w:t>
      </w:r>
      <w:r w:rsidRPr="007D32A8">
        <w:rPr>
          <w:sz w:val="26"/>
          <w:szCs w:val="26"/>
        </w:rPr>
        <w:t xml:space="preserve">установку заводской готовности модульного типа для очистки бытовых стоков, производительностью </w:t>
      </w:r>
      <w:r w:rsidR="0087345D" w:rsidRPr="007D32A8">
        <w:rPr>
          <w:sz w:val="26"/>
          <w:szCs w:val="26"/>
        </w:rPr>
        <w:br/>
      </w:r>
      <w:r w:rsidRPr="007D32A8">
        <w:rPr>
          <w:sz w:val="26"/>
          <w:szCs w:val="26"/>
        </w:rPr>
        <w:t>200 м³/сутки в сп.Усть-Юган.</w:t>
      </w:r>
      <w:r w:rsidRPr="007D32A8">
        <w:rPr>
          <w:noProof/>
          <w:sz w:val="26"/>
          <w:szCs w:val="26"/>
        </w:rPr>
        <w:t xml:space="preserve"> Ведется подготовка технической документации </w:t>
      </w:r>
      <w:r w:rsidR="0087345D" w:rsidRPr="007D32A8">
        <w:rPr>
          <w:noProof/>
          <w:sz w:val="26"/>
          <w:szCs w:val="26"/>
        </w:rPr>
        <w:br/>
        <w:t>по объектам КОС в сп.</w:t>
      </w:r>
      <w:r w:rsidRPr="007D32A8">
        <w:rPr>
          <w:noProof/>
          <w:sz w:val="26"/>
          <w:szCs w:val="26"/>
        </w:rPr>
        <w:t xml:space="preserve">Салым, </w:t>
      </w:r>
      <w:r w:rsidR="0087345D" w:rsidRPr="007D32A8">
        <w:rPr>
          <w:noProof/>
          <w:sz w:val="26"/>
          <w:szCs w:val="26"/>
        </w:rPr>
        <w:t>п.</w:t>
      </w:r>
      <w:r w:rsidRPr="007D32A8">
        <w:rPr>
          <w:noProof/>
          <w:sz w:val="26"/>
          <w:szCs w:val="26"/>
        </w:rPr>
        <w:t xml:space="preserve">Чеускино. В сп.Лемпино в отчетном году первая </w:t>
      </w:r>
      <w:r w:rsidR="0087345D" w:rsidRPr="007D32A8">
        <w:rPr>
          <w:noProof/>
          <w:sz w:val="26"/>
          <w:szCs w:val="26"/>
        </w:rPr>
        <w:br/>
      </w:r>
      <w:r w:rsidRPr="007D32A8">
        <w:rPr>
          <w:noProof/>
          <w:sz w:val="26"/>
          <w:szCs w:val="26"/>
        </w:rPr>
        <w:t>в муниципалитете введена водоочистная станция блочно-модульного исполнения, дающая питьевую воду, соответствующую всем нормам СанПиНа.</w:t>
      </w:r>
    </w:p>
    <w:p w14:paraId="416B9229" w14:textId="77777777" w:rsidR="00DD222E" w:rsidRPr="007D32A8" w:rsidRDefault="0087345D" w:rsidP="00DD222E">
      <w:pPr>
        <w:jc w:val="both"/>
        <w:rPr>
          <w:sz w:val="26"/>
          <w:szCs w:val="26"/>
          <w:shd w:val="clear" w:color="auto" w:fill="FFFFFF"/>
        </w:rPr>
      </w:pPr>
      <w:r w:rsidRPr="007D32A8">
        <w:rPr>
          <w:bCs/>
          <w:sz w:val="26"/>
          <w:szCs w:val="26"/>
        </w:rPr>
        <w:tab/>
      </w:r>
      <w:r w:rsidR="00DD222E" w:rsidRPr="007D32A8">
        <w:rPr>
          <w:bCs/>
          <w:sz w:val="26"/>
          <w:szCs w:val="26"/>
        </w:rPr>
        <w:t xml:space="preserve">От контакта с населением зависит успешность многих начинаний муниципалитета, реализации проектов и программ в области охраны окружающей среды. В </w:t>
      </w:r>
      <w:r w:rsidR="00DD222E" w:rsidRPr="007D32A8">
        <w:rPr>
          <w:sz w:val="26"/>
          <w:szCs w:val="26"/>
          <w:shd w:val="clear" w:color="auto" w:fill="FFFFFF"/>
        </w:rPr>
        <w:t xml:space="preserve">районе с целью вовлечения населения к природоохранным мероприятиям реализован метод: привлечения и стимулирования общественности. Благодаря успешному сотрудничеству с неравнодушными гражданами проведены субботники, выявлены и ликвидированы места захламления </w:t>
      </w:r>
      <w:r w:rsidRPr="007D32A8">
        <w:rPr>
          <w:sz w:val="26"/>
          <w:szCs w:val="26"/>
          <w:shd w:val="clear" w:color="auto" w:fill="FFFFFF"/>
        </w:rPr>
        <w:t>–</w:t>
      </w:r>
      <w:r w:rsidR="00DD222E" w:rsidRPr="007D32A8">
        <w:rPr>
          <w:sz w:val="26"/>
          <w:szCs w:val="26"/>
          <w:shd w:val="clear" w:color="auto" w:fill="FFFFFF"/>
        </w:rPr>
        <w:t xml:space="preserve"> несанкционированного размещения отходов. В отчетном году самые активные и эффективные граждане района поощрены памятными подарками и дипломами за активное участие.</w:t>
      </w:r>
    </w:p>
    <w:p w14:paraId="56D31159" w14:textId="77777777" w:rsidR="00DD222E" w:rsidRPr="007D32A8" w:rsidRDefault="00DD222E" w:rsidP="00DD222E">
      <w:pPr>
        <w:jc w:val="both"/>
        <w:rPr>
          <w:sz w:val="26"/>
          <w:szCs w:val="26"/>
        </w:rPr>
      </w:pPr>
      <w:r w:rsidRPr="007D32A8">
        <w:rPr>
          <w:sz w:val="26"/>
          <w:szCs w:val="26"/>
          <w:shd w:val="clear" w:color="auto" w:fill="FFFFFF"/>
        </w:rPr>
        <w:tab/>
      </w:r>
      <w:r w:rsidRPr="007D32A8">
        <w:rPr>
          <w:sz w:val="26"/>
          <w:szCs w:val="26"/>
        </w:rPr>
        <w:t xml:space="preserve">На территории осуществляют деятельность по разведке и добыче общераспространенных полезных ископаемых 15 предприятий-недропользователей на 68 лицензионных участках, которые участвуют в  решении вопросов, связанных </w:t>
      </w:r>
      <w:r w:rsidR="00A66A28" w:rsidRPr="007D32A8">
        <w:rPr>
          <w:sz w:val="26"/>
          <w:szCs w:val="26"/>
        </w:rPr>
        <w:br/>
      </w:r>
      <w:r w:rsidRPr="007D32A8">
        <w:rPr>
          <w:sz w:val="26"/>
          <w:szCs w:val="26"/>
        </w:rPr>
        <w:t xml:space="preserve">с соблюдением социально-экономических и экологических интересов населения Нефтеюганского района. </w:t>
      </w:r>
    </w:p>
    <w:p w14:paraId="7A4D7718" w14:textId="77777777" w:rsidR="00DD222E" w:rsidRPr="007D32A8" w:rsidRDefault="00DD222E" w:rsidP="00DD222E">
      <w:pPr>
        <w:ind w:firstLine="709"/>
        <w:contextualSpacing/>
        <w:jc w:val="both"/>
        <w:rPr>
          <w:sz w:val="26"/>
          <w:szCs w:val="26"/>
        </w:rPr>
      </w:pPr>
      <w:r w:rsidRPr="007D32A8">
        <w:rPr>
          <w:sz w:val="26"/>
          <w:szCs w:val="26"/>
        </w:rPr>
        <w:t>С целью выявления нарушений природоохранного законодательства</w:t>
      </w:r>
      <w:r w:rsidRPr="007D32A8">
        <w:rPr>
          <w:rFonts w:eastAsia="Calibri"/>
          <w:sz w:val="26"/>
          <w:szCs w:val="26"/>
          <w:lang w:eastAsia="en-US"/>
        </w:rPr>
        <w:t xml:space="preserve"> в течение года п</w:t>
      </w:r>
      <w:r w:rsidRPr="007D32A8">
        <w:rPr>
          <w:sz w:val="26"/>
          <w:szCs w:val="26"/>
        </w:rPr>
        <w:t>роведено 35 выездов, в том числе 13</w:t>
      </w:r>
      <w:r w:rsidR="00A66A28" w:rsidRPr="007D32A8">
        <w:rPr>
          <w:sz w:val="26"/>
          <w:szCs w:val="26"/>
        </w:rPr>
        <w:t xml:space="preserve"> –</w:t>
      </w:r>
      <w:r w:rsidRPr="007D32A8">
        <w:rPr>
          <w:sz w:val="26"/>
          <w:szCs w:val="26"/>
        </w:rPr>
        <w:t xml:space="preserve"> совместные обследования и рейдовые патрулирования территорий Нефтеюганского района с уполномоченными органами: </w:t>
      </w:r>
      <w:r w:rsidRPr="007D32A8">
        <w:rPr>
          <w:sz w:val="26"/>
          <w:szCs w:val="26"/>
        </w:rPr>
        <w:br/>
        <w:t xml:space="preserve">с Природнадзором Югры, Росприроднадзором, Нефтеюганской межрайонной прокуратурой. </w:t>
      </w:r>
    </w:p>
    <w:p w14:paraId="08DEC5EA" w14:textId="77777777" w:rsidR="00DD222E" w:rsidRPr="007D32A8" w:rsidRDefault="00DD222E" w:rsidP="00DD222E">
      <w:pPr>
        <w:ind w:firstLine="709"/>
        <w:contextualSpacing/>
        <w:jc w:val="both"/>
        <w:rPr>
          <w:sz w:val="26"/>
          <w:szCs w:val="26"/>
        </w:rPr>
      </w:pPr>
      <w:r w:rsidRPr="007D32A8">
        <w:rPr>
          <w:sz w:val="26"/>
          <w:szCs w:val="26"/>
        </w:rPr>
        <w:t xml:space="preserve">В текущем году выявлено 39 мест несанкционированного размещения отходов. Ликвидировано 38, в том числе 22 свалки, размещенные на интерактивной карте «Генеральная уборка» </w:t>
      </w:r>
      <w:r w:rsidRPr="007D32A8">
        <w:rPr>
          <w:color w:val="000000"/>
          <w:sz w:val="26"/>
          <w:szCs w:val="26"/>
          <w:shd w:val="clear" w:color="auto" w:fill="FFFFFF"/>
        </w:rPr>
        <w:t>Общероссийского Народного Фронта (</w:t>
      </w:r>
      <w:r w:rsidRPr="007D32A8">
        <w:rPr>
          <w:color w:val="0000FF" w:themeColor="hyperlink"/>
          <w:sz w:val="26"/>
          <w:szCs w:val="26"/>
          <w:u w:val="single"/>
          <w:shd w:val="clear" w:color="auto" w:fill="FFFFFF"/>
        </w:rPr>
        <w:t>http://kartasvalok.ru/)</w:t>
      </w:r>
      <w:r w:rsidRPr="007D32A8">
        <w:rPr>
          <w:sz w:val="26"/>
          <w:szCs w:val="26"/>
        </w:rPr>
        <w:t xml:space="preserve">.  </w:t>
      </w:r>
      <w:r w:rsidRPr="007D32A8">
        <w:rPr>
          <w:sz w:val="26"/>
          <w:szCs w:val="26"/>
        </w:rPr>
        <w:br/>
        <w:t>1 свалку в п.Юганская Обь планируется ликвидировать силами арендатора земельного участка в срок до 1 июня 2020 года.</w:t>
      </w:r>
    </w:p>
    <w:p w14:paraId="655B4E97" w14:textId="77777777" w:rsidR="00DD222E" w:rsidRPr="007D32A8" w:rsidRDefault="00E671D1" w:rsidP="00DD222E">
      <w:pPr>
        <w:contextualSpacing/>
        <w:jc w:val="both"/>
        <w:rPr>
          <w:sz w:val="26"/>
          <w:szCs w:val="26"/>
        </w:rPr>
      </w:pPr>
      <w:r w:rsidRPr="007D32A8">
        <w:rPr>
          <w:sz w:val="26"/>
          <w:szCs w:val="26"/>
        </w:rPr>
        <w:tab/>
      </w:r>
      <w:r w:rsidR="00DD222E" w:rsidRPr="007D32A8">
        <w:rPr>
          <w:sz w:val="26"/>
          <w:szCs w:val="26"/>
        </w:rPr>
        <w:t xml:space="preserve">В результате эффективной, своевременной и оперативной работы в 2019 году </w:t>
      </w:r>
      <w:r w:rsidR="00192C56" w:rsidRPr="007D32A8">
        <w:rPr>
          <w:sz w:val="26"/>
          <w:szCs w:val="26"/>
        </w:rPr>
        <w:br/>
      </w:r>
      <w:r w:rsidR="00DD222E" w:rsidRPr="007D32A8">
        <w:rPr>
          <w:sz w:val="26"/>
          <w:szCs w:val="26"/>
        </w:rPr>
        <w:t xml:space="preserve">в Нефтеюганском районе отмечена положительная динамика: </w:t>
      </w:r>
    </w:p>
    <w:p w14:paraId="7AE2D39D" w14:textId="77777777" w:rsidR="00DD222E" w:rsidRPr="007D32A8" w:rsidRDefault="00DD222E" w:rsidP="00030ECC">
      <w:pPr>
        <w:pStyle w:val="a3"/>
        <w:numPr>
          <w:ilvl w:val="0"/>
          <w:numId w:val="7"/>
        </w:numPr>
        <w:tabs>
          <w:tab w:val="left" w:pos="993"/>
        </w:tabs>
        <w:suppressAutoHyphens/>
        <w:spacing w:after="0" w:line="240" w:lineRule="auto"/>
        <w:ind w:left="0" w:firstLine="709"/>
        <w:jc w:val="both"/>
        <w:rPr>
          <w:rFonts w:ascii="Times New Roman" w:hAnsi="Times New Roman"/>
          <w:sz w:val="26"/>
          <w:szCs w:val="26"/>
        </w:rPr>
      </w:pPr>
      <w:r w:rsidRPr="007D32A8">
        <w:rPr>
          <w:rFonts w:ascii="Times New Roman" w:hAnsi="Times New Roman"/>
          <w:sz w:val="26"/>
          <w:szCs w:val="26"/>
          <w:shd w:val="clear" w:color="auto" w:fill="FFFFFF"/>
        </w:rPr>
        <w:t xml:space="preserve">Увеличено </w:t>
      </w:r>
      <w:r w:rsidRPr="007D32A8">
        <w:rPr>
          <w:rFonts w:ascii="Times New Roman" w:hAnsi="Times New Roman"/>
          <w:sz w:val="26"/>
          <w:szCs w:val="26"/>
        </w:rPr>
        <w:t xml:space="preserve">до 46% </w:t>
      </w:r>
      <w:r w:rsidRPr="007D32A8">
        <w:rPr>
          <w:rFonts w:ascii="Times New Roman" w:hAnsi="Times New Roman"/>
          <w:sz w:val="26"/>
          <w:szCs w:val="26"/>
          <w:shd w:val="clear" w:color="auto" w:fill="FFFFFF"/>
        </w:rPr>
        <w:t>количество</w:t>
      </w:r>
      <w:r w:rsidRPr="007D32A8">
        <w:rPr>
          <w:rFonts w:ascii="Times New Roman" w:hAnsi="Times New Roman"/>
          <w:sz w:val="26"/>
          <w:szCs w:val="26"/>
        </w:rPr>
        <w:t xml:space="preserve"> населения, вовлеченного в эколого-просветительские и эколого-образовательные мероприятия от общего количества населения района (в 2015 году – 28%). Это практически каждый второй житель района. </w:t>
      </w:r>
    </w:p>
    <w:p w14:paraId="6ADD294A" w14:textId="77777777" w:rsidR="00DD222E" w:rsidRPr="007D32A8" w:rsidRDefault="00DD222E" w:rsidP="00030ECC">
      <w:pPr>
        <w:pStyle w:val="a3"/>
        <w:numPr>
          <w:ilvl w:val="0"/>
          <w:numId w:val="7"/>
        </w:numPr>
        <w:tabs>
          <w:tab w:val="left" w:pos="993"/>
        </w:tabs>
        <w:suppressAutoHyphens/>
        <w:spacing w:after="0" w:line="240" w:lineRule="auto"/>
        <w:ind w:left="0" w:firstLine="709"/>
        <w:jc w:val="both"/>
        <w:rPr>
          <w:rFonts w:ascii="Times New Roman" w:hAnsi="Times New Roman"/>
          <w:sz w:val="26"/>
          <w:szCs w:val="26"/>
        </w:rPr>
      </w:pPr>
      <w:r w:rsidRPr="007D32A8">
        <w:rPr>
          <w:rFonts w:ascii="Times New Roman" w:hAnsi="Times New Roman"/>
          <w:color w:val="000000"/>
          <w:sz w:val="26"/>
          <w:szCs w:val="26"/>
        </w:rPr>
        <w:lastRenderedPageBreak/>
        <w:t xml:space="preserve">Все выявленные несанкционированные места захламления ликвидированы полностью </w:t>
      </w:r>
      <w:r w:rsidR="0072680E" w:rsidRPr="007D32A8">
        <w:rPr>
          <w:rFonts w:ascii="Times New Roman" w:hAnsi="Times New Roman"/>
          <w:sz w:val="26"/>
          <w:szCs w:val="26"/>
        </w:rPr>
        <w:t>–</w:t>
      </w:r>
      <w:r w:rsidRPr="007D32A8">
        <w:rPr>
          <w:rFonts w:ascii="Times New Roman" w:hAnsi="Times New Roman"/>
          <w:color w:val="000000"/>
          <w:sz w:val="26"/>
          <w:szCs w:val="26"/>
        </w:rPr>
        <w:t xml:space="preserve"> 100%. Мероприятия по ликвидации несанкционированных мест размещения отходов ежегодно успешно проводятся в полном объеме. </w:t>
      </w:r>
    </w:p>
    <w:p w14:paraId="4AFF76EE" w14:textId="77777777" w:rsidR="002E6BF1" w:rsidRPr="007D32A8" w:rsidRDefault="002E6BF1" w:rsidP="00285228">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Социальная сфера</w:t>
      </w:r>
    </w:p>
    <w:p w14:paraId="4582672C" w14:textId="77777777" w:rsidR="002E6BF1" w:rsidRPr="007D32A8" w:rsidRDefault="002E6BF1" w:rsidP="00285228">
      <w:pPr>
        <w:widowControl w:val="0"/>
        <w:tabs>
          <w:tab w:val="left" w:pos="426"/>
        </w:tabs>
        <w:autoSpaceDE w:val="0"/>
        <w:autoSpaceDN w:val="0"/>
        <w:adjustRightInd w:val="0"/>
        <w:ind w:left="720"/>
        <w:contextualSpacing/>
        <w:jc w:val="center"/>
        <w:rPr>
          <w:b/>
          <w:sz w:val="16"/>
          <w:szCs w:val="16"/>
        </w:rPr>
      </w:pPr>
    </w:p>
    <w:p w14:paraId="36BCCD3D" w14:textId="77777777" w:rsidR="002E6BF1" w:rsidRPr="007D32A8" w:rsidRDefault="002E6BF1" w:rsidP="00285228">
      <w:pPr>
        <w:widowControl w:val="0"/>
        <w:tabs>
          <w:tab w:val="left" w:pos="426"/>
        </w:tabs>
        <w:autoSpaceDE w:val="0"/>
        <w:autoSpaceDN w:val="0"/>
        <w:adjustRightInd w:val="0"/>
        <w:contextualSpacing/>
        <w:jc w:val="center"/>
        <w:rPr>
          <w:b/>
          <w:sz w:val="26"/>
          <w:szCs w:val="26"/>
        </w:rPr>
      </w:pPr>
      <w:r w:rsidRPr="007D32A8">
        <w:rPr>
          <w:b/>
          <w:sz w:val="26"/>
          <w:szCs w:val="26"/>
        </w:rPr>
        <w:t>Образование. Молодежная политика</w:t>
      </w:r>
    </w:p>
    <w:p w14:paraId="041A773A" w14:textId="77777777" w:rsidR="002E6BF1" w:rsidRPr="007D32A8" w:rsidRDefault="002E6BF1" w:rsidP="00285228">
      <w:pPr>
        <w:widowControl w:val="0"/>
        <w:tabs>
          <w:tab w:val="left" w:pos="426"/>
        </w:tabs>
        <w:autoSpaceDE w:val="0"/>
        <w:autoSpaceDN w:val="0"/>
        <w:adjustRightInd w:val="0"/>
        <w:ind w:left="720"/>
        <w:contextualSpacing/>
        <w:jc w:val="center"/>
        <w:rPr>
          <w:sz w:val="16"/>
          <w:szCs w:val="16"/>
        </w:rPr>
      </w:pPr>
    </w:p>
    <w:p w14:paraId="065CAC4A" w14:textId="77777777" w:rsidR="00E5105F" w:rsidRPr="007D32A8" w:rsidRDefault="00E5105F" w:rsidP="00285228">
      <w:pPr>
        <w:ind w:firstLine="708"/>
        <w:jc w:val="both"/>
        <w:rPr>
          <w:sz w:val="26"/>
          <w:szCs w:val="26"/>
        </w:rPr>
      </w:pPr>
      <w:r w:rsidRPr="007D32A8">
        <w:rPr>
          <w:sz w:val="26"/>
          <w:szCs w:val="26"/>
        </w:rPr>
        <w:t xml:space="preserve">В 2019 году в системе образования Нефтеюганского района наметились качественные изменения, связанные с реализацией стратегических задач, установленных Указом Президента Российской Федерации от 07.05.2018 № 204 </w:t>
      </w:r>
      <w:r w:rsidR="00DE2FBA" w:rsidRPr="007D32A8">
        <w:rPr>
          <w:sz w:val="26"/>
          <w:szCs w:val="26"/>
        </w:rPr>
        <w:br/>
      </w:r>
      <w:r w:rsidRPr="007D32A8">
        <w:rPr>
          <w:sz w:val="26"/>
          <w:szCs w:val="26"/>
        </w:rPr>
        <w:t xml:space="preserve">«О национальных целях и стратегических задачах развития Российской Федерации </w:t>
      </w:r>
      <w:r w:rsidR="00DE2FBA" w:rsidRPr="007D32A8">
        <w:rPr>
          <w:sz w:val="26"/>
          <w:szCs w:val="26"/>
        </w:rPr>
        <w:br/>
      </w:r>
      <w:r w:rsidRPr="007D32A8">
        <w:rPr>
          <w:sz w:val="26"/>
          <w:szCs w:val="26"/>
        </w:rPr>
        <w:t>до 2024 года».</w:t>
      </w:r>
    </w:p>
    <w:p w14:paraId="2C4A398C" w14:textId="77777777" w:rsidR="00E5105F" w:rsidRPr="007D32A8" w:rsidRDefault="00E5105F" w:rsidP="00285228">
      <w:pPr>
        <w:ind w:firstLine="708"/>
        <w:jc w:val="both"/>
        <w:rPr>
          <w:sz w:val="26"/>
          <w:szCs w:val="26"/>
        </w:rPr>
      </w:pPr>
      <w:r w:rsidRPr="007D32A8">
        <w:rPr>
          <w:sz w:val="26"/>
          <w:szCs w:val="26"/>
        </w:rPr>
        <w:t xml:space="preserve">Среди основных ориентиров совершенствования отрасли: обеспечение качественного образования и успешное развитие каждого ребенка. </w:t>
      </w:r>
    </w:p>
    <w:p w14:paraId="368E7F36" w14:textId="77777777" w:rsidR="00E5105F" w:rsidRPr="007D32A8" w:rsidRDefault="00E5105F" w:rsidP="00E5105F">
      <w:pPr>
        <w:ind w:firstLine="708"/>
        <w:jc w:val="both"/>
        <w:rPr>
          <w:sz w:val="26"/>
          <w:szCs w:val="26"/>
        </w:rPr>
      </w:pPr>
      <w:r w:rsidRPr="007D32A8">
        <w:rPr>
          <w:sz w:val="26"/>
          <w:szCs w:val="26"/>
        </w:rPr>
        <w:t>Показатели, характеризующие уровень развития образования в Нефтеюганском районе, представлены в таблице:</w:t>
      </w:r>
    </w:p>
    <w:p w14:paraId="13B2FBCF" w14:textId="77777777" w:rsidR="00E5105F" w:rsidRPr="007D32A8" w:rsidRDefault="00684DDD" w:rsidP="00684DDD">
      <w:pPr>
        <w:ind w:firstLine="708"/>
        <w:jc w:val="right"/>
      </w:pPr>
      <w:r w:rsidRPr="007D32A8">
        <w:t xml:space="preserve">Таблица </w:t>
      </w:r>
      <w:r w:rsidR="006E1562" w:rsidRPr="007D32A8">
        <w:t>19</w:t>
      </w:r>
    </w:p>
    <w:p w14:paraId="5472E8B9" w14:textId="77777777" w:rsidR="00E5105F" w:rsidRPr="007D32A8" w:rsidRDefault="00E5105F" w:rsidP="00E5105F">
      <w:pPr>
        <w:ind w:firstLine="708"/>
        <w:jc w:val="center"/>
      </w:pPr>
      <w:r w:rsidRPr="007D32A8">
        <w:t>Динамика  показателей  развития  образования</w:t>
      </w:r>
    </w:p>
    <w:p w14:paraId="5756E7B5" w14:textId="77777777" w:rsidR="00E5105F" w:rsidRPr="007D32A8" w:rsidRDefault="00E5105F" w:rsidP="00E5105F">
      <w:pPr>
        <w:rPr>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390"/>
        <w:gridCol w:w="756"/>
        <w:gridCol w:w="756"/>
        <w:gridCol w:w="756"/>
        <w:gridCol w:w="756"/>
        <w:gridCol w:w="756"/>
      </w:tblGrid>
      <w:tr w:rsidR="00E5105F" w:rsidRPr="007D32A8" w14:paraId="5B9D322C" w14:textId="77777777" w:rsidTr="007551D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3F72D" w14:textId="77777777" w:rsidR="00E5105F" w:rsidRPr="007D32A8" w:rsidRDefault="00E5105F" w:rsidP="00803298">
            <w:pPr>
              <w:jc w:val="center"/>
              <w:rPr>
                <w:b/>
                <w:lang w:val="en-US"/>
              </w:rPr>
            </w:pPr>
            <w:r w:rsidRPr="007D32A8">
              <w:rPr>
                <w:b/>
                <w:lang w:val="en-US"/>
              </w:rPr>
              <w:t>№</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7F2E4CD0" w14:textId="77777777" w:rsidR="00E5105F" w:rsidRPr="007D32A8" w:rsidRDefault="00803298" w:rsidP="00803298">
            <w:pPr>
              <w:jc w:val="center"/>
              <w:rPr>
                <w:b/>
              </w:rPr>
            </w:pPr>
            <w:r w:rsidRPr="007D32A8">
              <w:rPr>
                <w:b/>
              </w:rPr>
              <w:t>Наименование целевого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45D51A" w14:textId="77777777" w:rsidR="00E5105F" w:rsidRPr="007D32A8" w:rsidRDefault="00E5105F" w:rsidP="00803298">
            <w:pPr>
              <w:jc w:val="center"/>
              <w:rPr>
                <w:b/>
                <w:lang w:val="en-US"/>
              </w:rPr>
            </w:pPr>
            <w:r w:rsidRPr="007D32A8">
              <w:rPr>
                <w:b/>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0D24EE" w14:textId="77777777" w:rsidR="00E5105F" w:rsidRPr="007D32A8" w:rsidRDefault="00E5105F" w:rsidP="00803298">
            <w:pPr>
              <w:jc w:val="center"/>
              <w:rPr>
                <w:b/>
                <w:lang w:val="en-US"/>
              </w:rPr>
            </w:pPr>
            <w:r w:rsidRPr="007D32A8">
              <w:rPr>
                <w:b/>
                <w:lang w:val="en-US"/>
              </w:rPr>
              <w:t>2016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E9A2C" w14:textId="77777777" w:rsidR="00E5105F" w:rsidRPr="007D32A8" w:rsidRDefault="00E5105F" w:rsidP="00803298">
            <w:pPr>
              <w:jc w:val="center"/>
              <w:rPr>
                <w:b/>
                <w:lang w:val="en-US"/>
              </w:rPr>
            </w:pPr>
            <w:r w:rsidRPr="007D32A8">
              <w:rPr>
                <w:b/>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7D7069" w14:textId="77777777" w:rsidR="00E5105F" w:rsidRPr="007D32A8" w:rsidRDefault="00E5105F" w:rsidP="00803298">
            <w:pPr>
              <w:jc w:val="center"/>
              <w:rPr>
                <w:b/>
                <w:lang w:val="en-US"/>
              </w:rPr>
            </w:pPr>
            <w:r w:rsidRPr="007D32A8">
              <w:rPr>
                <w:b/>
                <w:lang w:val="en-US"/>
              </w:rPr>
              <w:t>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E5199" w14:textId="77777777" w:rsidR="00E5105F" w:rsidRPr="007D32A8" w:rsidRDefault="00E5105F" w:rsidP="00803298">
            <w:pPr>
              <w:jc w:val="center"/>
              <w:rPr>
                <w:b/>
              </w:rPr>
            </w:pPr>
            <w:r w:rsidRPr="007D32A8">
              <w:rPr>
                <w:b/>
                <w:lang w:val="en-US"/>
              </w:rPr>
              <w:t>201</w:t>
            </w:r>
            <w:r w:rsidRPr="007D32A8">
              <w:rPr>
                <w:b/>
              </w:rPr>
              <w:t>9</w:t>
            </w:r>
          </w:p>
        </w:tc>
      </w:tr>
      <w:tr w:rsidR="00E5105F" w:rsidRPr="007D32A8" w14:paraId="22CCEE6A" w14:textId="77777777" w:rsidTr="007551D0">
        <w:tc>
          <w:tcPr>
            <w:tcW w:w="0" w:type="auto"/>
            <w:tcBorders>
              <w:top w:val="single" w:sz="4" w:space="0" w:color="auto"/>
              <w:left w:val="single" w:sz="4" w:space="0" w:color="auto"/>
              <w:bottom w:val="single" w:sz="4" w:space="0" w:color="auto"/>
              <w:right w:val="single" w:sz="4" w:space="0" w:color="auto"/>
            </w:tcBorders>
            <w:shd w:val="clear" w:color="auto" w:fill="auto"/>
          </w:tcPr>
          <w:p w14:paraId="389AA8C9" w14:textId="77777777" w:rsidR="00E5105F" w:rsidRPr="007D32A8" w:rsidRDefault="00E5105F" w:rsidP="00E5105F">
            <w:r w:rsidRPr="007D32A8">
              <w:t>1.</w:t>
            </w:r>
          </w:p>
        </w:tc>
        <w:tc>
          <w:tcPr>
            <w:tcW w:w="5462" w:type="dxa"/>
            <w:tcBorders>
              <w:top w:val="single" w:sz="4" w:space="0" w:color="auto"/>
              <w:left w:val="single" w:sz="4" w:space="0" w:color="auto"/>
              <w:bottom w:val="single" w:sz="4" w:space="0" w:color="auto"/>
              <w:right w:val="single" w:sz="4" w:space="0" w:color="auto"/>
            </w:tcBorders>
            <w:shd w:val="clear" w:color="auto" w:fill="auto"/>
          </w:tcPr>
          <w:p w14:paraId="204A08F4" w14:textId="77777777" w:rsidR="00E5105F" w:rsidRPr="007D32A8" w:rsidRDefault="00E5105F" w:rsidP="00E5105F">
            <w:r w:rsidRPr="007D32A8">
              <w:t xml:space="preserve">Доступность дошкольного образования для детей </w:t>
            </w:r>
            <w:r w:rsidR="00803298" w:rsidRPr="007D32A8">
              <w:br/>
            </w:r>
            <w:r w:rsidRPr="007D32A8">
              <w:t>в возрасте от 1,5 до 3 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63BA0" w14:textId="77777777" w:rsidR="00E5105F" w:rsidRPr="007D32A8" w:rsidRDefault="00E5105F" w:rsidP="00803298">
            <w:pPr>
              <w:jc w:val="center"/>
            </w:pPr>
            <w:r w:rsidRPr="007D32A8">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6A51CD" w14:textId="77777777" w:rsidR="00E5105F" w:rsidRPr="007D32A8" w:rsidRDefault="00E5105F" w:rsidP="00803298">
            <w:pPr>
              <w:jc w:val="center"/>
            </w:pPr>
            <w:r w:rsidRPr="007D32A8">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0F5CC" w14:textId="77777777" w:rsidR="00E5105F" w:rsidRPr="007D32A8" w:rsidRDefault="00E5105F" w:rsidP="00803298">
            <w:pPr>
              <w:jc w:val="center"/>
            </w:pPr>
            <w:r w:rsidRPr="007D32A8">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726229" w14:textId="77777777" w:rsidR="00E5105F" w:rsidRPr="007D32A8" w:rsidRDefault="00E5105F" w:rsidP="00803298">
            <w:pPr>
              <w:jc w:val="center"/>
            </w:pPr>
            <w:r w:rsidRPr="007D32A8">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2C8A93" w14:textId="77777777" w:rsidR="00E5105F" w:rsidRPr="007D32A8" w:rsidRDefault="00E5105F" w:rsidP="00803298">
            <w:pPr>
              <w:jc w:val="center"/>
            </w:pPr>
            <w:r w:rsidRPr="007D32A8">
              <w:t>100</w:t>
            </w:r>
          </w:p>
        </w:tc>
      </w:tr>
      <w:tr w:rsidR="00E5105F" w:rsidRPr="007D32A8" w14:paraId="7965727D" w14:textId="77777777" w:rsidTr="007551D0">
        <w:tc>
          <w:tcPr>
            <w:tcW w:w="0" w:type="auto"/>
            <w:tcBorders>
              <w:top w:val="single" w:sz="4" w:space="0" w:color="auto"/>
              <w:left w:val="single" w:sz="4" w:space="0" w:color="auto"/>
              <w:bottom w:val="single" w:sz="4" w:space="0" w:color="auto"/>
              <w:right w:val="single" w:sz="4" w:space="0" w:color="auto"/>
            </w:tcBorders>
            <w:shd w:val="clear" w:color="auto" w:fill="auto"/>
          </w:tcPr>
          <w:p w14:paraId="2AE31726" w14:textId="77777777" w:rsidR="00E5105F" w:rsidRPr="007D32A8" w:rsidRDefault="00E5105F" w:rsidP="00E5105F">
            <w:r w:rsidRPr="007D32A8">
              <w:t>2.</w:t>
            </w:r>
          </w:p>
        </w:tc>
        <w:tc>
          <w:tcPr>
            <w:tcW w:w="5462" w:type="dxa"/>
            <w:tcBorders>
              <w:top w:val="single" w:sz="4" w:space="0" w:color="auto"/>
              <w:left w:val="single" w:sz="4" w:space="0" w:color="auto"/>
              <w:bottom w:val="single" w:sz="4" w:space="0" w:color="auto"/>
              <w:right w:val="single" w:sz="4" w:space="0" w:color="auto"/>
            </w:tcBorders>
            <w:shd w:val="clear" w:color="auto" w:fill="auto"/>
          </w:tcPr>
          <w:p w14:paraId="64FBE0F2" w14:textId="77777777" w:rsidR="00E5105F" w:rsidRPr="007D32A8" w:rsidRDefault="00E5105F" w:rsidP="00E5105F">
            <w:r w:rsidRPr="007D32A8">
              <w:t xml:space="preserve">Доля обучающихся в муниципальных общеобразовательных организациях, занимающихся в одну смену, в общей </w:t>
            </w:r>
            <w:r w:rsidR="00803298" w:rsidRPr="007D32A8">
              <w:br/>
            </w:r>
            <w:r w:rsidRPr="007D32A8">
              <w:t>численности обучающихся в муниципальных общеобразовательных организациях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1A372" w14:textId="77777777" w:rsidR="00E5105F" w:rsidRPr="007D32A8" w:rsidRDefault="00E5105F" w:rsidP="00803298">
            <w:pPr>
              <w:jc w:val="center"/>
            </w:pPr>
            <w:r w:rsidRPr="007D32A8">
              <w:t>78,6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1805BC" w14:textId="77777777" w:rsidR="00E5105F" w:rsidRPr="007D32A8" w:rsidRDefault="00E5105F" w:rsidP="00803298">
            <w:pPr>
              <w:jc w:val="center"/>
            </w:pPr>
            <w:r w:rsidRPr="007D32A8">
              <w:t>80,5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A0D569" w14:textId="77777777" w:rsidR="00E5105F" w:rsidRPr="007D32A8" w:rsidRDefault="00E5105F" w:rsidP="00803298">
            <w:pPr>
              <w:jc w:val="center"/>
            </w:pPr>
            <w:r w:rsidRPr="007D32A8">
              <w:t>83,2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280E5D" w14:textId="77777777" w:rsidR="00E5105F" w:rsidRPr="007D32A8" w:rsidRDefault="00E5105F" w:rsidP="00803298">
            <w:pPr>
              <w:jc w:val="center"/>
            </w:pPr>
            <w:r w:rsidRPr="007D32A8">
              <w:t>83,9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BCAF3" w14:textId="77777777" w:rsidR="00E5105F" w:rsidRPr="007D32A8" w:rsidRDefault="00E5105F" w:rsidP="00803298">
            <w:pPr>
              <w:jc w:val="center"/>
            </w:pPr>
            <w:r w:rsidRPr="007D32A8">
              <w:t>81,6</w:t>
            </w:r>
          </w:p>
        </w:tc>
      </w:tr>
      <w:tr w:rsidR="00E5105F" w:rsidRPr="007D32A8" w14:paraId="02AD30BF" w14:textId="77777777" w:rsidTr="007551D0">
        <w:tc>
          <w:tcPr>
            <w:tcW w:w="0" w:type="auto"/>
            <w:tcBorders>
              <w:top w:val="single" w:sz="4" w:space="0" w:color="auto"/>
              <w:left w:val="single" w:sz="4" w:space="0" w:color="auto"/>
              <w:bottom w:val="single" w:sz="4" w:space="0" w:color="auto"/>
              <w:right w:val="single" w:sz="4" w:space="0" w:color="auto"/>
            </w:tcBorders>
            <w:shd w:val="clear" w:color="auto" w:fill="auto"/>
          </w:tcPr>
          <w:p w14:paraId="43E617AE" w14:textId="77777777" w:rsidR="00E5105F" w:rsidRPr="007D32A8" w:rsidRDefault="00E5105F" w:rsidP="00E5105F">
            <w:r w:rsidRPr="007D32A8">
              <w:t>3.</w:t>
            </w:r>
          </w:p>
        </w:tc>
        <w:tc>
          <w:tcPr>
            <w:tcW w:w="5462" w:type="dxa"/>
            <w:tcBorders>
              <w:top w:val="single" w:sz="4" w:space="0" w:color="auto"/>
              <w:left w:val="single" w:sz="4" w:space="0" w:color="auto"/>
              <w:bottom w:val="single" w:sz="4" w:space="0" w:color="auto"/>
              <w:right w:val="single" w:sz="4" w:space="0" w:color="auto"/>
            </w:tcBorders>
            <w:shd w:val="clear" w:color="auto" w:fill="auto"/>
          </w:tcPr>
          <w:p w14:paraId="6D2738C3" w14:textId="77777777" w:rsidR="00E5105F" w:rsidRPr="007D32A8" w:rsidRDefault="00E5105F" w:rsidP="00E5105F">
            <w:r w:rsidRPr="007D32A8">
              <w:t xml:space="preserve">Доля детей в возрасте от 6 до 17 лет (включительно), охваченных всеми формами отдыха и оздоровления, от общей численности детей, нуждающихся в оздоровлении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B986C8" w14:textId="77777777" w:rsidR="00E5105F" w:rsidRPr="007D32A8" w:rsidRDefault="00E5105F" w:rsidP="00803298">
            <w:pPr>
              <w:jc w:val="center"/>
              <w:rPr>
                <w:lang w:val="en-US"/>
              </w:rPr>
            </w:pPr>
            <w:r w:rsidRPr="007D32A8">
              <w:rPr>
                <w:lang w:val="en-US"/>
              </w:rPr>
              <w:t>96,5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745689" w14:textId="77777777" w:rsidR="00E5105F" w:rsidRPr="007D32A8" w:rsidRDefault="00E5105F" w:rsidP="00803298">
            <w:pPr>
              <w:jc w:val="center"/>
              <w:rPr>
                <w:lang w:val="en-US"/>
              </w:rPr>
            </w:pPr>
            <w:r w:rsidRPr="007D32A8">
              <w:rPr>
                <w:lang w:val="en-US"/>
              </w:rPr>
              <w:t>96,6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8A23C" w14:textId="77777777" w:rsidR="00E5105F" w:rsidRPr="007D32A8" w:rsidRDefault="00E5105F" w:rsidP="00803298">
            <w:pPr>
              <w:jc w:val="center"/>
              <w:rPr>
                <w:lang w:val="en-US"/>
              </w:rPr>
            </w:pPr>
            <w:r w:rsidRPr="007D32A8">
              <w:rPr>
                <w:lang w:val="en-US"/>
              </w:rPr>
              <w:t>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E490D1" w14:textId="77777777" w:rsidR="00E5105F" w:rsidRPr="007D32A8" w:rsidRDefault="00E5105F" w:rsidP="00803298">
            <w:pPr>
              <w:jc w:val="center"/>
              <w:rPr>
                <w:lang w:val="en-US"/>
              </w:rPr>
            </w:pPr>
            <w:r w:rsidRPr="007D32A8">
              <w:rPr>
                <w:lang w:val="en-US"/>
              </w:rPr>
              <w:t>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48488" w14:textId="77777777" w:rsidR="00E5105F" w:rsidRPr="007D32A8" w:rsidRDefault="00E5105F" w:rsidP="00803298">
            <w:pPr>
              <w:jc w:val="center"/>
            </w:pPr>
            <w:r w:rsidRPr="007D32A8">
              <w:t>99,2</w:t>
            </w:r>
          </w:p>
        </w:tc>
      </w:tr>
      <w:tr w:rsidR="00E5105F" w:rsidRPr="007D32A8" w14:paraId="72E43D2B" w14:textId="77777777" w:rsidTr="007551D0">
        <w:tc>
          <w:tcPr>
            <w:tcW w:w="0" w:type="auto"/>
            <w:tcBorders>
              <w:top w:val="single" w:sz="4" w:space="0" w:color="auto"/>
              <w:left w:val="single" w:sz="4" w:space="0" w:color="auto"/>
              <w:bottom w:val="single" w:sz="4" w:space="0" w:color="auto"/>
              <w:right w:val="single" w:sz="4" w:space="0" w:color="auto"/>
            </w:tcBorders>
            <w:shd w:val="clear" w:color="auto" w:fill="auto"/>
          </w:tcPr>
          <w:p w14:paraId="4933D2F9" w14:textId="77777777" w:rsidR="00E5105F" w:rsidRPr="007D32A8" w:rsidRDefault="00E5105F" w:rsidP="00E5105F">
            <w:pPr>
              <w:rPr>
                <w:lang w:val="en-US"/>
              </w:rPr>
            </w:pPr>
            <w:r w:rsidRPr="007D32A8">
              <w:t>4</w:t>
            </w:r>
            <w:r w:rsidRPr="007D32A8">
              <w:rPr>
                <w:lang w:val="en-US"/>
              </w:rPr>
              <w:t>.</w:t>
            </w:r>
          </w:p>
        </w:tc>
        <w:tc>
          <w:tcPr>
            <w:tcW w:w="5462" w:type="dxa"/>
            <w:tcBorders>
              <w:top w:val="single" w:sz="4" w:space="0" w:color="auto"/>
              <w:left w:val="single" w:sz="4" w:space="0" w:color="auto"/>
              <w:bottom w:val="single" w:sz="4" w:space="0" w:color="auto"/>
              <w:right w:val="single" w:sz="4" w:space="0" w:color="auto"/>
            </w:tcBorders>
            <w:shd w:val="clear" w:color="auto" w:fill="auto"/>
          </w:tcPr>
          <w:p w14:paraId="64316E27" w14:textId="77777777" w:rsidR="00E5105F" w:rsidRPr="007D32A8" w:rsidRDefault="00E5105F" w:rsidP="00E5105F">
            <w:r w:rsidRPr="007D32A8">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5BBAE3" w14:textId="77777777" w:rsidR="00E5105F" w:rsidRPr="007D32A8" w:rsidRDefault="00E5105F" w:rsidP="00803298">
            <w:pPr>
              <w:jc w:val="center"/>
              <w:rPr>
                <w:lang w:val="en-US"/>
              </w:rPr>
            </w:pPr>
            <w:r w:rsidRPr="007D32A8">
              <w:rPr>
                <w:lang w:val="en-US"/>
              </w:rPr>
              <w:t>88,9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D85CE" w14:textId="77777777" w:rsidR="00E5105F" w:rsidRPr="007D32A8" w:rsidRDefault="00E5105F" w:rsidP="00803298">
            <w:pPr>
              <w:jc w:val="center"/>
              <w:rPr>
                <w:lang w:val="en-US"/>
              </w:rPr>
            </w:pPr>
            <w:r w:rsidRPr="007D32A8">
              <w:rPr>
                <w:lang w:val="en-US"/>
              </w:rPr>
              <w:t>88,9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A32CE5" w14:textId="77777777" w:rsidR="00E5105F" w:rsidRPr="007D32A8" w:rsidRDefault="00E5105F" w:rsidP="00803298">
            <w:pPr>
              <w:jc w:val="center"/>
              <w:rPr>
                <w:lang w:val="en-US"/>
              </w:rPr>
            </w:pPr>
            <w:r w:rsidRPr="007D32A8">
              <w:rPr>
                <w:lang w:val="en-US"/>
              </w:rPr>
              <w:t>89,7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FE06CF" w14:textId="77777777" w:rsidR="00E5105F" w:rsidRPr="007D32A8" w:rsidRDefault="00E5105F" w:rsidP="00803298">
            <w:pPr>
              <w:jc w:val="center"/>
            </w:pPr>
            <w:r w:rsidRPr="007D32A8">
              <w:t>90,2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82731" w14:textId="77777777" w:rsidR="00E5105F" w:rsidRPr="007D32A8" w:rsidRDefault="00E5105F" w:rsidP="00803298">
            <w:pPr>
              <w:jc w:val="center"/>
            </w:pPr>
            <w:r w:rsidRPr="007D32A8">
              <w:t>96,6</w:t>
            </w:r>
          </w:p>
        </w:tc>
      </w:tr>
      <w:tr w:rsidR="00E5105F" w:rsidRPr="007D32A8" w14:paraId="6C97E4C9" w14:textId="77777777" w:rsidTr="007551D0">
        <w:tc>
          <w:tcPr>
            <w:tcW w:w="0" w:type="auto"/>
            <w:tcBorders>
              <w:top w:val="single" w:sz="4" w:space="0" w:color="auto"/>
              <w:left w:val="single" w:sz="4" w:space="0" w:color="auto"/>
              <w:bottom w:val="single" w:sz="4" w:space="0" w:color="auto"/>
              <w:right w:val="single" w:sz="4" w:space="0" w:color="auto"/>
            </w:tcBorders>
            <w:shd w:val="clear" w:color="auto" w:fill="auto"/>
          </w:tcPr>
          <w:p w14:paraId="390B8791" w14:textId="77777777" w:rsidR="00E5105F" w:rsidRPr="007D32A8" w:rsidRDefault="00E5105F" w:rsidP="00E5105F">
            <w:r w:rsidRPr="007D32A8">
              <w:t>5.</w:t>
            </w:r>
          </w:p>
        </w:tc>
        <w:tc>
          <w:tcPr>
            <w:tcW w:w="5462" w:type="dxa"/>
            <w:tcBorders>
              <w:top w:val="single" w:sz="4" w:space="0" w:color="auto"/>
              <w:left w:val="single" w:sz="4" w:space="0" w:color="auto"/>
              <w:bottom w:val="single" w:sz="4" w:space="0" w:color="auto"/>
              <w:right w:val="single" w:sz="4" w:space="0" w:color="auto"/>
            </w:tcBorders>
            <w:shd w:val="clear" w:color="auto" w:fill="auto"/>
          </w:tcPr>
          <w:p w14:paraId="0A5CA3B7" w14:textId="77777777" w:rsidR="00E5105F" w:rsidRPr="007D32A8" w:rsidRDefault="00E5105F" w:rsidP="00E5105F">
            <w:r w:rsidRPr="007D32A8">
              <w:t xml:space="preserve">Численность обучающихся, вовлеченных </w:t>
            </w:r>
            <w:r w:rsidR="00684DDD" w:rsidRPr="007D32A8">
              <w:br/>
            </w:r>
            <w:r w:rsidRPr="007D32A8">
              <w:t>в деятельность общественных объединений, в т.ч. волонтерских и добровольческих (тыс.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15563" w14:textId="77777777" w:rsidR="00E5105F" w:rsidRPr="007D32A8" w:rsidRDefault="00E5105F" w:rsidP="00803298">
            <w:pPr>
              <w:jc w:val="center"/>
            </w:pPr>
            <w:r w:rsidRPr="007D32A8">
              <w:t>1,496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356965" w14:textId="77777777" w:rsidR="00E5105F" w:rsidRPr="007D32A8" w:rsidRDefault="00E5105F" w:rsidP="00803298">
            <w:pPr>
              <w:jc w:val="center"/>
            </w:pPr>
            <w:r w:rsidRPr="007D32A8">
              <w:t>1,525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190488" w14:textId="77777777" w:rsidR="00E5105F" w:rsidRPr="007D32A8" w:rsidRDefault="00E5105F" w:rsidP="00803298">
            <w:pPr>
              <w:jc w:val="center"/>
            </w:pPr>
            <w:r w:rsidRPr="007D32A8">
              <w:t>1,590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CFC220" w14:textId="77777777" w:rsidR="00E5105F" w:rsidRPr="007D32A8" w:rsidRDefault="00E5105F" w:rsidP="00803298">
            <w:pPr>
              <w:jc w:val="center"/>
            </w:pPr>
            <w:r w:rsidRPr="007D32A8">
              <w:t>1,682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5734F8" w14:textId="77777777" w:rsidR="00E5105F" w:rsidRPr="007D32A8" w:rsidRDefault="00E5105F" w:rsidP="00803298">
            <w:pPr>
              <w:jc w:val="center"/>
            </w:pPr>
            <w:r w:rsidRPr="007D32A8">
              <w:t>1,796</w:t>
            </w:r>
          </w:p>
        </w:tc>
      </w:tr>
    </w:tbl>
    <w:p w14:paraId="1A30D2EE" w14:textId="77777777" w:rsidR="00E5105F" w:rsidRPr="007D32A8" w:rsidRDefault="00E5105F" w:rsidP="00E5105F">
      <w:pPr>
        <w:ind w:firstLine="680"/>
        <w:jc w:val="both"/>
        <w:rPr>
          <w:sz w:val="26"/>
          <w:szCs w:val="26"/>
        </w:rPr>
      </w:pPr>
    </w:p>
    <w:p w14:paraId="5E18BB1E" w14:textId="77777777" w:rsidR="00E5105F" w:rsidRPr="007D32A8" w:rsidRDefault="00E5105F" w:rsidP="00362E90">
      <w:pPr>
        <w:ind w:firstLine="680"/>
        <w:jc w:val="both"/>
        <w:rPr>
          <w:sz w:val="26"/>
          <w:szCs w:val="26"/>
        </w:rPr>
      </w:pPr>
      <w:r w:rsidRPr="007D32A8">
        <w:rPr>
          <w:sz w:val="26"/>
          <w:szCs w:val="26"/>
        </w:rPr>
        <w:t xml:space="preserve">В соответствии с достижениями целевого показателя «Содействие занятости женщин – создание условий  дошкольного образования для детей в возрасте </w:t>
      </w:r>
      <w:r w:rsidR="00362E90" w:rsidRPr="007D32A8">
        <w:rPr>
          <w:sz w:val="26"/>
          <w:szCs w:val="26"/>
        </w:rPr>
        <w:br/>
      </w:r>
      <w:r w:rsidRPr="007D32A8">
        <w:rPr>
          <w:sz w:val="26"/>
          <w:szCs w:val="26"/>
        </w:rPr>
        <w:t>до 3-х лет» национального проекта «Демография» перепрофилированы и открыты группы для 40 детей раннего возраста от одного года в</w:t>
      </w:r>
      <w:r w:rsidR="00362E90" w:rsidRPr="007D32A8">
        <w:rPr>
          <w:sz w:val="26"/>
          <w:szCs w:val="26"/>
        </w:rPr>
        <w:t xml:space="preserve"> детских садах «Лесовичок» пгт.Пойковский и «Улыбка» сп.</w:t>
      </w:r>
      <w:r w:rsidRPr="007D32A8">
        <w:rPr>
          <w:sz w:val="26"/>
          <w:szCs w:val="26"/>
        </w:rPr>
        <w:t>Салым.</w:t>
      </w:r>
    </w:p>
    <w:p w14:paraId="75CF52C0" w14:textId="77777777" w:rsidR="00E5105F" w:rsidRPr="007D32A8" w:rsidRDefault="00E5105F" w:rsidP="00362E90">
      <w:pPr>
        <w:ind w:firstLine="680"/>
        <w:jc w:val="both"/>
        <w:rPr>
          <w:sz w:val="26"/>
          <w:szCs w:val="26"/>
        </w:rPr>
      </w:pPr>
      <w:r w:rsidRPr="007D32A8">
        <w:rPr>
          <w:sz w:val="26"/>
          <w:szCs w:val="26"/>
        </w:rPr>
        <w:t xml:space="preserve">Завершилось строительство объекта «Детский сад на 80 мест в </w:t>
      </w:r>
      <w:r w:rsidR="00362E90" w:rsidRPr="007D32A8">
        <w:rPr>
          <w:sz w:val="26"/>
          <w:szCs w:val="26"/>
        </w:rPr>
        <w:t>сп.</w:t>
      </w:r>
      <w:r w:rsidRPr="007D32A8">
        <w:rPr>
          <w:sz w:val="26"/>
          <w:szCs w:val="26"/>
        </w:rPr>
        <w:t xml:space="preserve">Каркатеевы».  Это позволит обеспечить местами в дошкольном учреждении детей в возрасте </w:t>
      </w:r>
      <w:r w:rsidR="00362E90" w:rsidRPr="007D32A8">
        <w:rPr>
          <w:sz w:val="26"/>
          <w:szCs w:val="26"/>
        </w:rPr>
        <w:br/>
      </w:r>
      <w:r w:rsidRPr="007D32A8">
        <w:rPr>
          <w:sz w:val="26"/>
          <w:szCs w:val="26"/>
        </w:rPr>
        <w:t>от одного года.</w:t>
      </w:r>
    </w:p>
    <w:p w14:paraId="2DA67C53" w14:textId="77777777" w:rsidR="00E5105F" w:rsidRPr="007D32A8" w:rsidRDefault="00E5105F" w:rsidP="00362E90">
      <w:pPr>
        <w:ind w:firstLine="680"/>
        <w:jc w:val="both"/>
        <w:rPr>
          <w:sz w:val="26"/>
          <w:szCs w:val="26"/>
        </w:rPr>
      </w:pPr>
      <w:r w:rsidRPr="007D32A8">
        <w:rPr>
          <w:sz w:val="26"/>
          <w:szCs w:val="26"/>
        </w:rPr>
        <w:t xml:space="preserve">С целью повышения педагогической компетентности родителей и достижения целевого показателя регионального проекта «Поддержка семей, имеющих детей» </w:t>
      </w:r>
      <w:r w:rsidR="00C563CC" w:rsidRPr="007D32A8">
        <w:rPr>
          <w:sz w:val="26"/>
          <w:szCs w:val="26"/>
        </w:rPr>
        <w:br/>
      </w:r>
      <w:r w:rsidRPr="007D32A8">
        <w:rPr>
          <w:sz w:val="26"/>
          <w:szCs w:val="26"/>
        </w:rPr>
        <w:t xml:space="preserve">во всех дошкольных учреждениях района  работают консультативные Центры. </w:t>
      </w:r>
    </w:p>
    <w:p w14:paraId="66FC3745" w14:textId="77777777" w:rsidR="00E5105F" w:rsidRPr="007D32A8" w:rsidRDefault="00E5105F" w:rsidP="00362E90">
      <w:pPr>
        <w:ind w:firstLine="680"/>
        <w:jc w:val="both"/>
        <w:rPr>
          <w:sz w:val="26"/>
          <w:szCs w:val="26"/>
        </w:rPr>
      </w:pPr>
      <w:r w:rsidRPr="007D32A8">
        <w:rPr>
          <w:sz w:val="26"/>
          <w:szCs w:val="26"/>
        </w:rPr>
        <w:lastRenderedPageBreak/>
        <w:t>В 2019 году в Нефтеюганск</w:t>
      </w:r>
      <w:r w:rsidR="00C563CC" w:rsidRPr="007D32A8">
        <w:rPr>
          <w:sz w:val="26"/>
          <w:szCs w:val="26"/>
        </w:rPr>
        <w:t>о</w:t>
      </w:r>
      <w:r w:rsidRPr="007D32A8">
        <w:rPr>
          <w:sz w:val="26"/>
          <w:szCs w:val="26"/>
        </w:rPr>
        <w:t xml:space="preserve">м районе повысился показатель качества ЕГЭ </w:t>
      </w:r>
      <w:r w:rsidR="00C563CC" w:rsidRPr="007D32A8">
        <w:rPr>
          <w:sz w:val="26"/>
          <w:szCs w:val="26"/>
        </w:rPr>
        <w:br/>
      </w:r>
      <w:r w:rsidRPr="007D32A8">
        <w:rPr>
          <w:sz w:val="26"/>
          <w:szCs w:val="26"/>
        </w:rPr>
        <w:t>по учебным предметам: русский язык, математика, физика, химия, биология, история, английский язык и литература.</w:t>
      </w:r>
      <w:r w:rsidR="00C563CC" w:rsidRPr="007D32A8">
        <w:rPr>
          <w:sz w:val="26"/>
          <w:szCs w:val="26"/>
        </w:rPr>
        <w:t xml:space="preserve"> </w:t>
      </w:r>
      <w:r w:rsidRPr="007D32A8">
        <w:rPr>
          <w:sz w:val="26"/>
          <w:szCs w:val="26"/>
        </w:rPr>
        <w:t>Две выпускницы Пойковских школ № 1 и № 2 набрали  100 баллов по учебному предмету – литература.</w:t>
      </w:r>
    </w:p>
    <w:p w14:paraId="74E137F7" w14:textId="77777777" w:rsidR="00E5105F" w:rsidRPr="007D32A8" w:rsidRDefault="00E5105F" w:rsidP="008D279B">
      <w:pPr>
        <w:ind w:firstLine="680"/>
        <w:jc w:val="both"/>
        <w:rPr>
          <w:sz w:val="26"/>
          <w:szCs w:val="26"/>
        </w:rPr>
      </w:pPr>
      <w:r w:rsidRPr="007D32A8">
        <w:rPr>
          <w:sz w:val="26"/>
          <w:szCs w:val="26"/>
        </w:rPr>
        <w:t>Для достижения целевых показателей регионального проекта «Современная школа» и выполнения плана мероприятий по созданию новых мест в образовательных организациях Нефтеюганского района осуществляется новое строительство Комплекса «Школа – детский сад»</w:t>
      </w:r>
      <w:r w:rsidR="00C563CC" w:rsidRPr="007D32A8">
        <w:rPr>
          <w:sz w:val="26"/>
          <w:szCs w:val="26"/>
        </w:rPr>
        <w:t xml:space="preserve"> в п.</w:t>
      </w:r>
      <w:r w:rsidRPr="007D32A8">
        <w:rPr>
          <w:sz w:val="26"/>
          <w:szCs w:val="26"/>
        </w:rPr>
        <w:t>Юганская Обь и реконструкция существующей сети: Пойковской школы № 2, Салымской школы   № 2.</w:t>
      </w:r>
    </w:p>
    <w:p w14:paraId="7F2D0021" w14:textId="77777777" w:rsidR="00E5105F" w:rsidRPr="007D32A8" w:rsidRDefault="00E5105F" w:rsidP="008D279B">
      <w:pPr>
        <w:ind w:firstLine="680"/>
        <w:jc w:val="both"/>
        <w:rPr>
          <w:sz w:val="26"/>
          <w:szCs w:val="26"/>
        </w:rPr>
      </w:pPr>
      <w:r w:rsidRPr="007D32A8">
        <w:rPr>
          <w:color w:val="FF0000"/>
          <w:sz w:val="26"/>
          <w:szCs w:val="26"/>
        </w:rPr>
        <w:t xml:space="preserve"> </w:t>
      </w:r>
      <w:r w:rsidRPr="007D32A8">
        <w:rPr>
          <w:sz w:val="26"/>
          <w:szCs w:val="26"/>
        </w:rPr>
        <w:t xml:space="preserve">В соответствии с региональным проектом «Цифровая образовательная среда» </w:t>
      </w:r>
      <w:r w:rsidR="008D279B" w:rsidRPr="007D32A8">
        <w:rPr>
          <w:sz w:val="26"/>
          <w:szCs w:val="26"/>
        </w:rPr>
        <w:br/>
      </w:r>
      <w:r w:rsidRPr="007D32A8">
        <w:rPr>
          <w:sz w:val="26"/>
          <w:szCs w:val="26"/>
        </w:rPr>
        <w:t>в Нефтеюганском районе осуществлено перезаключение договоров на Интернет, скорость увеличена до 50 Мбит/с.</w:t>
      </w:r>
    </w:p>
    <w:p w14:paraId="7C6AE680" w14:textId="77777777" w:rsidR="00E5105F" w:rsidRPr="007D32A8" w:rsidRDefault="00E5105F" w:rsidP="008D279B">
      <w:pPr>
        <w:ind w:firstLine="680"/>
        <w:jc w:val="both"/>
        <w:rPr>
          <w:sz w:val="26"/>
          <w:szCs w:val="26"/>
        </w:rPr>
      </w:pPr>
      <w:r w:rsidRPr="007D32A8">
        <w:rPr>
          <w:sz w:val="26"/>
          <w:szCs w:val="26"/>
        </w:rPr>
        <w:t xml:space="preserve">Важнейшим ресурсом повышения качества в системе образования является выявление и поддержка одаренных детей, которая осуществляется в рамках регионального проекта «Успех каждого ребенка». </w:t>
      </w:r>
    </w:p>
    <w:p w14:paraId="2C19A7B9" w14:textId="77777777" w:rsidR="00E5105F" w:rsidRPr="007D32A8" w:rsidRDefault="00E5105F" w:rsidP="008D279B">
      <w:pPr>
        <w:ind w:firstLine="680"/>
        <w:jc w:val="both"/>
        <w:rPr>
          <w:sz w:val="26"/>
          <w:szCs w:val="26"/>
        </w:rPr>
      </w:pPr>
      <w:r w:rsidRPr="007D32A8">
        <w:rPr>
          <w:sz w:val="26"/>
          <w:szCs w:val="26"/>
        </w:rPr>
        <w:t xml:space="preserve">Учащиеся Пойковской школы № 1 по итогам участия в региональном этапе Всероссийской олимпиады школьников получили шесть призовых мест. </w:t>
      </w:r>
    </w:p>
    <w:p w14:paraId="6F443B59" w14:textId="77777777" w:rsidR="00E5105F" w:rsidRPr="007D32A8" w:rsidRDefault="00E5105F" w:rsidP="00E5105F">
      <w:pPr>
        <w:ind w:firstLine="680"/>
        <w:jc w:val="both"/>
        <w:rPr>
          <w:sz w:val="26"/>
          <w:szCs w:val="26"/>
        </w:rPr>
      </w:pPr>
      <w:r w:rsidRPr="007D32A8">
        <w:rPr>
          <w:sz w:val="26"/>
          <w:szCs w:val="26"/>
        </w:rPr>
        <w:t>Обучающиеся Пойковской школы № 2 на протяжении двух лет становятся победителями муниципального этапа  конкурса «Ученик года».</w:t>
      </w:r>
    </w:p>
    <w:p w14:paraId="27A5A8B0" w14:textId="77777777" w:rsidR="00E5105F" w:rsidRPr="007D32A8" w:rsidRDefault="00E5105F" w:rsidP="00E5105F">
      <w:pPr>
        <w:ind w:firstLine="680"/>
        <w:jc w:val="both"/>
        <w:rPr>
          <w:sz w:val="26"/>
          <w:szCs w:val="26"/>
        </w:rPr>
      </w:pPr>
      <w:r w:rsidRPr="007D32A8">
        <w:rPr>
          <w:sz w:val="26"/>
          <w:szCs w:val="26"/>
        </w:rPr>
        <w:t xml:space="preserve"> В окружной научно</w:t>
      </w:r>
      <w:r w:rsidR="008D279B" w:rsidRPr="007D32A8">
        <w:rPr>
          <w:sz w:val="26"/>
          <w:szCs w:val="26"/>
        </w:rPr>
        <w:t>-</w:t>
      </w:r>
      <w:r w:rsidRPr="007D32A8">
        <w:rPr>
          <w:sz w:val="26"/>
          <w:szCs w:val="26"/>
        </w:rPr>
        <w:t xml:space="preserve">практической конференции молодых исследователей </w:t>
      </w:r>
      <w:r w:rsidR="008D279B" w:rsidRPr="007D32A8">
        <w:rPr>
          <w:sz w:val="26"/>
          <w:szCs w:val="26"/>
        </w:rPr>
        <w:br/>
      </w:r>
      <w:r w:rsidRPr="007D32A8">
        <w:rPr>
          <w:sz w:val="26"/>
          <w:szCs w:val="26"/>
        </w:rPr>
        <w:t>«Шаг в будущее» 2 место получила учащаяся Пойковской школы № 1, 3 место – учащаяся Каркатеевской школы.</w:t>
      </w:r>
    </w:p>
    <w:p w14:paraId="19453C62" w14:textId="77777777" w:rsidR="00E5105F" w:rsidRPr="007D32A8" w:rsidRDefault="00E5105F" w:rsidP="00E5105F">
      <w:pPr>
        <w:ind w:firstLine="680"/>
        <w:jc w:val="both"/>
        <w:rPr>
          <w:sz w:val="26"/>
          <w:szCs w:val="26"/>
        </w:rPr>
      </w:pPr>
      <w:r w:rsidRPr="007D32A8">
        <w:rPr>
          <w:sz w:val="26"/>
          <w:szCs w:val="26"/>
        </w:rPr>
        <w:t xml:space="preserve">В Нефтеюганском районе высокий уровень доступности дополнительного образования, который обеспечивают  учреждения: Центр развития творчества детей </w:t>
      </w:r>
      <w:r w:rsidR="007A63F1" w:rsidRPr="007D32A8">
        <w:rPr>
          <w:sz w:val="26"/>
          <w:szCs w:val="26"/>
        </w:rPr>
        <w:br/>
      </w:r>
      <w:r w:rsidRPr="007D32A8">
        <w:rPr>
          <w:sz w:val="26"/>
          <w:szCs w:val="26"/>
        </w:rPr>
        <w:t xml:space="preserve">и юношества, Центр компьютерных технологий, Шахматная школа имени    А.Карпова, дошкольные и общеобразовательные организации посредством реализации дополнительных общеразвивающих программ. </w:t>
      </w:r>
    </w:p>
    <w:p w14:paraId="102A4A48" w14:textId="77777777" w:rsidR="00E5105F" w:rsidRPr="007D32A8" w:rsidRDefault="00E5105F" w:rsidP="00E5105F">
      <w:pPr>
        <w:ind w:firstLine="680"/>
        <w:jc w:val="both"/>
        <w:rPr>
          <w:sz w:val="26"/>
          <w:szCs w:val="26"/>
        </w:rPr>
      </w:pPr>
      <w:r w:rsidRPr="007D32A8">
        <w:rPr>
          <w:sz w:val="26"/>
          <w:szCs w:val="26"/>
        </w:rPr>
        <w:t xml:space="preserve">В  2019 году  показатель «Доля детей в возрасте от 5 до 18 лет, охваченных дополнительным образованием» составил 92,7%. </w:t>
      </w:r>
    </w:p>
    <w:p w14:paraId="417054FE" w14:textId="77777777" w:rsidR="00E5105F" w:rsidRPr="007D32A8" w:rsidRDefault="00E5105F" w:rsidP="007A63F1">
      <w:pPr>
        <w:ind w:firstLine="680"/>
        <w:jc w:val="both"/>
        <w:rPr>
          <w:sz w:val="26"/>
          <w:szCs w:val="26"/>
        </w:rPr>
      </w:pPr>
      <w:r w:rsidRPr="007D32A8">
        <w:rPr>
          <w:sz w:val="26"/>
          <w:szCs w:val="26"/>
        </w:rPr>
        <w:t>В целях достижения показателя «Число детей, охваченных деятельностью детских технопарков «Кванториум» и других проектов, направленных на обеспечение доступности программ естественнонаучной и технической направленностей» Центром компьютерных технологий разработан и реализуется  проект «Модельный центр «ТЕХНО</w:t>
      </w:r>
      <w:r w:rsidRPr="007D32A8">
        <w:rPr>
          <w:sz w:val="26"/>
          <w:szCs w:val="26"/>
          <w:lang w:val="en-US"/>
        </w:rPr>
        <w:t>Lab</w:t>
      </w:r>
      <w:r w:rsidRPr="007D32A8">
        <w:rPr>
          <w:sz w:val="26"/>
          <w:szCs w:val="26"/>
        </w:rPr>
        <w:t xml:space="preserve">» и  «Медиа кванториум» в Центре развития творчества детей </w:t>
      </w:r>
      <w:r w:rsidR="00EC07DF" w:rsidRPr="007D32A8">
        <w:rPr>
          <w:sz w:val="26"/>
          <w:szCs w:val="26"/>
        </w:rPr>
        <w:br/>
      </w:r>
      <w:r w:rsidRPr="007D32A8">
        <w:rPr>
          <w:sz w:val="26"/>
          <w:szCs w:val="26"/>
        </w:rPr>
        <w:t>и юношества.</w:t>
      </w:r>
    </w:p>
    <w:p w14:paraId="0D796DE4" w14:textId="77777777" w:rsidR="00E5105F" w:rsidRPr="007D32A8" w:rsidRDefault="00E5105F" w:rsidP="007A63F1">
      <w:pPr>
        <w:ind w:firstLine="680"/>
        <w:jc w:val="both"/>
        <w:rPr>
          <w:sz w:val="26"/>
          <w:szCs w:val="26"/>
        </w:rPr>
      </w:pPr>
      <w:r w:rsidRPr="007D32A8">
        <w:rPr>
          <w:sz w:val="26"/>
          <w:szCs w:val="26"/>
        </w:rPr>
        <w:t xml:space="preserve">На протяжении двух лет Нефтеюганский район является площадкой для регионального отборочного этапа Всероссийского технического фестиваля «Робофест». С 2017 года на территории района проводится образовательный форум «Политехническое образование для всех». </w:t>
      </w:r>
    </w:p>
    <w:p w14:paraId="06798099" w14:textId="77777777" w:rsidR="00E5105F" w:rsidRPr="007D32A8" w:rsidRDefault="00E5105F" w:rsidP="007A63F1">
      <w:pPr>
        <w:tabs>
          <w:tab w:val="left" w:pos="1030"/>
        </w:tabs>
        <w:ind w:firstLine="680"/>
        <w:jc w:val="both"/>
        <w:rPr>
          <w:sz w:val="26"/>
          <w:szCs w:val="26"/>
        </w:rPr>
      </w:pPr>
      <w:r w:rsidRPr="007D32A8">
        <w:rPr>
          <w:sz w:val="26"/>
          <w:szCs w:val="26"/>
        </w:rPr>
        <w:t xml:space="preserve">Продолжают реализацию инновационного образовательного проекта «Детский клуб «Фабрика миров» в очной форме с применением дистанционных технологий общеобразовательные организации пгт.Пойковский с общим охватом 45 детей. </w:t>
      </w:r>
      <w:r w:rsidR="00EC07DF" w:rsidRPr="007D32A8">
        <w:rPr>
          <w:sz w:val="26"/>
          <w:szCs w:val="26"/>
        </w:rPr>
        <w:br/>
      </w:r>
      <w:r w:rsidRPr="007D32A8">
        <w:rPr>
          <w:sz w:val="26"/>
          <w:szCs w:val="26"/>
        </w:rPr>
        <w:t>С сентября 2019 года организовано обучение по данному проекту для 32 учащихся Сентябрьской школы.</w:t>
      </w:r>
    </w:p>
    <w:p w14:paraId="7E472CF8" w14:textId="77777777" w:rsidR="00E5105F" w:rsidRPr="007D32A8" w:rsidRDefault="00E5105F" w:rsidP="007A63F1">
      <w:pPr>
        <w:ind w:firstLine="680"/>
        <w:jc w:val="both"/>
        <w:rPr>
          <w:sz w:val="26"/>
          <w:szCs w:val="26"/>
        </w:rPr>
      </w:pPr>
      <w:r w:rsidRPr="007D32A8">
        <w:rPr>
          <w:sz w:val="26"/>
          <w:szCs w:val="26"/>
        </w:rPr>
        <w:t>В целях профессиональной навигации, обеспечения знакомства с передовыми индустриями и перспективными профессиями, обеспечено участие 11694 школьников 8-11 классов в просмотре онлайн-уроков, в том числе Всероссийских открытых уроков «ПроеКТОриЯ» и «Уроки настоящего».</w:t>
      </w:r>
    </w:p>
    <w:p w14:paraId="0B951990" w14:textId="77777777" w:rsidR="00E5105F" w:rsidRPr="007D32A8" w:rsidRDefault="00E5105F" w:rsidP="007A63F1">
      <w:pPr>
        <w:ind w:firstLine="680"/>
        <w:jc w:val="both"/>
        <w:rPr>
          <w:sz w:val="26"/>
          <w:szCs w:val="26"/>
        </w:rPr>
      </w:pPr>
      <w:r w:rsidRPr="007D32A8">
        <w:rPr>
          <w:sz w:val="26"/>
          <w:szCs w:val="26"/>
        </w:rPr>
        <w:lastRenderedPageBreak/>
        <w:tab/>
        <w:t>Все общеобразовательные организации Нефтеюганск</w:t>
      </w:r>
      <w:r w:rsidR="003A2ACF" w:rsidRPr="007D32A8">
        <w:rPr>
          <w:sz w:val="26"/>
          <w:szCs w:val="26"/>
        </w:rPr>
        <w:t>о</w:t>
      </w:r>
      <w:r w:rsidRPr="007D32A8">
        <w:rPr>
          <w:sz w:val="26"/>
          <w:szCs w:val="26"/>
        </w:rPr>
        <w:t xml:space="preserve">го района зарегистрированы на информационной сервисной онлайн-платформе «Билет </w:t>
      </w:r>
      <w:r w:rsidR="003A2ACF" w:rsidRPr="007D32A8">
        <w:rPr>
          <w:sz w:val="26"/>
          <w:szCs w:val="26"/>
        </w:rPr>
        <w:br/>
      </w:r>
      <w:r w:rsidRPr="007D32A8">
        <w:rPr>
          <w:sz w:val="26"/>
          <w:szCs w:val="26"/>
        </w:rPr>
        <w:t xml:space="preserve">в будущее», 95 учеников 6-11 классов прошли 3 этапа тестирования на данной платформе и стали участниками практического мероприятия, организованного Сургутским технологическим колледжем.  </w:t>
      </w:r>
    </w:p>
    <w:p w14:paraId="72025957" w14:textId="77777777" w:rsidR="00E5105F" w:rsidRPr="007D32A8" w:rsidRDefault="00E5105F" w:rsidP="007A63F1">
      <w:pPr>
        <w:ind w:firstLine="680"/>
        <w:jc w:val="both"/>
        <w:rPr>
          <w:sz w:val="26"/>
          <w:szCs w:val="26"/>
        </w:rPr>
      </w:pPr>
      <w:r w:rsidRPr="007D32A8">
        <w:rPr>
          <w:sz w:val="26"/>
          <w:szCs w:val="26"/>
        </w:rPr>
        <w:tab/>
        <w:t xml:space="preserve">В  октябре 2019 года на базе Пойковской школы № 1 впервые состоялся муниципальный конкурс среди учащихся «Я – будущий педагог». </w:t>
      </w:r>
    </w:p>
    <w:p w14:paraId="5F2A4901" w14:textId="77777777" w:rsidR="00E5105F" w:rsidRPr="007D32A8" w:rsidRDefault="00E5105F" w:rsidP="00E5105F">
      <w:pPr>
        <w:ind w:firstLine="708"/>
        <w:jc w:val="both"/>
        <w:rPr>
          <w:sz w:val="26"/>
          <w:szCs w:val="26"/>
        </w:rPr>
      </w:pPr>
      <w:r w:rsidRPr="007D32A8">
        <w:rPr>
          <w:sz w:val="26"/>
          <w:szCs w:val="26"/>
        </w:rPr>
        <w:t>2280 детей в возрасте от 5 до 18 лет, проживающих в Нефтеюганском районе,  получают услуги дополнительного образования на основе сертификата персонифицированного финансирования. С 2019 года в числе поставщиков услуг</w:t>
      </w:r>
      <w:r w:rsidR="00781B2A" w:rsidRPr="007D32A8">
        <w:rPr>
          <w:sz w:val="26"/>
          <w:szCs w:val="26"/>
        </w:rPr>
        <w:t xml:space="preserve"> –</w:t>
      </w:r>
      <w:r w:rsidRPr="007D32A8">
        <w:rPr>
          <w:sz w:val="26"/>
          <w:szCs w:val="26"/>
        </w:rPr>
        <w:t xml:space="preserve"> </w:t>
      </w:r>
      <w:r w:rsidR="00781B2A" w:rsidRPr="007D32A8">
        <w:rPr>
          <w:sz w:val="26"/>
          <w:szCs w:val="26"/>
        </w:rPr>
        <w:br/>
      </w:r>
      <w:r w:rsidRPr="007D32A8">
        <w:rPr>
          <w:sz w:val="26"/>
          <w:szCs w:val="26"/>
        </w:rPr>
        <w:t xml:space="preserve">3 негосударственные образовательные организации. </w:t>
      </w:r>
    </w:p>
    <w:p w14:paraId="743F8281" w14:textId="77777777" w:rsidR="00E5105F" w:rsidRPr="007D32A8" w:rsidRDefault="00E5105F" w:rsidP="00E5105F">
      <w:pPr>
        <w:ind w:firstLine="708"/>
        <w:jc w:val="both"/>
        <w:rPr>
          <w:sz w:val="26"/>
          <w:szCs w:val="26"/>
        </w:rPr>
      </w:pPr>
      <w:r w:rsidRPr="007D32A8">
        <w:rPr>
          <w:sz w:val="26"/>
          <w:szCs w:val="26"/>
        </w:rPr>
        <w:t xml:space="preserve">Обучающиеся Нефтеюганского района принимают участие в проектных образовательных сменах, проводимых на базе Регионального центра выявления </w:t>
      </w:r>
      <w:r w:rsidR="00781B2A" w:rsidRPr="007D32A8">
        <w:rPr>
          <w:sz w:val="26"/>
          <w:szCs w:val="26"/>
        </w:rPr>
        <w:br/>
      </w:r>
      <w:r w:rsidRPr="007D32A8">
        <w:rPr>
          <w:sz w:val="26"/>
          <w:szCs w:val="26"/>
        </w:rPr>
        <w:t xml:space="preserve">и сопровождения детей, проявивших выдающиеся способности – Югорского государственного университета.  </w:t>
      </w:r>
    </w:p>
    <w:p w14:paraId="437E7238" w14:textId="77777777" w:rsidR="00E5105F" w:rsidRPr="007D32A8" w:rsidRDefault="00E5105F" w:rsidP="00E5105F">
      <w:pPr>
        <w:ind w:firstLine="708"/>
        <w:jc w:val="both"/>
        <w:rPr>
          <w:sz w:val="26"/>
          <w:szCs w:val="26"/>
        </w:rPr>
      </w:pPr>
      <w:r w:rsidRPr="007D32A8">
        <w:rPr>
          <w:sz w:val="26"/>
          <w:szCs w:val="26"/>
        </w:rPr>
        <w:t xml:space="preserve">Трое учащихся Пойковской школы № 1 </w:t>
      </w:r>
      <w:r w:rsidR="00781B2A" w:rsidRPr="007D32A8">
        <w:rPr>
          <w:sz w:val="26"/>
          <w:szCs w:val="26"/>
        </w:rPr>
        <w:t>–</w:t>
      </w:r>
      <w:r w:rsidRPr="007D32A8">
        <w:rPr>
          <w:sz w:val="26"/>
          <w:szCs w:val="26"/>
        </w:rPr>
        <w:t xml:space="preserve"> участники проектных образовательных смен, прошли конкурсный отбор и приняли участие </w:t>
      </w:r>
      <w:r w:rsidR="00781B2A" w:rsidRPr="007D32A8">
        <w:rPr>
          <w:sz w:val="26"/>
          <w:szCs w:val="26"/>
        </w:rPr>
        <w:br/>
      </w:r>
      <w:r w:rsidRPr="007D32A8">
        <w:rPr>
          <w:sz w:val="26"/>
          <w:szCs w:val="26"/>
        </w:rPr>
        <w:t xml:space="preserve">в образовательной стажировке на базе образовательного цента «Сириус» г.Сочи </w:t>
      </w:r>
      <w:r w:rsidR="00781B2A" w:rsidRPr="007D32A8">
        <w:rPr>
          <w:sz w:val="26"/>
          <w:szCs w:val="26"/>
        </w:rPr>
        <w:br/>
      </w:r>
      <w:r w:rsidRPr="007D32A8">
        <w:rPr>
          <w:sz w:val="26"/>
          <w:szCs w:val="26"/>
        </w:rPr>
        <w:t>в декабре 2019 года.</w:t>
      </w:r>
    </w:p>
    <w:p w14:paraId="64F0A2C9" w14:textId="77777777" w:rsidR="00E5105F" w:rsidRPr="007D32A8" w:rsidRDefault="00E5105F" w:rsidP="00E5105F">
      <w:pPr>
        <w:keepNext/>
        <w:ind w:firstLine="708"/>
        <w:jc w:val="both"/>
        <w:rPr>
          <w:sz w:val="26"/>
          <w:szCs w:val="26"/>
        </w:rPr>
      </w:pPr>
      <w:r w:rsidRPr="007D32A8">
        <w:rPr>
          <w:sz w:val="26"/>
          <w:szCs w:val="26"/>
        </w:rPr>
        <w:t xml:space="preserve">Еще двое учащиеся Роснефть - классов Пойковской школы № 1 и  Пойковской школы № 2 стали победителями конкурса, организованного компанией Роснефть </w:t>
      </w:r>
      <w:r w:rsidR="00781B2A" w:rsidRPr="007D32A8">
        <w:rPr>
          <w:sz w:val="26"/>
          <w:szCs w:val="26"/>
        </w:rPr>
        <w:br/>
      </w:r>
      <w:r w:rsidRPr="007D32A8">
        <w:rPr>
          <w:sz w:val="26"/>
          <w:szCs w:val="26"/>
        </w:rPr>
        <w:t xml:space="preserve">и также прошли обучение в образовательном центре «Сириус». </w:t>
      </w:r>
    </w:p>
    <w:p w14:paraId="7EA1EE0E" w14:textId="77777777" w:rsidR="00E5105F" w:rsidRPr="007D32A8" w:rsidRDefault="00E5105F" w:rsidP="00E5105F">
      <w:pPr>
        <w:ind w:firstLine="680"/>
        <w:jc w:val="both"/>
        <w:rPr>
          <w:sz w:val="26"/>
          <w:szCs w:val="26"/>
        </w:rPr>
      </w:pPr>
      <w:r w:rsidRPr="007D32A8">
        <w:rPr>
          <w:sz w:val="26"/>
          <w:szCs w:val="26"/>
        </w:rPr>
        <w:t xml:space="preserve">Центр развития творчества детей и юношества приступил к реализации  проекта «Академия успеха». </w:t>
      </w:r>
    </w:p>
    <w:p w14:paraId="253684A7" w14:textId="77777777" w:rsidR="00E5105F" w:rsidRPr="007D32A8" w:rsidRDefault="00E5105F" w:rsidP="00E5105F">
      <w:pPr>
        <w:ind w:firstLine="708"/>
        <w:jc w:val="both"/>
        <w:rPr>
          <w:sz w:val="26"/>
          <w:szCs w:val="26"/>
        </w:rPr>
      </w:pPr>
      <w:r w:rsidRPr="007D32A8">
        <w:rPr>
          <w:sz w:val="26"/>
          <w:szCs w:val="26"/>
        </w:rPr>
        <w:t xml:space="preserve">Впервые на базе учреждения в осенние каникулы прошла «Школа любителей истории» </w:t>
      </w:r>
      <w:r w:rsidR="005C6E15" w:rsidRPr="007D32A8">
        <w:rPr>
          <w:sz w:val="26"/>
          <w:szCs w:val="26"/>
        </w:rPr>
        <w:t>–</w:t>
      </w:r>
      <w:r w:rsidRPr="007D32A8">
        <w:rPr>
          <w:sz w:val="26"/>
          <w:szCs w:val="26"/>
        </w:rPr>
        <w:t xml:space="preserve"> интенсивная образовательная программа для 30 обучающихся </w:t>
      </w:r>
      <w:r w:rsidR="005C6E15" w:rsidRPr="007D32A8">
        <w:rPr>
          <w:sz w:val="26"/>
          <w:szCs w:val="26"/>
        </w:rPr>
        <w:br/>
      </w:r>
      <w:r w:rsidRPr="007D32A8">
        <w:rPr>
          <w:sz w:val="26"/>
          <w:szCs w:val="26"/>
        </w:rPr>
        <w:t xml:space="preserve">из Куть-Яха, Каркатеевы, Усть-Югана, Пойковского, профилирующихся по предмету «история». Руководитель программы </w:t>
      </w:r>
      <w:r w:rsidR="005C6E15" w:rsidRPr="007D32A8">
        <w:rPr>
          <w:sz w:val="26"/>
          <w:szCs w:val="26"/>
        </w:rPr>
        <w:t>–</w:t>
      </w:r>
      <w:r w:rsidRPr="007D32A8">
        <w:rPr>
          <w:sz w:val="26"/>
          <w:szCs w:val="26"/>
        </w:rPr>
        <w:t xml:space="preserve"> учитель истории и обществознания Каркатеевской школы.</w:t>
      </w:r>
    </w:p>
    <w:p w14:paraId="378BADFF" w14:textId="77777777" w:rsidR="00F52EA7" w:rsidRPr="007D32A8" w:rsidRDefault="00E5105F" w:rsidP="00F52EA7">
      <w:pPr>
        <w:ind w:firstLine="680"/>
        <w:jc w:val="both"/>
        <w:rPr>
          <w:sz w:val="26"/>
          <w:szCs w:val="26"/>
        </w:rPr>
      </w:pPr>
      <w:r w:rsidRPr="007D32A8">
        <w:rPr>
          <w:sz w:val="26"/>
          <w:szCs w:val="26"/>
        </w:rPr>
        <w:t xml:space="preserve">В  декабре 2019 года экспертами из Москвы, Красноярска, Новосибирска </w:t>
      </w:r>
      <w:r w:rsidR="00F52EA7" w:rsidRPr="007D32A8">
        <w:rPr>
          <w:sz w:val="26"/>
          <w:szCs w:val="26"/>
        </w:rPr>
        <w:br/>
      </w:r>
      <w:r w:rsidRPr="007D32A8">
        <w:rPr>
          <w:sz w:val="26"/>
          <w:szCs w:val="26"/>
        </w:rPr>
        <w:t>на базе Пойковской школы №</w:t>
      </w:r>
      <w:r w:rsidR="00F52EA7" w:rsidRPr="007D32A8">
        <w:rPr>
          <w:sz w:val="26"/>
          <w:szCs w:val="26"/>
        </w:rPr>
        <w:t xml:space="preserve"> </w:t>
      </w:r>
      <w:r w:rsidRPr="007D32A8">
        <w:rPr>
          <w:sz w:val="26"/>
          <w:szCs w:val="26"/>
        </w:rPr>
        <w:t>4 проведен интенсивный образовательный модуль, посвященный подготовке к участию в отборочном и региональном этапах Всероссийского конкурса научно-технических проектов «Большие вызовы».</w:t>
      </w:r>
    </w:p>
    <w:p w14:paraId="049ED360" w14:textId="77777777" w:rsidR="00E5105F" w:rsidRPr="007D32A8" w:rsidRDefault="00E5105F" w:rsidP="00F52EA7">
      <w:pPr>
        <w:ind w:firstLine="680"/>
        <w:jc w:val="both"/>
        <w:rPr>
          <w:sz w:val="26"/>
          <w:szCs w:val="26"/>
        </w:rPr>
      </w:pPr>
      <w:r w:rsidRPr="007D32A8">
        <w:rPr>
          <w:sz w:val="26"/>
          <w:szCs w:val="26"/>
        </w:rPr>
        <w:t xml:space="preserve">Сертификаты участников получили 60 обучающихся и 10 педагогов </w:t>
      </w:r>
      <w:r w:rsidR="00F52EA7" w:rsidRPr="007D32A8">
        <w:rPr>
          <w:sz w:val="26"/>
          <w:szCs w:val="26"/>
        </w:rPr>
        <w:br/>
      </w:r>
      <w:r w:rsidRPr="007D32A8">
        <w:rPr>
          <w:sz w:val="26"/>
          <w:szCs w:val="26"/>
        </w:rPr>
        <w:t>из Пойковских школ № 1, 2, 4</w:t>
      </w:r>
      <w:r w:rsidR="00F52EA7" w:rsidRPr="007D32A8">
        <w:rPr>
          <w:sz w:val="26"/>
          <w:szCs w:val="26"/>
        </w:rPr>
        <w:t>,</w:t>
      </w:r>
      <w:r w:rsidRPr="007D32A8">
        <w:rPr>
          <w:sz w:val="26"/>
          <w:szCs w:val="26"/>
        </w:rPr>
        <w:t xml:space="preserve"> Центра компьютерных технологий и Центра развития творчества детей и юношества.</w:t>
      </w:r>
    </w:p>
    <w:p w14:paraId="5C1FC524" w14:textId="77777777" w:rsidR="00E5105F" w:rsidRPr="007D32A8" w:rsidRDefault="00E5105F" w:rsidP="00E5105F">
      <w:pPr>
        <w:ind w:firstLine="680"/>
        <w:jc w:val="both"/>
        <w:rPr>
          <w:sz w:val="26"/>
          <w:szCs w:val="26"/>
        </w:rPr>
      </w:pPr>
      <w:r w:rsidRPr="007D32A8">
        <w:rPr>
          <w:sz w:val="26"/>
          <w:szCs w:val="26"/>
        </w:rPr>
        <w:t xml:space="preserve">Наличие современной спортивной инфраструктуры в Нефтеюганском районе обеспечивает активное участие детей и молодёжи в занятиях физической культурой </w:t>
      </w:r>
      <w:r w:rsidR="00955121" w:rsidRPr="007D32A8">
        <w:rPr>
          <w:sz w:val="26"/>
          <w:szCs w:val="26"/>
        </w:rPr>
        <w:br/>
      </w:r>
      <w:r w:rsidRPr="007D32A8">
        <w:rPr>
          <w:sz w:val="26"/>
          <w:szCs w:val="26"/>
        </w:rPr>
        <w:t>и спортом:</w:t>
      </w:r>
    </w:p>
    <w:p w14:paraId="49DAE9EB" w14:textId="77777777" w:rsidR="00E5105F" w:rsidRPr="007D32A8" w:rsidRDefault="00E5105F" w:rsidP="00955121">
      <w:pPr>
        <w:pStyle w:val="a3"/>
        <w:numPr>
          <w:ilvl w:val="0"/>
          <w:numId w:val="23"/>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в течение трёх лет воспитанники Салымской школы №</w:t>
      </w:r>
      <w:r w:rsidR="00955121" w:rsidRPr="007D32A8">
        <w:rPr>
          <w:rFonts w:ascii="Times New Roman" w:hAnsi="Times New Roman"/>
          <w:sz w:val="26"/>
          <w:szCs w:val="26"/>
        </w:rPr>
        <w:t xml:space="preserve"> </w:t>
      </w:r>
      <w:r w:rsidRPr="007D32A8">
        <w:rPr>
          <w:rFonts w:ascii="Times New Roman" w:hAnsi="Times New Roman"/>
          <w:sz w:val="26"/>
          <w:szCs w:val="26"/>
        </w:rPr>
        <w:t xml:space="preserve">1 становятся победителями окружного этапа всероссийских соревнований школьников «Президентские состязания». В сентябре 2019 года они достойно представили команду Ханты-Мансийского автономного округа – Югры на всероссийском уровне </w:t>
      </w:r>
      <w:r w:rsidR="00955121" w:rsidRPr="007D32A8">
        <w:rPr>
          <w:rFonts w:ascii="Times New Roman" w:hAnsi="Times New Roman"/>
          <w:sz w:val="26"/>
          <w:szCs w:val="26"/>
        </w:rPr>
        <w:br/>
      </w:r>
      <w:r w:rsidRPr="007D32A8">
        <w:rPr>
          <w:rFonts w:ascii="Times New Roman" w:hAnsi="Times New Roman"/>
          <w:sz w:val="26"/>
          <w:szCs w:val="26"/>
        </w:rPr>
        <w:t>в г.Анапа;</w:t>
      </w:r>
    </w:p>
    <w:p w14:paraId="6E4CAF2A" w14:textId="77777777" w:rsidR="00E5105F" w:rsidRPr="007D32A8" w:rsidRDefault="00E5105F" w:rsidP="00955121">
      <w:pPr>
        <w:pStyle w:val="a3"/>
        <w:numPr>
          <w:ilvl w:val="0"/>
          <w:numId w:val="23"/>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команда юношей Пойковской школы № 2 заняла 3 место в региональном этапе Чемпионата школьной баскетбольной лиги;</w:t>
      </w:r>
    </w:p>
    <w:p w14:paraId="0EE8D373" w14:textId="77777777" w:rsidR="00E5105F" w:rsidRPr="007D32A8" w:rsidRDefault="00E5105F" w:rsidP="00955121">
      <w:pPr>
        <w:pStyle w:val="a3"/>
        <w:numPr>
          <w:ilvl w:val="0"/>
          <w:numId w:val="23"/>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команда Нефтеюганского района заняла 3 место в эстафете и 6 место </w:t>
      </w:r>
      <w:r w:rsidR="00955121" w:rsidRPr="007D32A8">
        <w:rPr>
          <w:rFonts w:ascii="Times New Roman" w:hAnsi="Times New Roman"/>
          <w:sz w:val="26"/>
          <w:szCs w:val="26"/>
        </w:rPr>
        <w:br/>
      </w:r>
      <w:r w:rsidRPr="007D32A8">
        <w:rPr>
          <w:rFonts w:ascii="Times New Roman" w:hAnsi="Times New Roman"/>
          <w:sz w:val="26"/>
          <w:szCs w:val="26"/>
        </w:rPr>
        <w:t xml:space="preserve">в многоборье регионального этапа летнего фестиваля ГТО. </w:t>
      </w:r>
    </w:p>
    <w:p w14:paraId="1504998E" w14:textId="77777777" w:rsidR="00E5105F" w:rsidRPr="007D32A8" w:rsidRDefault="00E5105F" w:rsidP="00E5105F">
      <w:pPr>
        <w:ind w:firstLine="680"/>
        <w:jc w:val="both"/>
        <w:rPr>
          <w:sz w:val="26"/>
          <w:szCs w:val="26"/>
        </w:rPr>
      </w:pPr>
      <w:r w:rsidRPr="007D32A8">
        <w:rPr>
          <w:sz w:val="26"/>
          <w:szCs w:val="26"/>
        </w:rPr>
        <w:lastRenderedPageBreak/>
        <w:t xml:space="preserve">«Учитель будущего» </w:t>
      </w:r>
      <w:r w:rsidR="00955121" w:rsidRPr="007D32A8">
        <w:rPr>
          <w:sz w:val="26"/>
          <w:szCs w:val="26"/>
        </w:rPr>
        <w:t>–</w:t>
      </w:r>
      <w:r w:rsidRPr="007D32A8">
        <w:rPr>
          <w:sz w:val="26"/>
          <w:szCs w:val="26"/>
        </w:rPr>
        <w:t xml:space="preserve"> один из ключевых проектов в рамках национального проекта «Образование». В прошедшем учебном году 563 педагога прошли курсовую подготовку, 122</w:t>
      </w:r>
      <w:r w:rsidR="00955121" w:rsidRPr="007D32A8">
        <w:rPr>
          <w:sz w:val="26"/>
          <w:szCs w:val="26"/>
        </w:rPr>
        <w:t xml:space="preserve"> –</w:t>
      </w:r>
      <w:r w:rsidRPr="007D32A8">
        <w:rPr>
          <w:sz w:val="26"/>
          <w:szCs w:val="26"/>
        </w:rPr>
        <w:t xml:space="preserve"> процедуры аттестации.</w:t>
      </w:r>
    </w:p>
    <w:p w14:paraId="6C838798" w14:textId="77777777" w:rsidR="00E5105F" w:rsidRPr="007D32A8" w:rsidRDefault="00E5105F" w:rsidP="00E5105F">
      <w:pPr>
        <w:ind w:firstLine="708"/>
        <w:jc w:val="both"/>
        <w:rPr>
          <w:sz w:val="26"/>
          <w:szCs w:val="26"/>
        </w:rPr>
      </w:pPr>
      <w:r w:rsidRPr="007D32A8">
        <w:rPr>
          <w:sz w:val="26"/>
          <w:szCs w:val="26"/>
        </w:rPr>
        <w:t>Обеспечено достижение планового значения размера среднемесячной заработной платы педагогических работников</w:t>
      </w:r>
      <w:r w:rsidRPr="007D32A8">
        <w:rPr>
          <w:bCs/>
          <w:sz w:val="26"/>
          <w:szCs w:val="26"/>
        </w:rPr>
        <w:t xml:space="preserve">, определенных в окружном </w:t>
      </w:r>
      <w:r w:rsidR="00DD2D76" w:rsidRPr="007D32A8">
        <w:rPr>
          <w:bCs/>
          <w:sz w:val="26"/>
          <w:szCs w:val="26"/>
        </w:rPr>
        <w:br/>
      </w:r>
      <w:r w:rsidRPr="007D32A8">
        <w:rPr>
          <w:bCs/>
          <w:sz w:val="26"/>
          <w:szCs w:val="26"/>
        </w:rPr>
        <w:t>и  муниципальном планах мероприятий («дорожной картой») «Изменения в отраслях социальной сферы, направленные на повышение эффективности образования»</w:t>
      </w:r>
      <w:r w:rsidRPr="007D32A8">
        <w:rPr>
          <w:sz w:val="26"/>
          <w:szCs w:val="26"/>
        </w:rPr>
        <w:t>:</w:t>
      </w:r>
    </w:p>
    <w:p w14:paraId="52537271" w14:textId="77777777" w:rsidR="001B70AC" w:rsidRPr="007D32A8" w:rsidRDefault="001B70AC" w:rsidP="00DD2D76">
      <w:pPr>
        <w:jc w:val="right"/>
        <w:rPr>
          <w:kern w:val="2"/>
          <w:sz w:val="16"/>
          <w:szCs w:val="16"/>
        </w:rPr>
      </w:pPr>
    </w:p>
    <w:p w14:paraId="0CF5B61A" w14:textId="77777777" w:rsidR="00DD2D76" w:rsidRPr="007D32A8" w:rsidRDefault="00DD2D76" w:rsidP="00DD2D76">
      <w:pPr>
        <w:jc w:val="right"/>
        <w:rPr>
          <w:kern w:val="2"/>
        </w:rPr>
      </w:pPr>
      <w:r w:rsidRPr="007D32A8">
        <w:rPr>
          <w:kern w:val="2"/>
        </w:rPr>
        <w:t xml:space="preserve">Таблица </w:t>
      </w:r>
      <w:r w:rsidR="006E1562" w:rsidRPr="007D32A8">
        <w:rPr>
          <w:kern w:val="2"/>
        </w:rPr>
        <w:t>20</w:t>
      </w:r>
    </w:p>
    <w:p w14:paraId="4957BBDE" w14:textId="77777777" w:rsidR="006E1562" w:rsidRPr="007D32A8" w:rsidRDefault="006E1562" w:rsidP="00DD2D76">
      <w:pPr>
        <w:jc w:val="right"/>
        <w:rPr>
          <w:kern w:val="2"/>
        </w:rPr>
      </w:pPr>
    </w:p>
    <w:tbl>
      <w:tblPr>
        <w:tblW w:w="964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359"/>
        <w:gridCol w:w="1126"/>
        <w:gridCol w:w="1126"/>
        <w:gridCol w:w="1126"/>
        <w:gridCol w:w="1203"/>
      </w:tblGrid>
      <w:tr w:rsidR="00E5105F" w:rsidRPr="007D32A8" w14:paraId="79E8E173" w14:textId="77777777" w:rsidTr="00F57D13">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45CF04DF" w14:textId="77777777" w:rsidR="00E5105F" w:rsidRPr="007D32A8" w:rsidRDefault="00FB2517" w:rsidP="00FB2517">
            <w:pPr>
              <w:jc w:val="center"/>
              <w:rPr>
                <w:b/>
                <w:kern w:val="2"/>
              </w:rPr>
            </w:pPr>
            <w:r w:rsidRPr="007D32A8">
              <w:rPr>
                <w:b/>
                <w:kern w:val="2"/>
              </w:rPr>
              <w:t>Наименование</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1FAB4F5" w14:textId="77777777" w:rsidR="00E5105F" w:rsidRPr="007D32A8" w:rsidRDefault="00E5105F" w:rsidP="00FB2517">
            <w:pPr>
              <w:jc w:val="center"/>
              <w:rPr>
                <w:b/>
                <w:kern w:val="2"/>
              </w:rPr>
            </w:pPr>
            <w:r w:rsidRPr="007D32A8">
              <w:rPr>
                <w:b/>
                <w:kern w:val="2"/>
                <w:lang w:val="en-US"/>
              </w:rPr>
              <w:t>201</w:t>
            </w:r>
            <w:r w:rsidRPr="007D32A8">
              <w:rPr>
                <w:b/>
                <w:kern w:val="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CDB97" w14:textId="77777777" w:rsidR="00E5105F" w:rsidRPr="007D32A8" w:rsidRDefault="00E5105F" w:rsidP="00FB2517">
            <w:pPr>
              <w:jc w:val="center"/>
              <w:rPr>
                <w:b/>
                <w:kern w:val="2"/>
              </w:rPr>
            </w:pPr>
            <w:r w:rsidRPr="007D32A8">
              <w:rPr>
                <w:b/>
                <w:kern w:val="2"/>
                <w:lang w:val="en-US"/>
              </w:rPr>
              <w:t>201</w:t>
            </w:r>
            <w:r w:rsidRPr="007D32A8">
              <w:rPr>
                <w:b/>
                <w:kern w:val="2"/>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11FB8" w14:textId="77777777" w:rsidR="00E5105F" w:rsidRPr="007D32A8" w:rsidRDefault="00E5105F" w:rsidP="00FB2517">
            <w:pPr>
              <w:jc w:val="center"/>
              <w:rPr>
                <w:b/>
                <w:kern w:val="2"/>
              </w:rPr>
            </w:pPr>
            <w:r w:rsidRPr="007D32A8">
              <w:rPr>
                <w:b/>
                <w:kern w:val="2"/>
                <w:lang w:val="en-US"/>
              </w:rPr>
              <w:t>201</w:t>
            </w:r>
            <w:r w:rsidRPr="007D32A8">
              <w:rPr>
                <w:b/>
                <w:kern w:val="2"/>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ADD64" w14:textId="77777777" w:rsidR="00E5105F" w:rsidRPr="007D32A8" w:rsidRDefault="00E5105F" w:rsidP="00FB2517">
            <w:pPr>
              <w:jc w:val="center"/>
              <w:rPr>
                <w:b/>
                <w:kern w:val="2"/>
              </w:rPr>
            </w:pPr>
            <w:r w:rsidRPr="007D32A8">
              <w:rPr>
                <w:b/>
                <w:kern w:val="2"/>
                <w:lang w:val="en-US"/>
              </w:rPr>
              <w:t>201</w:t>
            </w:r>
            <w:r w:rsidRPr="007D32A8">
              <w:rPr>
                <w:b/>
                <w:kern w:val="2"/>
              </w:rPr>
              <w:t>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DFC0F6E" w14:textId="77777777" w:rsidR="00E5105F" w:rsidRPr="007D32A8" w:rsidRDefault="00E5105F" w:rsidP="00FB2517">
            <w:pPr>
              <w:jc w:val="center"/>
              <w:rPr>
                <w:b/>
                <w:kern w:val="2"/>
              </w:rPr>
            </w:pPr>
            <w:r w:rsidRPr="007D32A8">
              <w:rPr>
                <w:b/>
                <w:kern w:val="2"/>
                <w:lang w:val="en-US"/>
              </w:rPr>
              <w:t>201</w:t>
            </w:r>
            <w:r w:rsidRPr="007D32A8">
              <w:rPr>
                <w:b/>
                <w:kern w:val="2"/>
              </w:rPr>
              <w:t>9</w:t>
            </w:r>
          </w:p>
        </w:tc>
      </w:tr>
      <w:tr w:rsidR="00E5105F" w:rsidRPr="007D32A8" w14:paraId="3034ED5C" w14:textId="77777777" w:rsidTr="00F57D13">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761DE798" w14:textId="77777777" w:rsidR="00E5105F" w:rsidRPr="007D32A8" w:rsidRDefault="00FB2517" w:rsidP="00E5105F">
            <w:pPr>
              <w:keepNext/>
              <w:widowControl w:val="0"/>
              <w:rPr>
                <w:kern w:val="2"/>
              </w:rPr>
            </w:pPr>
            <w:r w:rsidRPr="007D32A8">
              <w:t>П</w:t>
            </w:r>
            <w:r w:rsidR="00E5105F" w:rsidRPr="007D32A8">
              <w:t>едагогические работники</w:t>
            </w:r>
            <w:r w:rsidR="00E5105F" w:rsidRPr="007D32A8">
              <w:rPr>
                <w:kern w:val="2"/>
              </w:rPr>
              <w:t xml:space="preserve"> дошкольных</w:t>
            </w:r>
          </w:p>
          <w:p w14:paraId="744AA4EE" w14:textId="77777777" w:rsidR="00E5105F" w:rsidRPr="007D32A8" w:rsidRDefault="00E5105F" w:rsidP="00E5105F">
            <w:pPr>
              <w:keepNext/>
              <w:widowControl w:val="0"/>
              <w:rPr>
                <w:kern w:val="2"/>
                <w:lang w:eastAsia="en-US"/>
              </w:rPr>
            </w:pPr>
            <w:r w:rsidRPr="007D32A8">
              <w:rPr>
                <w:kern w:val="2"/>
              </w:rPr>
              <w:t>образовательных организаций</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6EA64242" w14:textId="77777777" w:rsidR="00E5105F" w:rsidRPr="007D32A8" w:rsidRDefault="00E5105F" w:rsidP="00FB2517">
            <w:pPr>
              <w:keepNext/>
              <w:widowControl w:val="0"/>
              <w:jc w:val="center"/>
              <w:rPr>
                <w:kern w:val="2"/>
                <w:lang w:val="en-US"/>
              </w:rPr>
            </w:pPr>
            <w:r w:rsidRPr="007D32A8">
              <w:rPr>
                <w:kern w:val="2"/>
                <w:lang w:val="en-US"/>
              </w:rPr>
              <w:t>51 258,9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48CB4B" w14:textId="77777777" w:rsidR="00E5105F" w:rsidRPr="007D32A8" w:rsidRDefault="00E5105F" w:rsidP="00FB2517">
            <w:pPr>
              <w:keepNext/>
              <w:widowControl w:val="0"/>
              <w:jc w:val="center"/>
              <w:rPr>
                <w:kern w:val="2"/>
                <w:lang w:val="en-US" w:eastAsia="en-US"/>
              </w:rPr>
            </w:pPr>
            <w:r w:rsidRPr="007D32A8">
              <w:rPr>
                <w:kern w:val="2"/>
                <w:lang w:val="en-US"/>
              </w:rPr>
              <w:t>51 575,2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ABFD0D" w14:textId="77777777" w:rsidR="00E5105F" w:rsidRPr="007D32A8" w:rsidRDefault="00E5105F" w:rsidP="00FB2517">
            <w:pPr>
              <w:keepNext/>
              <w:widowControl w:val="0"/>
              <w:jc w:val="center"/>
              <w:rPr>
                <w:kern w:val="2"/>
                <w:lang w:val="en-US" w:eastAsia="en-US"/>
              </w:rPr>
            </w:pPr>
            <w:r w:rsidRPr="007D32A8">
              <w:rPr>
                <w:kern w:val="2"/>
                <w:lang w:val="en-US"/>
              </w:rPr>
              <w:t>53 357,0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7987E" w14:textId="77777777" w:rsidR="00E5105F" w:rsidRPr="007D32A8" w:rsidRDefault="00E5105F" w:rsidP="00FB2517">
            <w:pPr>
              <w:keepNext/>
              <w:widowControl w:val="0"/>
              <w:jc w:val="center"/>
              <w:rPr>
                <w:kern w:val="2"/>
                <w:lang w:val="en-US" w:eastAsia="en-US"/>
              </w:rPr>
            </w:pPr>
            <w:r w:rsidRPr="007D32A8">
              <w:rPr>
                <w:kern w:val="2"/>
                <w:lang w:val="en-US" w:eastAsia="en-US"/>
              </w:rPr>
              <w:t>56 600,7</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341D92A" w14:textId="77777777" w:rsidR="00E5105F" w:rsidRPr="007D32A8" w:rsidRDefault="00E5105F" w:rsidP="00FB2517">
            <w:pPr>
              <w:keepNext/>
              <w:widowControl w:val="0"/>
              <w:jc w:val="center"/>
              <w:rPr>
                <w:kern w:val="2"/>
                <w:lang w:eastAsia="en-US"/>
              </w:rPr>
            </w:pPr>
            <w:r w:rsidRPr="007D32A8">
              <w:rPr>
                <w:kern w:val="2"/>
                <w:lang w:eastAsia="en-US"/>
              </w:rPr>
              <w:t>58 213,2</w:t>
            </w:r>
          </w:p>
        </w:tc>
      </w:tr>
      <w:tr w:rsidR="00E5105F" w:rsidRPr="007D32A8" w14:paraId="632E6AE5" w14:textId="77777777" w:rsidTr="00F57D13">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7982B8BC" w14:textId="77777777" w:rsidR="00E5105F" w:rsidRPr="007D32A8" w:rsidRDefault="00FB2517" w:rsidP="00FB2517">
            <w:pPr>
              <w:keepNext/>
              <w:widowControl w:val="0"/>
              <w:rPr>
                <w:kern w:val="2"/>
                <w:lang w:eastAsia="en-US"/>
              </w:rPr>
            </w:pPr>
            <w:r w:rsidRPr="007D32A8">
              <w:t xml:space="preserve">Педагогические работники общеобразовательных организаций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26F60E18" w14:textId="77777777" w:rsidR="00E5105F" w:rsidRPr="007D32A8" w:rsidRDefault="00E5105F" w:rsidP="00FB2517">
            <w:pPr>
              <w:keepNext/>
              <w:widowControl w:val="0"/>
              <w:jc w:val="center"/>
              <w:rPr>
                <w:kern w:val="2"/>
                <w:lang w:val="en-US"/>
              </w:rPr>
            </w:pPr>
            <w:r w:rsidRPr="007D32A8">
              <w:rPr>
                <w:kern w:val="2"/>
                <w:lang w:val="en-US"/>
              </w:rPr>
              <w:t>58 353,8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763B1" w14:textId="77777777" w:rsidR="00E5105F" w:rsidRPr="007D32A8" w:rsidRDefault="00E5105F" w:rsidP="00FB2517">
            <w:pPr>
              <w:keepNext/>
              <w:widowControl w:val="0"/>
              <w:jc w:val="center"/>
              <w:rPr>
                <w:kern w:val="2"/>
                <w:lang w:val="en-US" w:eastAsia="en-US"/>
              </w:rPr>
            </w:pPr>
            <w:r w:rsidRPr="007D32A8">
              <w:rPr>
                <w:kern w:val="2"/>
                <w:lang w:val="en-US"/>
              </w:rPr>
              <w:t>58 872,9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86741" w14:textId="77777777" w:rsidR="00E5105F" w:rsidRPr="007D32A8" w:rsidRDefault="00E5105F" w:rsidP="00FB2517">
            <w:pPr>
              <w:keepNext/>
              <w:widowControl w:val="0"/>
              <w:jc w:val="center"/>
              <w:rPr>
                <w:kern w:val="2"/>
                <w:lang w:val="en-US" w:eastAsia="en-US"/>
              </w:rPr>
            </w:pPr>
            <w:r w:rsidRPr="007D32A8">
              <w:rPr>
                <w:kern w:val="2"/>
                <w:lang w:val="en-US"/>
              </w:rPr>
              <w:t>60 571,0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6DD5F3" w14:textId="77777777" w:rsidR="00E5105F" w:rsidRPr="007D32A8" w:rsidRDefault="00E5105F" w:rsidP="00FB2517">
            <w:pPr>
              <w:keepNext/>
              <w:widowControl w:val="0"/>
              <w:jc w:val="center"/>
              <w:rPr>
                <w:kern w:val="2"/>
                <w:lang w:val="en-US" w:eastAsia="en-US"/>
              </w:rPr>
            </w:pPr>
            <w:r w:rsidRPr="007D32A8">
              <w:rPr>
                <w:kern w:val="2"/>
                <w:lang w:val="en-US" w:eastAsia="en-US"/>
              </w:rPr>
              <w:t>62 333,7</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EB57AA3" w14:textId="77777777" w:rsidR="00E5105F" w:rsidRPr="007D32A8" w:rsidRDefault="00E5105F" w:rsidP="00FB2517">
            <w:pPr>
              <w:keepNext/>
              <w:widowControl w:val="0"/>
              <w:jc w:val="center"/>
              <w:rPr>
                <w:kern w:val="2"/>
                <w:lang w:eastAsia="en-US"/>
              </w:rPr>
            </w:pPr>
            <w:r w:rsidRPr="007D32A8">
              <w:rPr>
                <w:kern w:val="2"/>
                <w:lang w:eastAsia="en-US"/>
              </w:rPr>
              <w:t>63 772,8</w:t>
            </w:r>
          </w:p>
        </w:tc>
      </w:tr>
      <w:tr w:rsidR="00E5105F" w:rsidRPr="007D32A8" w14:paraId="0545F4ED" w14:textId="77777777" w:rsidTr="00F57D13">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06C7CF6D" w14:textId="77777777" w:rsidR="00E5105F" w:rsidRPr="007D32A8" w:rsidRDefault="00FB2517" w:rsidP="00E5105F">
            <w:pPr>
              <w:keepNext/>
              <w:widowControl w:val="0"/>
              <w:rPr>
                <w:kern w:val="2"/>
                <w:lang w:eastAsia="en-US"/>
              </w:rPr>
            </w:pPr>
            <w:r w:rsidRPr="007D32A8">
              <w:t>П</w:t>
            </w:r>
            <w:r w:rsidR="00E5105F" w:rsidRPr="007D32A8">
              <w:t>едагогические работники</w:t>
            </w:r>
            <w:r w:rsidR="00E5105F" w:rsidRPr="007D32A8">
              <w:rPr>
                <w:kern w:val="2"/>
              </w:rPr>
              <w:t xml:space="preserve"> организаций дополнительного образования детей</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A6D4238" w14:textId="77777777" w:rsidR="00E5105F" w:rsidRPr="007D32A8" w:rsidRDefault="00E5105F" w:rsidP="00FB2517">
            <w:pPr>
              <w:keepNext/>
              <w:widowControl w:val="0"/>
              <w:jc w:val="center"/>
              <w:rPr>
                <w:kern w:val="2"/>
                <w:lang w:val="en-US"/>
              </w:rPr>
            </w:pPr>
            <w:r w:rsidRPr="007D32A8">
              <w:rPr>
                <w:kern w:val="2"/>
                <w:lang w:val="en-US"/>
              </w:rPr>
              <w:t>48 181,0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922BF9" w14:textId="77777777" w:rsidR="00E5105F" w:rsidRPr="007D32A8" w:rsidRDefault="00E5105F" w:rsidP="00FB2517">
            <w:pPr>
              <w:keepNext/>
              <w:widowControl w:val="0"/>
              <w:jc w:val="center"/>
              <w:rPr>
                <w:kern w:val="2"/>
                <w:lang w:val="en-US" w:eastAsia="en-US"/>
              </w:rPr>
            </w:pPr>
            <w:r w:rsidRPr="007D32A8">
              <w:rPr>
                <w:kern w:val="2"/>
                <w:lang w:val="en-US"/>
              </w:rPr>
              <w:t>48 190,3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ADA9D3" w14:textId="77777777" w:rsidR="00E5105F" w:rsidRPr="007D32A8" w:rsidRDefault="00E5105F" w:rsidP="00FB2517">
            <w:pPr>
              <w:keepNext/>
              <w:widowControl w:val="0"/>
              <w:jc w:val="center"/>
              <w:rPr>
                <w:kern w:val="2"/>
                <w:lang w:val="en-US" w:eastAsia="en-US"/>
              </w:rPr>
            </w:pPr>
            <w:r w:rsidRPr="007D32A8">
              <w:rPr>
                <w:kern w:val="2"/>
                <w:lang w:val="en-US"/>
              </w:rPr>
              <w:t>60 446,2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58F099" w14:textId="77777777" w:rsidR="00E5105F" w:rsidRPr="007D32A8" w:rsidRDefault="00E5105F" w:rsidP="00FB2517">
            <w:pPr>
              <w:keepNext/>
              <w:widowControl w:val="0"/>
              <w:jc w:val="center"/>
              <w:rPr>
                <w:kern w:val="2"/>
                <w:lang w:val="en-US" w:eastAsia="en-US"/>
              </w:rPr>
            </w:pPr>
            <w:r w:rsidRPr="007D32A8">
              <w:rPr>
                <w:kern w:val="2"/>
                <w:lang w:val="en-US" w:eastAsia="en-US"/>
              </w:rPr>
              <w:t>63 545,5</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A12FB78" w14:textId="77777777" w:rsidR="00E5105F" w:rsidRPr="007D32A8" w:rsidRDefault="00E5105F" w:rsidP="00FB2517">
            <w:pPr>
              <w:keepNext/>
              <w:widowControl w:val="0"/>
              <w:jc w:val="center"/>
              <w:rPr>
                <w:kern w:val="2"/>
                <w:lang w:eastAsia="en-US"/>
              </w:rPr>
            </w:pPr>
            <w:r w:rsidRPr="007D32A8">
              <w:rPr>
                <w:kern w:val="2"/>
                <w:lang w:eastAsia="en-US"/>
              </w:rPr>
              <w:t>66 028,3</w:t>
            </w:r>
          </w:p>
        </w:tc>
      </w:tr>
    </w:tbl>
    <w:p w14:paraId="67D1E2C4" w14:textId="77777777" w:rsidR="00E5105F" w:rsidRPr="007D32A8" w:rsidRDefault="00E5105F" w:rsidP="00E5105F">
      <w:pPr>
        <w:jc w:val="both"/>
        <w:rPr>
          <w:sz w:val="16"/>
          <w:szCs w:val="16"/>
        </w:rPr>
      </w:pPr>
    </w:p>
    <w:p w14:paraId="79F55BA8" w14:textId="77777777" w:rsidR="00E5105F" w:rsidRPr="007D32A8" w:rsidRDefault="00E5105F" w:rsidP="00E5105F">
      <w:pPr>
        <w:ind w:firstLine="680"/>
        <w:jc w:val="both"/>
        <w:rPr>
          <w:sz w:val="26"/>
          <w:szCs w:val="26"/>
        </w:rPr>
      </w:pPr>
      <w:r w:rsidRPr="007D32A8">
        <w:rPr>
          <w:sz w:val="26"/>
          <w:szCs w:val="26"/>
        </w:rPr>
        <w:t xml:space="preserve"> Руководители образовательных учреждений района с целью обмена опытом </w:t>
      </w:r>
      <w:r w:rsidR="001D77A6" w:rsidRPr="007D32A8">
        <w:rPr>
          <w:sz w:val="26"/>
          <w:szCs w:val="26"/>
        </w:rPr>
        <w:br/>
      </w:r>
      <w:r w:rsidRPr="007D32A8">
        <w:rPr>
          <w:sz w:val="26"/>
          <w:szCs w:val="26"/>
        </w:rPr>
        <w:t>и наставнической деятельностью прошли курсовую подго</w:t>
      </w:r>
      <w:r w:rsidR="001D77A6" w:rsidRPr="007D32A8">
        <w:rPr>
          <w:sz w:val="26"/>
          <w:szCs w:val="26"/>
        </w:rPr>
        <w:t>товку в сентябре 2019 года в г.</w:t>
      </w:r>
      <w:r w:rsidRPr="007D32A8">
        <w:rPr>
          <w:sz w:val="26"/>
          <w:szCs w:val="26"/>
        </w:rPr>
        <w:t xml:space="preserve">Калининград. </w:t>
      </w:r>
    </w:p>
    <w:p w14:paraId="54CA2FCB" w14:textId="77777777" w:rsidR="00E5105F" w:rsidRPr="007D32A8" w:rsidRDefault="00E5105F" w:rsidP="00E5105F">
      <w:pPr>
        <w:ind w:firstLine="680"/>
        <w:jc w:val="both"/>
        <w:rPr>
          <w:sz w:val="26"/>
          <w:szCs w:val="26"/>
        </w:rPr>
      </w:pPr>
      <w:r w:rsidRPr="007D32A8">
        <w:rPr>
          <w:sz w:val="26"/>
          <w:szCs w:val="26"/>
        </w:rPr>
        <w:t>Заместители директора по учебной работе из 5 общеобразовательных организац</w:t>
      </w:r>
      <w:r w:rsidR="00416B13" w:rsidRPr="007D32A8">
        <w:rPr>
          <w:sz w:val="26"/>
          <w:szCs w:val="26"/>
        </w:rPr>
        <w:t>ий в составе делегации Ханты-Мансийского автономного округа – Югры</w:t>
      </w:r>
      <w:r w:rsidRPr="007D32A8">
        <w:rPr>
          <w:sz w:val="26"/>
          <w:szCs w:val="26"/>
        </w:rPr>
        <w:t xml:space="preserve"> приняли участие в </w:t>
      </w:r>
      <w:r w:rsidRPr="007D32A8">
        <w:rPr>
          <w:sz w:val="26"/>
          <w:szCs w:val="26"/>
          <w:lang w:val="en-US"/>
        </w:rPr>
        <w:t>XI</w:t>
      </w:r>
      <w:r w:rsidRPr="007D32A8">
        <w:rPr>
          <w:sz w:val="26"/>
          <w:szCs w:val="26"/>
        </w:rPr>
        <w:t xml:space="preserve"> международной научно-практической конференции,  организованной «НАЗАРБАЕВ интеллектуальные школы» </w:t>
      </w:r>
      <w:r w:rsidR="00416B13" w:rsidRPr="007D32A8">
        <w:rPr>
          <w:sz w:val="26"/>
          <w:szCs w:val="26"/>
        </w:rPr>
        <w:t>–</w:t>
      </w:r>
      <w:r w:rsidRPr="007D32A8">
        <w:rPr>
          <w:sz w:val="26"/>
          <w:szCs w:val="26"/>
        </w:rPr>
        <w:t xml:space="preserve"> «Учителя, меняющее мир школы» </w:t>
      </w:r>
      <w:r w:rsidR="00416B13" w:rsidRPr="007D32A8">
        <w:rPr>
          <w:sz w:val="26"/>
          <w:szCs w:val="26"/>
        </w:rPr>
        <w:t>г.</w:t>
      </w:r>
      <w:r w:rsidRPr="007D32A8">
        <w:rPr>
          <w:sz w:val="26"/>
          <w:szCs w:val="26"/>
        </w:rPr>
        <w:t>Нур-Султан.</w:t>
      </w:r>
    </w:p>
    <w:p w14:paraId="6B987102" w14:textId="77777777" w:rsidR="00E5105F" w:rsidRPr="007D32A8" w:rsidRDefault="00E5105F" w:rsidP="00E5105F">
      <w:pPr>
        <w:ind w:firstLine="680"/>
        <w:jc w:val="both"/>
        <w:rPr>
          <w:sz w:val="26"/>
          <w:szCs w:val="26"/>
        </w:rPr>
      </w:pPr>
      <w:r w:rsidRPr="007D32A8">
        <w:rPr>
          <w:sz w:val="26"/>
          <w:szCs w:val="26"/>
        </w:rPr>
        <w:t xml:space="preserve">Преподаватели Томского института повышения квалификации в рамках второй «Педагогической мастерской» провели курсовую подготовку для учителей математики, физики и информатики Нефтеюганского района. </w:t>
      </w:r>
    </w:p>
    <w:p w14:paraId="52345A01" w14:textId="77777777" w:rsidR="00E5105F" w:rsidRPr="007D32A8" w:rsidRDefault="00E5105F" w:rsidP="00E5105F">
      <w:pPr>
        <w:ind w:firstLine="680"/>
        <w:jc w:val="both"/>
        <w:rPr>
          <w:sz w:val="26"/>
          <w:szCs w:val="26"/>
        </w:rPr>
      </w:pPr>
      <w:r w:rsidRPr="007D32A8">
        <w:rPr>
          <w:sz w:val="26"/>
          <w:szCs w:val="26"/>
        </w:rPr>
        <w:t xml:space="preserve"> Как результат </w:t>
      </w:r>
      <w:r w:rsidR="00416B13" w:rsidRPr="007D32A8">
        <w:rPr>
          <w:sz w:val="26"/>
          <w:szCs w:val="26"/>
        </w:rPr>
        <w:t>–</w:t>
      </w:r>
      <w:r w:rsidRPr="007D32A8">
        <w:rPr>
          <w:color w:val="FF0000"/>
          <w:sz w:val="26"/>
          <w:szCs w:val="26"/>
        </w:rPr>
        <w:t xml:space="preserve"> </w:t>
      </w:r>
      <w:r w:rsidRPr="007D32A8">
        <w:rPr>
          <w:sz w:val="26"/>
          <w:szCs w:val="26"/>
        </w:rPr>
        <w:t>высокие показатели образовательных организаций и педагогов:</w:t>
      </w:r>
    </w:p>
    <w:p w14:paraId="3D6DB101" w14:textId="77777777" w:rsidR="00E5105F" w:rsidRPr="007D32A8" w:rsidRDefault="00E5105F" w:rsidP="005C72D3">
      <w:pPr>
        <w:pStyle w:val="a3"/>
        <w:numPr>
          <w:ilvl w:val="0"/>
          <w:numId w:val="24"/>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дошкольные учреждения «Морошка» и «В гостях у сказки» </w:t>
      </w:r>
      <w:r w:rsidR="005C72D3" w:rsidRPr="007D32A8">
        <w:rPr>
          <w:rFonts w:ascii="Times New Roman" w:hAnsi="Times New Roman"/>
          <w:sz w:val="26"/>
          <w:szCs w:val="26"/>
        </w:rPr>
        <w:t>–</w:t>
      </w:r>
      <w:r w:rsidRPr="007D32A8">
        <w:rPr>
          <w:rFonts w:ascii="Times New Roman" w:hAnsi="Times New Roman"/>
          <w:sz w:val="26"/>
          <w:szCs w:val="26"/>
        </w:rPr>
        <w:t xml:space="preserve"> победители открытого публичного Всероссийского смотра-конкурса «Образцовый детский сад»;</w:t>
      </w:r>
    </w:p>
    <w:p w14:paraId="342C48A2" w14:textId="77777777" w:rsidR="00E5105F" w:rsidRPr="007D32A8" w:rsidRDefault="00E5105F" w:rsidP="005C72D3">
      <w:pPr>
        <w:pStyle w:val="a3"/>
        <w:numPr>
          <w:ilvl w:val="0"/>
          <w:numId w:val="24"/>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детский сад «Солнышко» </w:t>
      </w:r>
      <w:r w:rsidR="005C72D3" w:rsidRPr="007D32A8">
        <w:rPr>
          <w:rFonts w:ascii="Times New Roman" w:hAnsi="Times New Roman"/>
          <w:sz w:val="26"/>
          <w:szCs w:val="26"/>
        </w:rPr>
        <w:t>гп.</w:t>
      </w:r>
      <w:r w:rsidRPr="007D32A8">
        <w:rPr>
          <w:rFonts w:ascii="Times New Roman" w:hAnsi="Times New Roman"/>
          <w:sz w:val="26"/>
          <w:szCs w:val="26"/>
        </w:rPr>
        <w:t>Пойковский</w:t>
      </w:r>
      <w:r w:rsidR="005C72D3" w:rsidRPr="007D32A8">
        <w:rPr>
          <w:rFonts w:ascii="Times New Roman" w:hAnsi="Times New Roman"/>
          <w:sz w:val="26"/>
          <w:szCs w:val="26"/>
        </w:rPr>
        <w:t xml:space="preserve"> –</w:t>
      </w:r>
      <w:r w:rsidRPr="007D32A8">
        <w:rPr>
          <w:rFonts w:ascii="Times New Roman" w:hAnsi="Times New Roman"/>
          <w:sz w:val="26"/>
          <w:szCs w:val="26"/>
        </w:rPr>
        <w:t xml:space="preserve"> лауреат Всероссийского конкурса «500 лучших образовательных организаций страны – 2019» в номинации «Лидер </w:t>
      </w:r>
      <w:r w:rsidR="005C72D3" w:rsidRPr="007D32A8">
        <w:rPr>
          <w:rFonts w:ascii="Times New Roman" w:hAnsi="Times New Roman"/>
          <w:sz w:val="26"/>
          <w:szCs w:val="26"/>
        </w:rPr>
        <w:br/>
      </w:r>
      <w:r w:rsidRPr="007D32A8">
        <w:rPr>
          <w:rFonts w:ascii="Times New Roman" w:hAnsi="Times New Roman"/>
          <w:sz w:val="26"/>
          <w:szCs w:val="26"/>
        </w:rPr>
        <w:t>в области дошкольного образования 2019»;</w:t>
      </w:r>
    </w:p>
    <w:p w14:paraId="21EB3D74" w14:textId="77777777" w:rsidR="00E5105F" w:rsidRPr="007D32A8" w:rsidRDefault="00E5105F" w:rsidP="005C72D3">
      <w:pPr>
        <w:pStyle w:val="a3"/>
        <w:numPr>
          <w:ilvl w:val="0"/>
          <w:numId w:val="24"/>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инструктор по физической культуре детского сада «Солнышко» гп.Пойковский – обладатель Гранта Губернатора в номинации «Лучший педагог (воспитатель) дошкольной образовательной организации»;</w:t>
      </w:r>
    </w:p>
    <w:p w14:paraId="58A1535F" w14:textId="77777777" w:rsidR="00E5105F" w:rsidRPr="007D32A8" w:rsidRDefault="00E5105F" w:rsidP="005C72D3">
      <w:pPr>
        <w:pStyle w:val="a3"/>
        <w:numPr>
          <w:ilvl w:val="0"/>
          <w:numId w:val="24"/>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учитель истории Сингапайской школы – победитель окружного конкурса «Портфолио молодого педагога»;</w:t>
      </w:r>
    </w:p>
    <w:p w14:paraId="4008413F" w14:textId="77777777" w:rsidR="00E5105F" w:rsidRPr="007D32A8" w:rsidRDefault="002D00CC" w:rsidP="005C72D3">
      <w:pPr>
        <w:pStyle w:val="a3"/>
        <w:numPr>
          <w:ilvl w:val="0"/>
          <w:numId w:val="24"/>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п</w:t>
      </w:r>
      <w:r w:rsidR="00E5105F" w:rsidRPr="007D32A8">
        <w:rPr>
          <w:rFonts w:ascii="Times New Roman" w:hAnsi="Times New Roman"/>
          <w:sz w:val="26"/>
          <w:szCs w:val="26"/>
        </w:rPr>
        <w:t>обедители в окружном конкурсе «Учитель будущего Ханты-Мансийского автономного округа – Югры»:</w:t>
      </w:r>
    </w:p>
    <w:p w14:paraId="17BBF0A5" w14:textId="77777777" w:rsidR="00E5105F" w:rsidRPr="007D32A8" w:rsidRDefault="00E5105F" w:rsidP="00E5105F">
      <w:pPr>
        <w:ind w:firstLine="680"/>
        <w:jc w:val="both"/>
        <w:rPr>
          <w:sz w:val="26"/>
          <w:szCs w:val="26"/>
        </w:rPr>
      </w:pPr>
      <w:r w:rsidRPr="007D32A8">
        <w:rPr>
          <w:sz w:val="26"/>
          <w:szCs w:val="26"/>
        </w:rPr>
        <w:t>учитель математики Пойковской школы №</w:t>
      </w:r>
      <w:r w:rsidR="002D00CC" w:rsidRPr="007D32A8">
        <w:rPr>
          <w:sz w:val="26"/>
          <w:szCs w:val="26"/>
        </w:rPr>
        <w:t xml:space="preserve"> </w:t>
      </w:r>
      <w:r w:rsidRPr="007D32A8">
        <w:rPr>
          <w:sz w:val="26"/>
          <w:szCs w:val="26"/>
        </w:rPr>
        <w:t>1;</w:t>
      </w:r>
    </w:p>
    <w:p w14:paraId="200BACDB" w14:textId="77777777" w:rsidR="00E5105F" w:rsidRPr="007D32A8" w:rsidRDefault="00E5105F" w:rsidP="00E5105F">
      <w:pPr>
        <w:ind w:firstLine="680"/>
        <w:jc w:val="both"/>
        <w:rPr>
          <w:sz w:val="26"/>
          <w:szCs w:val="26"/>
        </w:rPr>
      </w:pPr>
      <w:r w:rsidRPr="007D32A8">
        <w:rPr>
          <w:sz w:val="26"/>
          <w:szCs w:val="26"/>
        </w:rPr>
        <w:t>учитель химии Салымской школы №</w:t>
      </w:r>
      <w:r w:rsidR="002D00CC" w:rsidRPr="007D32A8">
        <w:rPr>
          <w:sz w:val="26"/>
          <w:szCs w:val="26"/>
        </w:rPr>
        <w:t xml:space="preserve"> </w:t>
      </w:r>
      <w:r w:rsidRPr="007D32A8">
        <w:rPr>
          <w:sz w:val="26"/>
          <w:szCs w:val="26"/>
        </w:rPr>
        <w:t>1;</w:t>
      </w:r>
    </w:p>
    <w:p w14:paraId="7AF308E6" w14:textId="77777777" w:rsidR="00E5105F" w:rsidRPr="007D32A8" w:rsidRDefault="00E5105F" w:rsidP="00E5105F">
      <w:pPr>
        <w:ind w:firstLine="680"/>
        <w:jc w:val="both"/>
        <w:rPr>
          <w:sz w:val="26"/>
          <w:szCs w:val="26"/>
        </w:rPr>
      </w:pPr>
      <w:r w:rsidRPr="007D32A8">
        <w:rPr>
          <w:sz w:val="26"/>
          <w:szCs w:val="26"/>
        </w:rPr>
        <w:t>учитель русского языка и</w:t>
      </w:r>
      <w:r w:rsidR="002D00CC" w:rsidRPr="007D32A8">
        <w:rPr>
          <w:sz w:val="26"/>
          <w:szCs w:val="26"/>
        </w:rPr>
        <w:t xml:space="preserve"> литературы Усть-Юганской школы;</w:t>
      </w:r>
    </w:p>
    <w:p w14:paraId="58A95A5C" w14:textId="77777777" w:rsidR="00E5105F" w:rsidRPr="007D32A8" w:rsidRDefault="00E5105F" w:rsidP="002D00CC">
      <w:pPr>
        <w:pStyle w:val="a3"/>
        <w:numPr>
          <w:ilvl w:val="0"/>
          <w:numId w:val="24"/>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2 место в окружном этапе конкурса профессионального мастерства «Педагог года - 2019»  – учитель химии Пойковской школы № 2. </w:t>
      </w:r>
    </w:p>
    <w:p w14:paraId="73FC7088" w14:textId="77777777" w:rsidR="00E5105F" w:rsidRPr="007D32A8" w:rsidRDefault="00E5105F" w:rsidP="00E5105F">
      <w:pPr>
        <w:widowControl w:val="0"/>
        <w:autoSpaceDE w:val="0"/>
        <w:autoSpaceDN w:val="0"/>
        <w:adjustRightInd w:val="0"/>
        <w:ind w:firstLine="708"/>
        <w:jc w:val="both"/>
        <w:rPr>
          <w:sz w:val="26"/>
          <w:szCs w:val="26"/>
        </w:rPr>
      </w:pPr>
      <w:r w:rsidRPr="007D32A8">
        <w:rPr>
          <w:sz w:val="26"/>
          <w:szCs w:val="26"/>
        </w:rPr>
        <w:lastRenderedPageBreak/>
        <w:t>Сохранилась положительная динамика охвата детей организованным отдыхом.</w:t>
      </w:r>
    </w:p>
    <w:p w14:paraId="36760DF0" w14:textId="77777777" w:rsidR="00E5105F" w:rsidRPr="007D32A8" w:rsidRDefault="00E5105F" w:rsidP="00092F80">
      <w:pPr>
        <w:ind w:firstLine="709"/>
        <w:jc w:val="both"/>
        <w:rPr>
          <w:sz w:val="26"/>
          <w:szCs w:val="26"/>
        </w:rPr>
      </w:pPr>
      <w:r w:rsidRPr="007D32A8">
        <w:rPr>
          <w:sz w:val="26"/>
          <w:szCs w:val="26"/>
        </w:rPr>
        <w:t xml:space="preserve">В 2019 году в районе функционировало 27 лагерей различных форм: </w:t>
      </w:r>
      <w:r w:rsidR="00092F80" w:rsidRPr="007D32A8">
        <w:rPr>
          <w:sz w:val="26"/>
          <w:szCs w:val="26"/>
        </w:rPr>
        <w:br/>
      </w:r>
      <w:r w:rsidRPr="007D32A8">
        <w:rPr>
          <w:sz w:val="26"/>
          <w:szCs w:val="26"/>
        </w:rPr>
        <w:t xml:space="preserve">20 с дневным пребыванием детей, 4 лагеря труда и отдыха, 3 палаточных лагеря. Важным направлением стало привлечение в сферу отдыха негосударственных организаций. </w:t>
      </w:r>
    </w:p>
    <w:p w14:paraId="6A0185D4" w14:textId="77777777" w:rsidR="00E5105F" w:rsidRPr="007D32A8" w:rsidRDefault="00E5105F" w:rsidP="00E5105F">
      <w:pPr>
        <w:ind w:firstLine="680"/>
        <w:jc w:val="both"/>
        <w:rPr>
          <w:sz w:val="26"/>
          <w:szCs w:val="26"/>
        </w:rPr>
      </w:pPr>
      <w:r w:rsidRPr="007D32A8">
        <w:rPr>
          <w:sz w:val="26"/>
          <w:szCs w:val="26"/>
          <w:lang w:val="en-US"/>
        </w:rPr>
        <w:t> </w:t>
      </w:r>
      <w:r w:rsidRPr="007D32A8">
        <w:rPr>
          <w:sz w:val="26"/>
          <w:szCs w:val="26"/>
        </w:rPr>
        <w:t xml:space="preserve"> Департаментом образования был организован отдых за пределами ХМАО-Югры – в Республике Крым, Адыгея, в Свердловской и Тюменской областях.</w:t>
      </w:r>
    </w:p>
    <w:p w14:paraId="57780775" w14:textId="77777777" w:rsidR="00E5105F" w:rsidRPr="007D32A8" w:rsidRDefault="00E5105F" w:rsidP="00944C93">
      <w:pPr>
        <w:ind w:firstLine="680"/>
        <w:jc w:val="both"/>
        <w:rPr>
          <w:sz w:val="26"/>
          <w:szCs w:val="26"/>
        </w:rPr>
      </w:pPr>
      <w:r w:rsidRPr="007D32A8">
        <w:rPr>
          <w:sz w:val="26"/>
          <w:szCs w:val="26"/>
        </w:rPr>
        <w:t xml:space="preserve">Организованными формами отдыха, оздоровления и занятости обеспечено 99,2% детей школьного возраста. Объемы финансирования из регионального </w:t>
      </w:r>
      <w:r w:rsidR="00944C93" w:rsidRPr="007D32A8">
        <w:rPr>
          <w:sz w:val="26"/>
          <w:szCs w:val="26"/>
        </w:rPr>
        <w:br/>
      </w:r>
      <w:r w:rsidRPr="007D32A8">
        <w:rPr>
          <w:sz w:val="26"/>
          <w:szCs w:val="26"/>
        </w:rPr>
        <w:t>и муниципального бюджетов составили:</w:t>
      </w:r>
      <w:r w:rsidRPr="007D32A8">
        <w:rPr>
          <w:sz w:val="26"/>
          <w:szCs w:val="26"/>
          <w:lang w:val="en-US"/>
        </w:rPr>
        <w:t> </w:t>
      </w:r>
      <w:r w:rsidRPr="007D32A8">
        <w:rPr>
          <w:sz w:val="26"/>
          <w:szCs w:val="26"/>
        </w:rPr>
        <w:t>20</w:t>
      </w:r>
      <w:r w:rsidRPr="007D32A8">
        <w:rPr>
          <w:sz w:val="26"/>
          <w:szCs w:val="26"/>
          <w:lang w:val="en-US"/>
        </w:rPr>
        <w:t> </w:t>
      </w:r>
      <w:r w:rsidRPr="007D32A8">
        <w:rPr>
          <w:sz w:val="26"/>
          <w:szCs w:val="26"/>
        </w:rPr>
        <w:t>703</w:t>
      </w:r>
      <w:r w:rsidRPr="007D32A8">
        <w:rPr>
          <w:sz w:val="26"/>
          <w:szCs w:val="26"/>
          <w:lang w:val="en-US"/>
        </w:rPr>
        <w:t> </w:t>
      </w:r>
      <w:r w:rsidRPr="007D32A8">
        <w:rPr>
          <w:sz w:val="26"/>
          <w:szCs w:val="26"/>
        </w:rPr>
        <w:t xml:space="preserve">800 рублей (2018 год </w:t>
      </w:r>
      <w:r w:rsidR="00944C93" w:rsidRPr="007D32A8">
        <w:rPr>
          <w:sz w:val="26"/>
          <w:szCs w:val="26"/>
        </w:rPr>
        <w:t xml:space="preserve">– </w:t>
      </w:r>
      <w:r w:rsidR="00944C93" w:rsidRPr="007D32A8">
        <w:rPr>
          <w:sz w:val="26"/>
          <w:szCs w:val="26"/>
        </w:rPr>
        <w:br/>
      </w:r>
      <w:r w:rsidRPr="007D32A8">
        <w:rPr>
          <w:sz w:val="26"/>
          <w:szCs w:val="26"/>
        </w:rPr>
        <w:t>20</w:t>
      </w:r>
      <w:r w:rsidRPr="007D32A8">
        <w:rPr>
          <w:sz w:val="26"/>
          <w:szCs w:val="26"/>
          <w:lang w:val="en-US"/>
        </w:rPr>
        <w:t> </w:t>
      </w:r>
      <w:r w:rsidRPr="007D32A8">
        <w:rPr>
          <w:sz w:val="26"/>
          <w:szCs w:val="26"/>
        </w:rPr>
        <w:t>510</w:t>
      </w:r>
      <w:r w:rsidRPr="007D32A8">
        <w:rPr>
          <w:sz w:val="26"/>
          <w:szCs w:val="26"/>
          <w:lang w:val="en-US"/>
        </w:rPr>
        <w:t> </w:t>
      </w:r>
      <w:r w:rsidRPr="007D32A8">
        <w:rPr>
          <w:sz w:val="26"/>
          <w:szCs w:val="26"/>
        </w:rPr>
        <w:t xml:space="preserve">500 рублей). </w:t>
      </w:r>
    </w:p>
    <w:p w14:paraId="32C2ED7E" w14:textId="77777777" w:rsidR="00E5105F" w:rsidRPr="007D32A8" w:rsidRDefault="00E5105F" w:rsidP="00944C93">
      <w:pPr>
        <w:ind w:firstLine="680"/>
        <w:jc w:val="both"/>
        <w:rPr>
          <w:bCs/>
          <w:sz w:val="26"/>
          <w:szCs w:val="26"/>
        </w:rPr>
      </w:pPr>
      <w:r w:rsidRPr="007D32A8">
        <w:rPr>
          <w:sz w:val="26"/>
          <w:szCs w:val="26"/>
        </w:rPr>
        <w:t>В 2019 году было трудоустроено 761</w:t>
      </w:r>
      <w:r w:rsidRPr="007D32A8">
        <w:rPr>
          <w:b/>
          <w:bCs/>
          <w:sz w:val="26"/>
          <w:szCs w:val="26"/>
        </w:rPr>
        <w:t xml:space="preserve"> </w:t>
      </w:r>
      <w:r w:rsidRPr="007D32A8">
        <w:rPr>
          <w:sz w:val="26"/>
          <w:szCs w:val="26"/>
        </w:rPr>
        <w:t xml:space="preserve">подростков в возрасте от 14 до 18 лет </w:t>
      </w:r>
      <w:r w:rsidR="00944C93" w:rsidRPr="007D32A8">
        <w:rPr>
          <w:sz w:val="26"/>
          <w:szCs w:val="26"/>
        </w:rPr>
        <w:br/>
      </w:r>
      <w:r w:rsidRPr="007D32A8">
        <w:rPr>
          <w:sz w:val="26"/>
          <w:szCs w:val="26"/>
        </w:rPr>
        <w:t xml:space="preserve">(в </w:t>
      </w:r>
      <w:smartTag w:uri="urn:schemas-microsoft-com:office:smarttags" w:element="metricconverter">
        <w:smartTagPr>
          <w:attr w:name="ProductID" w:val="2018 г"/>
        </w:smartTagPr>
        <w:r w:rsidRPr="007D32A8">
          <w:rPr>
            <w:sz w:val="26"/>
            <w:szCs w:val="26"/>
          </w:rPr>
          <w:t>2018 г</w:t>
        </w:r>
      </w:smartTag>
      <w:r w:rsidRPr="007D32A8">
        <w:rPr>
          <w:sz w:val="26"/>
          <w:szCs w:val="26"/>
        </w:rPr>
        <w:t>. – 745</w:t>
      </w:r>
      <w:r w:rsidR="00944C93" w:rsidRPr="007D32A8">
        <w:rPr>
          <w:sz w:val="26"/>
          <w:szCs w:val="26"/>
        </w:rPr>
        <w:t xml:space="preserve"> </w:t>
      </w:r>
      <w:r w:rsidRPr="007D32A8">
        <w:rPr>
          <w:sz w:val="26"/>
          <w:szCs w:val="26"/>
        </w:rPr>
        <w:t>чел.).</w:t>
      </w:r>
      <w:r w:rsidRPr="007D32A8">
        <w:rPr>
          <w:b/>
          <w:sz w:val="26"/>
          <w:szCs w:val="26"/>
        </w:rPr>
        <w:t xml:space="preserve">  </w:t>
      </w:r>
      <w:r w:rsidRPr="007D32A8">
        <w:rPr>
          <w:sz w:val="26"/>
          <w:szCs w:val="26"/>
        </w:rPr>
        <w:t>Рост временно трудоустроенных несовершеннолетних составил   1,7%.</w:t>
      </w:r>
    </w:p>
    <w:p w14:paraId="7B1DDA61" w14:textId="77777777" w:rsidR="00E5105F" w:rsidRPr="007D32A8" w:rsidRDefault="00E5105F" w:rsidP="00944C93">
      <w:pPr>
        <w:ind w:firstLine="680"/>
        <w:jc w:val="both"/>
        <w:rPr>
          <w:sz w:val="26"/>
          <w:szCs w:val="26"/>
        </w:rPr>
      </w:pPr>
      <w:r w:rsidRPr="007D32A8">
        <w:rPr>
          <w:sz w:val="26"/>
          <w:szCs w:val="26"/>
        </w:rPr>
        <w:t xml:space="preserve">Особую актуальность приобретает вовлечение детей и молодежи </w:t>
      </w:r>
      <w:r w:rsidR="00944C93" w:rsidRPr="007D32A8">
        <w:rPr>
          <w:sz w:val="26"/>
          <w:szCs w:val="26"/>
        </w:rPr>
        <w:br/>
      </w:r>
      <w:r w:rsidRPr="007D32A8">
        <w:rPr>
          <w:sz w:val="26"/>
          <w:szCs w:val="26"/>
        </w:rPr>
        <w:t>в деятельность общественных объединений, добровольческую и волонтерскую деятельность, поддержка общественных инициатив и проектов в рамках регионального проекта «Социальная активность».</w:t>
      </w:r>
    </w:p>
    <w:p w14:paraId="434FB2C0" w14:textId="77777777" w:rsidR="00E5105F" w:rsidRPr="007D32A8" w:rsidRDefault="00E5105F" w:rsidP="00944C93">
      <w:pPr>
        <w:ind w:firstLine="680"/>
        <w:jc w:val="both"/>
        <w:rPr>
          <w:sz w:val="26"/>
          <w:szCs w:val="26"/>
        </w:rPr>
      </w:pPr>
      <w:r w:rsidRPr="007D32A8">
        <w:rPr>
          <w:sz w:val="26"/>
          <w:szCs w:val="26"/>
        </w:rPr>
        <w:t xml:space="preserve">На территории района осуществляют свою деятельность 17 волонтерских </w:t>
      </w:r>
      <w:r w:rsidR="00CB17E5" w:rsidRPr="007D32A8">
        <w:rPr>
          <w:sz w:val="26"/>
          <w:szCs w:val="26"/>
        </w:rPr>
        <w:br/>
      </w:r>
      <w:r w:rsidRPr="007D32A8">
        <w:rPr>
          <w:sz w:val="26"/>
          <w:szCs w:val="26"/>
        </w:rPr>
        <w:t xml:space="preserve">и 10 детских и молодежных объединений. </w:t>
      </w:r>
    </w:p>
    <w:p w14:paraId="63893ECC" w14:textId="77777777" w:rsidR="00E5105F" w:rsidRPr="007D32A8" w:rsidRDefault="00E5105F" w:rsidP="00944C93">
      <w:pPr>
        <w:ind w:firstLine="680"/>
        <w:jc w:val="both"/>
        <w:rPr>
          <w:sz w:val="26"/>
          <w:szCs w:val="26"/>
        </w:rPr>
      </w:pPr>
      <w:r w:rsidRPr="007D32A8">
        <w:rPr>
          <w:sz w:val="26"/>
          <w:szCs w:val="26"/>
        </w:rPr>
        <w:t>Талант и креативные способности молодежи Нефтеюганского района становятся определяющими по результатам участия во многих мероприятиях.</w:t>
      </w:r>
    </w:p>
    <w:p w14:paraId="233B0A27" w14:textId="77777777" w:rsidR="00E5105F" w:rsidRPr="007D32A8" w:rsidRDefault="00E5105F" w:rsidP="00944C93">
      <w:pPr>
        <w:ind w:firstLine="680"/>
        <w:jc w:val="both"/>
        <w:rPr>
          <w:sz w:val="26"/>
          <w:szCs w:val="26"/>
        </w:rPr>
      </w:pPr>
      <w:r w:rsidRPr="007D32A8">
        <w:rPr>
          <w:sz w:val="26"/>
          <w:szCs w:val="26"/>
        </w:rPr>
        <w:t>Осенью 2019 года представитель Нефтеюганского района стала обладателем Премии Губернатора в области общественной деятельности и победителем окружного проекта «Молодежная лига управленцев Югры».</w:t>
      </w:r>
    </w:p>
    <w:p w14:paraId="2B013F2E" w14:textId="77777777" w:rsidR="00E5105F" w:rsidRPr="007D32A8" w:rsidRDefault="00E5105F" w:rsidP="00E5105F">
      <w:pPr>
        <w:ind w:firstLine="708"/>
        <w:jc w:val="both"/>
        <w:rPr>
          <w:sz w:val="26"/>
          <w:szCs w:val="26"/>
        </w:rPr>
      </w:pPr>
      <w:r w:rsidRPr="007D32A8">
        <w:rPr>
          <w:sz w:val="26"/>
          <w:szCs w:val="26"/>
        </w:rPr>
        <w:t>Выпускница Пойковской школы № 1 удостоена Премии Губернатора за успехи в развитии ученического и студенческого самоуправления.</w:t>
      </w:r>
    </w:p>
    <w:p w14:paraId="69E18659" w14:textId="77777777" w:rsidR="00E5105F" w:rsidRPr="007D32A8" w:rsidRDefault="00E5105F" w:rsidP="00E5105F">
      <w:pPr>
        <w:ind w:firstLine="680"/>
        <w:jc w:val="both"/>
        <w:rPr>
          <w:sz w:val="26"/>
          <w:szCs w:val="26"/>
        </w:rPr>
      </w:pPr>
      <w:r w:rsidRPr="007D32A8">
        <w:rPr>
          <w:sz w:val="26"/>
          <w:szCs w:val="26"/>
        </w:rPr>
        <w:t xml:space="preserve">Специалист-эксперт отдела по делам молодёжи </w:t>
      </w:r>
      <w:r w:rsidR="00CB17E5" w:rsidRPr="007D32A8">
        <w:rPr>
          <w:sz w:val="26"/>
          <w:szCs w:val="26"/>
        </w:rPr>
        <w:t>д</w:t>
      </w:r>
      <w:r w:rsidRPr="007D32A8">
        <w:rPr>
          <w:sz w:val="26"/>
          <w:szCs w:val="26"/>
        </w:rPr>
        <w:t xml:space="preserve">епартамента образования </w:t>
      </w:r>
      <w:r w:rsidR="00CB17E5" w:rsidRPr="007D32A8">
        <w:rPr>
          <w:sz w:val="26"/>
          <w:szCs w:val="26"/>
        </w:rPr>
        <w:br/>
      </w:r>
      <w:r w:rsidRPr="007D32A8">
        <w:rPr>
          <w:sz w:val="26"/>
          <w:szCs w:val="26"/>
        </w:rPr>
        <w:t xml:space="preserve">и молодежной политики стала победителем регионального этапа Всероссийского конкурса на лучшего работника сферы молодежной политики. </w:t>
      </w:r>
    </w:p>
    <w:p w14:paraId="0BEBFED8" w14:textId="77777777" w:rsidR="00E5105F" w:rsidRPr="007D32A8" w:rsidRDefault="00E5105F" w:rsidP="00E5105F">
      <w:pPr>
        <w:ind w:firstLine="680"/>
        <w:jc w:val="both"/>
        <w:rPr>
          <w:sz w:val="26"/>
          <w:szCs w:val="26"/>
        </w:rPr>
      </w:pPr>
      <w:r w:rsidRPr="007D32A8">
        <w:rPr>
          <w:sz w:val="26"/>
          <w:szCs w:val="26"/>
        </w:rPr>
        <w:t xml:space="preserve">Премию «Признание 2019» в номинации «Семейное волонтерство» окружного конкурса социально значимых проектов и успешных гражданских практик  получила молодая семья из Нефтеюганского района. </w:t>
      </w:r>
    </w:p>
    <w:p w14:paraId="779C5744" w14:textId="77777777" w:rsidR="00E5105F" w:rsidRPr="007D32A8" w:rsidRDefault="00E5105F" w:rsidP="00E5105F">
      <w:pPr>
        <w:ind w:firstLine="680"/>
        <w:jc w:val="both"/>
        <w:rPr>
          <w:sz w:val="26"/>
          <w:szCs w:val="26"/>
        </w:rPr>
      </w:pPr>
      <w:r w:rsidRPr="007D32A8">
        <w:rPr>
          <w:sz w:val="26"/>
          <w:szCs w:val="26"/>
        </w:rPr>
        <w:t>Руководитель волонтерского отряда «Данко» и автор проекта «Добрый дом»  стали активными участниками Международного форума добровольцев в г.Сочи.</w:t>
      </w:r>
    </w:p>
    <w:p w14:paraId="43CCD1C0" w14:textId="77777777" w:rsidR="00E5105F" w:rsidRPr="007D32A8" w:rsidRDefault="00E5105F" w:rsidP="00E5105F">
      <w:pPr>
        <w:ind w:firstLine="708"/>
        <w:jc w:val="both"/>
        <w:rPr>
          <w:sz w:val="26"/>
          <w:szCs w:val="26"/>
        </w:rPr>
      </w:pPr>
      <w:r w:rsidRPr="007D32A8">
        <w:rPr>
          <w:sz w:val="26"/>
          <w:szCs w:val="26"/>
        </w:rPr>
        <w:t>Задачи, стоящие перед системой образования в 2019 году выполнены в полном объеме:</w:t>
      </w:r>
    </w:p>
    <w:p w14:paraId="23978AF1" w14:textId="77777777" w:rsidR="00E5105F" w:rsidRPr="007D32A8" w:rsidRDefault="00E5105F" w:rsidP="00E5105F">
      <w:pPr>
        <w:ind w:firstLine="708"/>
        <w:jc w:val="both"/>
        <w:rPr>
          <w:sz w:val="26"/>
          <w:szCs w:val="26"/>
        </w:rPr>
      </w:pPr>
      <w:r w:rsidRPr="007D32A8">
        <w:rPr>
          <w:sz w:val="26"/>
          <w:szCs w:val="26"/>
        </w:rPr>
        <w:t>Достигнуты  целевые показатели региональных  проектов:</w:t>
      </w:r>
    </w:p>
    <w:p w14:paraId="07BA1160" w14:textId="77777777" w:rsidR="00E5105F" w:rsidRPr="007D32A8" w:rsidRDefault="00E5105F" w:rsidP="0066206D">
      <w:pPr>
        <w:pStyle w:val="a3"/>
        <w:numPr>
          <w:ilvl w:val="0"/>
          <w:numId w:val="25"/>
        </w:numPr>
        <w:tabs>
          <w:tab w:val="left" w:pos="993"/>
        </w:tabs>
        <w:spacing w:after="0" w:line="29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«Содействие занятости женщин </w:t>
      </w:r>
      <w:r w:rsidR="000E56DA" w:rsidRPr="007D32A8">
        <w:rPr>
          <w:rFonts w:ascii="Times New Roman" w:hAnsi="Times New Roman"/>
          <w:sz w:val="26"/>
          <w:szCs w:val="26"/>
        </w:rPr>
        <w:t>–</w:t>
      </w:r>
      <w:r w:rsidRPr="007D32A8">
        <w:rPr>
          <w:rFonts w:ascii="Times New Roman" w:hAnsi="Times New Roman"/>
          <w:sz w:val="26"/>
          <w:szCs w:val="26"/>
        </w:rPr>
        <w:t xml:space="preserve"> создание условий дошкольного образования для детей в возрасте до трех лет»;</w:t>
      </w:r>
    </w:p>
    <w:p w14:paraId="083950D7" w14:textId="77777777" w:rsidR="00E5105F" w:rsidRPr="007D32A8" w:rsidRDefault="00E5105F" w:rsidP="0066206D">
      <w:pPr>
        <w:pStyle w:val="a3"/>
        <w:numPr>
          <w:ilvl w:val="0"/>
          <w:numId w:val="25"/>
        </w:numPr>
        <w:tabs>
          <w:tab w:val="left" w:pos="993"/>
        </w:tabs>
        <w:spacing w:after="0" w:line="29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«Успех каждого ребенка»</w:t>
      </w:r>
    </w:p>
    <w:p w14:paraId="19DF0E17" w14:textId="77777777" w:rsidR="00E5105F" w:rsidRPr="007D32A8" w:rsidRDefault="00CF509C" w:rsidP="0066206D">
      <w:pPr>
        <w:pStyle w:val="a3"/>
        <w:numPr>
          <w:ilvl w:val="0"/>
          <w:numId w:val="25"/>
        </w:numPr>
        <w:tabs>
          <w:tab w:val="left" w:pos="993"/>
        </w:tabs>
        <w:spacing w:after="0" w:line="29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«Социальная активность»</w:t>
      </w:r>
    </w:p>
    <w:p w14:paraId="1D2C54DC" w14:textId="77777777" w:rsidR="00E5105F" w:rsidRPr="007D32A8" w:rsidRDefault="00E5105F" w:rsidP="0066206D">
      <w:pPr>
        <w:pStyle w:val="a3"/>
        <w:numPr>
          <w:ilvl w:val="0"/>
          <w:numId w:val="25"/>
        </w:numPr>
        <w:tabs>
          <w:tab w:val="left" w:pos="993"/>
        </w:tabs>
        <w:spacing w:after="0" w:line="29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w:t>
      </w:r>
      <w:r w:rsidR="00CF509C" w:rsidRPr="007D32A8">
        <w:rPr>
          <w:rFonts w:ascii="Times New Roman" w:hAnsi="Times New Roman"/>
          <w:sz w:val="26"/>
          <w:szCs w:val="26"/>
        </w:rPr>
        <w:t>Цифровая образовательная среда»</w:t>
      </w:r>
    </w:p>
    <w:p w14:paraId="48C040DB" w14:textId="77777777" w:rsidR="00E5105F" w:rsidRPr="007D32A8" w:rsidRDefault="00CF509C" w:rsidP="0066206D">
      <w:pPr>
        <w:pStyle w:val="a3"/>
        <w:numPr>
          <w:ilvl w:val="0"/>
          <w:numId w:val="25"/>
        </w:numPr>
        <w:tabs>
          <w:tab w:val="left" w:pos="993"/>
        </w:tabs>
        <w:spacing w:after="0" w:line="29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«Учитель будущего»</w:t>
      </w:r>
    </w:p>
    <w:p w14:paraId="1284EF99" w14:textId="77777777" w:rsidR="00E5105F" w:rsidRPr="007D32A8" w:rsidRDefault="00CF509C" w:rsidP="0066206D">
      <w:pPr>
        <w:pStyle w:val="a3"/>
        <w:numPr>
          <w:ilvl w:val="0"/>
          <w:numId w:val="25"/>
        </w:numPr>
        <w:tabs>
          <w:tab w:val="left" w:pos="993"/>
        </w:tabs>
        <w:spacing w:after="0" w:line="29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«Современная школа»</w:t>
      </w:r>
    </w:p>
    <w:p w14:paraId="10E8727D" w14:textId="77777777" w:rsidR="00E5105F" w:rsidRPr="007D32A8" w:rsidRDefault="00E5105F" w:rsidP="0066206D">
      <w:pPr>
        <w:pStyle w:val="a3"/>
        <w:numPr>
          <w:ilvl w:val="0"/>
          <w:numId w:val="25"/>
        </w:numPr>
        <w:tabs>
          <w:tab w:val="left" w:pos="993"/>
        </w:tabs>
        <w:spacing w:after="0" w:line="29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«Поддержка семей, имеющих детей».</w:t>
      </w:r>
    </w:p>
    <w:p w14:paraId="407CD7D6" w14:textId="77777777" w:rsidR="00E5105F" w:rsidRPr="007D32A8" w:rsidRDefault="00E5105F" w:rsidP="00E5105F">
      <w:pPr>
        <w:ind w:firstLine="680"/>
        <w:jc w:val="both"/>
        <w:rPr>
          <w:sz w:val="26"/>
          <w:szCs w:val="26"/>
        </w:rPr>
      </w:pPr>
      <w:r w:rsidRPr="007D32A8">
        <w:rPr>
          <w:sz w:val="26"/>
          <w:szCs w:val="26"/>
        </w:rPr>
        <w:t>В 2019 году на муниципальном уровне реализовано два проекта посредством  метода проектного управления:</w:t>
      </w:r>
    </w:p>
    <w:p w14:paraId="10710FF3" w14:textId="77777777" w:rsidR="00E5105F" w:rsidRPr="007D32A8" w:rsidRDefault="00E5105F" w:rsidP="00E5105F">
      <w:pPr>
        <w:ind w:firstLine="708"/>
        <w:jc w:val="both"/>
        <w:rPr>
          <w:sz w:val="26"/>
          <w:szCs w:val="26"/>
        </w:rPr>
      </w:pPr>
      <w:r w:rsidRPr="007D32A8">
        <w:rPr>
          <w:sz w:val="26"/>
          <w:szCs w:val="26"/>
        </w:rPr>
        <w:lastRenderedPageBreak/>
        <w:t>Проект «КРОСС» (Команда решительных, отважных, сильных и смелых) Центра развития творчества детей и юношества  направлен на создание оптимальных условий для развития гражданско-патриотических, военно-патриотических качеств молодежи допризывного возраста, обеспечение эффективной системы социализации и повышение  интереса населения к занятиям спортом.</w:t>
      </w:r>
    </w:p>
    <w:p w14:paraId="5C7DA3A2" w14:textId="77777777" w:rsidR="00E5105F" w:rsidRPr="007D32A8" w:rsidRDefault="00E5105F" w:rsidP="00E5105F">
      <w:pPr>
        <w:ind w:firstLine="680"/>
        <w:jc w:val="both"/>
        <w:rPr>
          <w:sz w:val="26"/>
          <w:szCs w:val="26"/>
        </w:rPr>
      </w:pPr>
      <w:r w:rsidRPr="007D32A8">
        <w:rPr>
          <w:sz w:val="26"/>
          <w:szCs w:val="26"/>
        </w:rPr>
        <w:t>В рамках «Концепции развития коренных малочисленных народов Севера»  реализован проект «Этнокультурное образование и воспитание» на территори</w:t>
      </w:r>
      <w:r w:rsidR="006F6710" w:rsidRPr="007D32A8">
        <w:rPr>
          <w:sz w:val="26"/>
          <w:szCs w:val="26"/>
        </w:rPr>
        <w:t>и детского сада «Медвежонок» с.</w:t>
      </w:r>
      <w:r w:rsidRPr="007D32A8">
        <w:rPr>
          <w:sz w:val="26"/>
          <w:szCs w:val="26"/>
        </w:rPr>
        <w:t xml:space="preserve">Чеускино, посредством обустройства площадки </w:t>
      </w:r>
      <w:r w:rsidR="006F6710" w:rsidRPr="007D32A8">
        <w:rPr>
          <w:sz w:val="26"/>
          <w:szCs w:val="26"/>
        </w:rPr>
        <w:br/>
      </w:r>
      <w:r w:rsidRPr="007D32A8">
        <w:rPr>
          <w:sz w:val="26"/>
          <w:szCs w:val="26"/>
        </w:rPr>
        <w:t>под открытым небом, создания фольклорных мастерских и оформления музея.</w:t>
      </w:r>
    </w:p>
    <w:p w14:paraId="5AFB6D32" w14:textId="77777777" w:rsidR="00E5105F" w:rsidRPr="007D32A8" w:rsidRDefault="00E5105F" w:rsidP="00E5105F">
      <w:pPr>
        <w:ind w:firstLine="708"/>
        <w:jc w:val="both"/>
        <w:rPr>
          <w:sz w:val="26"/>
          <w:szCs w:val="26"/>
        </w:rPr>
      </w:pPr>
      <w:r w:rsidRPr="007D32A8">
        <w:rPr>
          <w:sz w:val="26"/>
          <w:szCs w:val="26"/>
        </w:rPr>
        <w:t xml:space="preserve">В 2020 году деятельность </w:t>
      </w:r>
      <w:r w:rsidR="006F6710" w:rsidRPr="007D32A8">
        <w:rPr>
          <w:sz w:val="26"/>
          <w:szCs w:val="26"/>
        </w:rPr>
        <w:t>д</w:t>
      </w:r>
      <w:r w:rsidRPr="007D32A8">
        <w:rPr>
          <w:sz w:val="26"/>
          <w:szCs w:val="26"/>
        </w:rPr>
        <w:t>епартамента образования и молодежной политики будет направлена на реализацию основных мероприятий национальных проектов «Образование» и «Демография»:</w:t>
      </w:r>
    </w:p>
    <w:p w14:paraId="7A98EDDA" w14:textId="77777777" w:rsidR="00E5105F" w:rsidRPr="007D32A8" w:rsidRDefault="00E5105F" w:rsidP="006F6710">
      <w:pPr>
        <w:pStyle w:val="a3"/>
        <w:numPr>
          <w:ilvl w:val="0"/>
          <w:numId w:val="26"/>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ввод в эксплуатацию </w:t>
      </w:r>
      <w:r w:rsidR="006F6710" w:rsidRPr="007D32A8">
        <w:rPr>
          <w:rFonts w:ascii="Times New Roman" w:hAnsi="Times New Roman"/>
          <w:sz w:val="26"/>
          <w:szCs w:val="26"/>
        </w:rPr>
        <w:t>детского сада на 120 мест в сп.</w:t>
      </w:r>
      <w:r w:rsidRPr="007D32A8">
        <w:rPr>
          <w:rFonts w:ascii="Times New Roman" w:hAnsi="Times New Roman"/>
          <w:sz w:val="26"/>
          <w:szCs w:val="26"/>
        </w:rPr>
        <w:t>Сингапай;</w:t>
      </w:r>
    </w:p>
    <w:p w14:paraId="57E9CA77" w14:textId="77777777" w:rsidR="00E5105F" w:rsidRPr="007D32A8" w:rsidRDefault="00E5105F" w:rsidP="006F6710">
      <w:pPr>
        <w:pStyle w:val="a3"/>
        <w:numPr>
          <w:ilvl w:val="0"/>
          <w:numId w:val="26"/>
        </w:numPr>
        <w:tabs>
          <w:tab w:val="left" w:pos="993"/>
        </w:tabs>
        <w:spacing w:after="0" w:line="240" w:lineRule="auto"/>
        <w:ind w:left="0" w:firstLine="709"/>
        <w:contextualSpacing w:val="0"/>
        <w:jc w:val="both"/>
        <w:rPr>
          <w:rFonts w:ascii="Times New Roman" w:hAnsi="Times New Roman"/>
          <w:b/>
          <w:sz w:val="26"/>
          <w:szCs w:val="26"/>
        </w:rPr>
      </w:pPr>
      <w:r w:rsidRPr="007D32A8">
        <w:rPr>
          <w:rFonts w:ascii="Times New Roman" w:hAnsi="Times New Roman"/>
          <w:sz w:val="26"/>
          <w:szCs w:val="26"/>
        </w:rPr>
        <w:t>создание дополнительных ученических мест в общеобразовательных организациях в результате капитального ремонта Пойковской школы № 2, завершения реконструкции и строительства дополнительного корпуса Салымской школы № 2,</w:t>
      </w:r>
      <w:r w:rsidRPr="007D32A8">
        <w:rPr>
          <w:rFonts w:ascii="Times New Roman" w:hAnsi="Times New Roman"/>
          <w:b/>
          <w:sz w:val="26"/>
          <w:szCs w:val="26"/>
        </w:rPr>
        <w:t xml:space="preserve"> </w:t>
      </w:r>
      <w:r w:rsidRPr="007D32A8">
        <w:rPr>
          <w:rFonts w:ascii="Times New Roman" w:hAnsi="Times New Roman"/>
          <w:sz w:val="26"/>
          <w:szCs w:val="26"/>
        </w:rPr>
        <w:t>завершения строительства</w:t>
      </w:r>
      <w:r w:rsidRPr="007D32A8">
        <w:rPr>
          <w:rFonts w:ascii="Times New Roman" w:hAnsi="Times New Roman"/>
          <w:b/>
          <w:sz w:val="26"/>
          <w:szCs w:val="26"/>
        </w:rPr>
        <w:t xml:space="preserve"> </w:t>
      </w:r>
      <w:r w:rsidRPr="007D32A8">
        <w:rPr>
          <w:rFonts w:ascii="Times New Roman" w:hAnsi="Times New Roman"/>
          <w:sz w:val="26"/>
          <w:szCs w:val="26"/>
        </w:rPr>
        <w:t xml:space="preserve">Комплекса «Школа – детский </w:t>
      </w:r>
      <w:r w:rsidR="006F6710" w:rsidRPr="007D32A8">
        <w:rPr>
          <w:rFonts w:ascii="Times New Roman" w:hAnsi="Times New Roman"/>
          <w:sz w:val="26"/>
          <w:szCs w:val="26"/>
        </w:rPr>
        <w:t xml:space="preserve">сад» </w:t>
      </w:r>
      <w:r w:rsidR="006F6710" w:rsidRPr="007D32A8">
        <w:rPr>
          <w:rFonts w:ascii="Times New Roman" w:hAnsi="Times New Roman"/>
          <w:sz w:val="26"/>
          <w:szCs w:val="26"/>
        </w:rPr>
        <w:br/>
        <w:t>в п.Юганская Обь;</w:t>
      </w:r>
    </w:p>
    <w:p w14:paraId="3F092440" w14:textId="77777777" w:rsidR="00E5105F" w:rsidRPr="007D32A8" w:rsidRDefault="00E5105F" w:rsidP="006F6710">
      <w:pPr>
        <w:pStyle w:val="a3"/>
        <w:numPr>
          <w:ilvl w:val="0"/>
          <w:numId w:val="26"/>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функционирование центров образования цифрового и гуманитарного профилей «Точка роста» в  Салымской школе № 1, Сентябрьской и Чеускинской школах;</w:t>
      </w:r>
      <w:r w:rsidRPr="007D32A8">
        <w:rPr>
          <w:rFonts w:ascii="Times New Roman" w:hAnsi="Times New Roman"/>
          <w:color w:val="000000"/>
          <w:sz w:val="26"/>
          <w:szCs w:val="26"/>
        </w:rPr>
        <w:t xml:space="preserve"> детского технопарка «Кванториум» по модели Квантолаб в </w:t>
      </w:r>
      <w:r w:rsidRPr="007D32A8">
        <w:rPr>
          <w:rFonts w:ascii="Times New Roman" w:hAnsi="Times New Roman"/>
          <w:sz w:val="26"/>
          <w:szCs w:val="26"/>
        </w:rPr>
        <w:t>Сингапайской школе.</w:t>
      </w:r>
    </w:p>
    <w:p w14:paraId="5CC0901A" w14:textId="77777777" w:rsidR="00E5105F" w:rsidRPr="007D32A8" w:rsidRDefault="00E5105F" w:rsidP="008537AF"/>
    <w:p w14:paraId="62652204" w14:textId="77777777" w:rsidR="002E6BF1" w:rsidRPr="007D32A8" w:rsidRDefault="002E6BF1" w:rsidP="00913933">
      <w:pPr>
        <w:widowControl w:val="0"/>
        <w:tabs>
          <w:tab w:val="left" w:pos="426"/>
        </w:tabs>
        <w:autoSpaceDE w:val="0"/>
        <w:autoSpaceDN w:val="0"/>
        <w:adjustRightInd w:val="0"/>
        <w:contextualSpacing/>
        <w:jc w:val="center"/>
        <w:rPr>
          <w:b/>
          <w:sz w:val="26"/>
          <w:szCs w:val="26"/>
        </w:rPr>
      </w:pPr>
      <w:r w:rsidRPr="007D32A8">
        <w:rPr>
          <w:b/>
          <w:sz w:val="26"/>
          <w:szCs w:val="26"/>
        </w:rPr>
        <w:t>Доступная среда</w:t>
      </w:r>
    </w:p>
    <w:p w14:paraId="5CD6D4DC" w14:textId="77777777" w:rsidR="00F03FCB" w:rsidRPr="007D32A8" w:rsidRDefault="00F03FCB" w:rsidP="00913933">
      <w:pPr>
        <w:widowControl w:val="0"/>
        <w:tabs>
          <w:tab w:val="left" w:pos="426"/>
        </w:tabs>
        <w:autoSpaceDE w:val="0"/>
        <w:autoSpaceDN w:val="0"/>
        <w:adjustRightInd w:val="0"/>
        <w:contextualSpacing/>
        <w:jc w:val="center"/>
        <w:rPr>
          <w:sz w:val="26"/>
          <w:szCs w:val="26"/>
        </w:rPr>
      </w:pPr>
    </w:p>
    <w:p w14:paraId="38B0DADB" w14:textId="77777777" w:rsidR="00E717BA" w:rsidRPr="007D32A8" w:rsidRDefault="00E717BA" w:rsidP="00715E17">
      <w:pPr>
        <w:ind w:firstLine="709"/>
        <w:contextualSpacing/>
        <w:jc w:val="both"/>
        <w:rPr>
          <w:sz w:val="26"/>
          <w:szCs w:val="20"/>
        </w:rPr>
      </w:pPr>
      <w:r w:rsidRPr="007D32A8">
        <w:rPr>
          <w:sz w:val="26"/>
          <w:szCs w:val="20"/>
        </w:rPr>
        <w:t xml:space="preserve">В Нефтеюганском районе уделяется особое внимание вопросам социальной политики, связанным с интересами инвалидов и решением проблем инвалидности. Работа направлена на </w:t>
      </w:r>
      <w:r w:rsidRPr="007D32A8">
        <w:rPr>
          <w:bCs/>
          <w:sz w:val="26"/>
          <w:szCs w:val="20"/>
        </w:rPr>
        <w:t>обеспечение инвалидам равных с другими гражданами возможностей в реализации своих прав и свобод, предусмотренных Конституцией Российской Федерации.</w:t>
      </w:r>
    </w:p>
    <w:p w14:paraId="73C8E2B7" w14:textId="77777777" w:rsidR="00E717BA" w:rsidRPr="007D32A8" w:rsidRDefault="00E717BA" w:rsidP="00715E17">
      <w:pPr>
        <w:ind w:firstLine="709"/>
        <w:contextualSpacing/>
        <w:jc w:val="both"/>
        <w:rPr>
          <w:sz w:val="26"/>
          <w:szCs w:val="20"/>
        </w:rPr>
      </w:pPr>
      <w:r w:rsidRPr="007D32A8">
        <w:rPr>
          <w:sz w:val="26"/>
          <w:szCs w:val="20"/>
        </w:rPr>
        <w:t xml:space="preserve">Деятельность по обеспечению доступности объектов района для инвалидов </w:t>
      </w:r>
      <w:r w:rsidR="00715E17" w:rsidRPr="007D32A8">
        <w:rPr>
          <w:sz w:val="26"/>
          <w:szCs w:val="20"/>
        </w:rPr>
        <w:br/>
      </w:r>
      <w:r w:rsidRPr="007D32A8">
        <w:rPr>
          <w:sz w:val="26"/>
          <w:szCs w:val="20"/>
        </w:rPr>
        <w:t>и людей с ограниченными возможностями здоровья осуществляется в рамках:</w:t>
      </w:r>
    </w:p>
    <w:p w14:paraId="7CAE7A8B" w14:textId="77777777" w:rsidR="00E717BA" w:rsidRPr="007D32A8" w:rsidRDefault="00E717BA" w:rsidP="00715E17">
      <w:pPr>
        <w:pStyle w:val="a3"/>
        <w:numPr>
          <w:ilvl w:val="0"/>
          <w:numId w:val="27"/>
        </w:numPr>
        <w:tabs>
          <w:tab w:val="left" w:pos="993"/>
        </w:tabs>
        <w:spacing w:after="0" w:line="240" w:lineRule="auto"/>
        <w:ind w:left="0" w:firstLine="709"/>
        <w:contextualSpacing w:val="0"/>
        <w:jc w:val="both"/>
        <w:rPr>
          <w:rFonts w:ascii="Times New Roman" w:hAnsi="Times New Roman"/>
          <w:sz w:val="26"/>
          <w:szCs w:val="20"/>
        </w:rPr>
      </w:pPr>
      <w:r w:rsidRPr="007D32A8">
        <w:rPr>
          <w:rFonts w:ascii="Times New Roman" w:hAnsi="Times New Roman"/>
          <w:sz w:val="26"/>
          <w:szCs w:val="20"/>
        </w:rPr>
        <w:t>Совета по делам инвалидов при Главе Нефтеюганского района (в 2019 году проведено 2 заседания);</w:t>
      </w:r>
    </w:p>
    <w:p w14:paraId="4CA00E45" w14:textId="77777777" w:rsidR="00E717BA" w:rsidRPr="007D32A8" w:rsidRDefault="00E717BA" w:rsidP="00715E17">
      <w:pPr>
        <w:pStyle w:val="a3"/>
        <w:numPr>
          <w:ilvl w:val="0"/>
          <w:numId w:val="27"/>
        </w:numPr>
        <w:tabs>
          <w:tab w:val="left" w:pos="993"/>
        </w:tabs>
        <w:spacing w:after="0" w:line="240" w:lineRule="auto"/>
        <w:ind w:left="0" w:firstLine="709"/>
        <w:contextualSpacing w:val="0"/>
        <w:jc w:val="both"/>
        <w:rPr>
          <w:rFonts w:ascii="Times New Roman" w:hAnsi="Times New Roman"/>
          <w:bCs/>
          <w:sz w:val="26"/>
          <w:szCs w:val="20"/>
        </w:rPr>
      </w:pPr>
      <w:r w:rsidRPr="007D32A8">
        <w:rPr>
          <w:rFonts w:ascii="Times New Roman" w:hAnsi="Times New Roman"/>
          <w:bCs/>
          <w:sz w:val="26"/>
          <w:szCs w:val="20"/>
        </w:rPr>
        <w:t>межведомственной комиссии по координации деятельности в сфере формирования доступной среды для инвалидов (проведено 2 заседания);</w:t>
      </w:r>
    </w:p>
    <w:p w14:paraId="33505CEF" w14:textId="77777777" w:rsidR="00E717BA" w:rsidRPr="007D32A8" w:rsidRDefault="00E717BA" w:rsidP="00715E17">
      <w:pPr>
        <w:pStyle w:val="a3"/>
        <w:numPr>
          <w:ilvl w:val="0"/>
          <w:numId w:val="27"/>
        </w:numPr>
        <w:tabs>
          <w:tab w:val="left" w:pos="993"/>
        </w:tabs>
        <w:spacing w:after="0" w:line="240" w:lineRule="auto"/>
        <w:ind w:left="0" w:firstLine="709"/>
        <w:contextualSpacing w:val="0"/>
        <w:jc w:val="both"/>
        <w:rPr>
          <w:rFonts w:ascii="Times New Roman" w:hAnsi="Times New Roman"/>
          <w:bCs/>
          <w:sz w:val="26"/>
          <w:szCs w:val="20"/>
        </w:rPr>
      </w:pPr>
      <w:r w:rsidRPr="007D32A8">
        <w:rPr>
          <w:rFonts w:ascii="Times New Roman" w:hAnsi="Times New Roman"/>
          <w:sz w:val="26"/>
          <w:szCs w:val="26"/>
        </w:rPr>
        <w:t xml:space="preserve">межведомственной рабочей группы по развитию системы комплексного сопровождения инвалидов, людей с ограниченными возможностями здоровья </w:t>
      </w:r>
      <w:r w:rsidR="00451F89" w:rsidRPr="007D32A8">
        <w:rPr>
          <w:rFonts w:ascii="Times New Roman" w:hAnsi="Times New Roman"/>
          <w:sz w:val="26"/>
          <w:szCs w:val="26"/>
        </w:rPr>
        <w:br/>
      </w:r>
      <w:r w:rsidRPr="007D32A8">
        <w:rPr>
          <w:rFonts w:ascii="Times New Roman" w:hAnsi="Times New Roman"/>
          <w:sz w:val="26"/>
          <w:szCs w:val="26"/>
        </w:rPr>
        <w:t>и иными нарушениями здоровья (проведено 5 заседаний).</w:t>
      </w:r>
    </w:p>
    <w:p w14:paraId="2D0A1DEF" w14:textId="77777777" w:rsidR="00E717BA" w:rsidRPr="007D32A8" w:rsidRDefault="00E717BA" w:rsidP="00715E17">
      <w:pPr>
        <w:shd w:val="clear" w:color="auto" w:fill="FFFFFF"/>
        <w:ind w:firstLine="709"/>
        <w:jc w:val="both"/>
        <w:rPr>
          <w:rFonts w:eastAsia="Calibri"/>
          <w:bCs/>
          <w:sz w:val="26"/>
          <w:szCs w:val="26"/>
          <w:lang w:eastAsia="en-US"/>
        </w:rPr>
      </w:pPr>
      <w:r w:rsidRPr="007D32A8">
        <w:rPr>
          <w:rFonts w:eastAsia="Calibri"/>
          <w:sz w:val="26"/>
          <w:szCs w:val="26"/>
          <w:lang w:eastAsia="en-US"/>
        </w:rPr>
        <w:t>Работа проводится при тесном взаимодействии с общественностью Нефтеюганского района. В заседаниях комиссий принимают участие представители Нефтеюганской районной общественной организации «Всероссийское общество инвалидов», представители поселковых общественностей, инвалиды и родители детей-инвалидов.</w:t>
      </w:r>
    </w:p>
    <w:p w14:paraId="782B1CE2" w14:textId="77777777" w:rsidR="00E717BA" w:rsidRPr="007D32A8" w:rsidRDefault="00E717BA" w:rsidP="00715E17">
      <w:pPr>
        <w:shd w:val="clear" w:color="auto" w:fill="FFFFFF"/>
        <w:ind w:firstLine="709"/>
        <w:jc w:val="both"/>
        <w:rPr>
          <w:rFonts w:ascii="13" w:hAnsi="13"/>
          <w:sz w:val="26"/>
          <w:szCs w:val="26"/>
        </w:rPr>
      </w:pPr>
      <w:r w:rsidRPr="007D32A8">
        <w:rPr>
          <w:rFonts w:ascii="13" w:eastAsia="Calibri" w:hAnsi="13"/>
          <w:sz w:val="26"/>
          <w:szCs w:val="26"/>
        </w:rPr>
        <w:t xml:space="preserve">Мероприятия реализуются по программе «Доступная среда Нефтеюганского района на 2019-2024 годы и на период до 2030 года» и в рамках муниципальных программ </w:t>
      </w:r>
      <w:r w:rsidRPr="007D32A8">
        <w:rPr>
          <w:rFonts w:ascii="13" w:hAnsi="13"/>
          <w:sz w:val="26"/>
          <w:szCs w:val="26"/>
        </w:rPr>
        <w:t xml:space="preserve">в сферах образования, культуры, спорта, транспорта, приспособления </w:t>
      </w:r>
      <w:r w:rsidR="009E55AC" w:rsidRPr="007D32A8">
        <w:rPr>
          <w:rFonts w:ascii="13" w:hAnsi="13"/>
          <w:sz w:val="26"/>
          <w:szCs w:val="26"/>
        </w:rPr>
        <w:br/>
      </w:r>
      <w:r w:rsidRPr="007D32A8">
        <w:rPr>
          <w:rFonts w:ascii="13" w:hAnsi="13"/>
          <w:sz w:val="26"/>
          <w:szCs w:val="26"/>
        </w:rPr>
        <w:t>и благоустройства городской среды.</w:t>
      </w:r>
    </w:p>
    <w:p w14:paraId="28FFF9BF" w14:textId="1B008111" w:rsidR="00E717BA" w:rsidRPr="007D32A8" w:rsidRDefault="00E717BA" w:rsidP="00715E17">
      <w:pPr>
        <w:ind w:firstLine="709"/>
        <w:jc w:val="both"/>
        <w:rPr>
          <w:rFonts w:eastAsia="Calibri"/>
          <w:sz w:val="26"/>
          <w:szCs w:val="26"/>
          <w:lang w:eastAsia="en-US"/>
        </w:rPr>
      </w:pPr>
      <w:r w:rsidRPr="007D32A8">
        <w:rPr>
          <w:rFonts w:eastAsia="Calibri"/>
          <w:sz w:val="26"/>
          <w:szCs w:val="26"/>
          <w:lang w:eastAsia="en-US"/>
        </w:rPr>
        <w:lastRenderedPageBreak/>
        <w:t xml:space="preserve">На реализацию мероприятий </w:t>
      </w:r>
      <w:r w:rsidRPr="007D32A8">
        <w:rPr>
          <w:sz w:val="26"/>
          <w:szCs w:val="26"/>
        </w:rPr>
        <w:t xml:space="preserve">муниципальной программы «Доступная среда Нефтеюганского района» </w:t>
      </w:r>
      <w:r w:rsidRPr="007D32A8">
        <w:rPr>
          <w:rFonts w:eastAsia="Calibri"/>
          <w:sz w:val="26"/>
          <w:szCs w:val="26"/>
          <w:lang w:eastAsia="en-US"/>
        </w:rPr>
        <w:t>в 2019 году из бюджета Нефте</w:t>
      </w:r>
      <w:r w:rsidR="00B57B0A">
        <w:rPr>
          <w:rFonts w:eastAsia="Calibri"/>
          <w:sz w:val="26"/>
          <w:szCs w:val="26"/>
          <w:lang w:eastAsia="en-US"/>
        </w:rPr>
        <w:t>юганского района выделено 4902</w:t>
      </w:r>
      <w:r w:rsidRPr="007D32A8">
        <w:rPr>
          <w:rFonts w:eastAsia="Calibri"/>
          <w:sz w:val="26"/>
          <w:szCs w:val="26"/>
          <w:lang w:eastAsia="en-US"/>
        </w:rPr>
        <w:t xml:space="preserve"> тыс. рублей, освоено 100%.</w:t>
      </w:r>
    </w:p>
    <w:p w14:paraId="7F1CE0BC" w14:textId="77777777" w:rsidR="00E717BA" w:rsidRPr="007D32A8" w:rsidRDefault="00E717BA" w:rsidP="009E55AC">
      <w:pPr>
        <w:tabs>
          <w:tab w:val="left" w:pos="851"/>
        </w:tabs>
        <w:ind w:firstLine="709"/>
        <w:contextualSpacing/>
        <w:jc w:val="both"/>
        <w:rPr>
          <w:rFonts w:ascii="13" w:hAnsi="13"/>
          <w:sz w:val="26"/>
          <w:szCs w:val="26"/>
        </w:rPr>
      </w:pPr>
      <w:r w:rsidRPr="007D32A8">
        <w:rPr>
          <w:rFonts w:ascii="13" w:hAnsi="13"/>
          <w:sz w:val="26"/>
          <w:szCs w:val="26"/>
        </w:rPr>
        <w:t xml:space="preserve">В 2019 году </w:t>
      </w:r>
      <w:r w:rsidRPr="007D32A8">
        <w:rPr>
          <w:sz w:val="26"/>
          <w:szCs w:val="26"/>
        </w:rPr>
        <w:t xml:space="preserve">проведен следующий комплекс мероприятий, в том числе: </w:t>
      </w:r>
    </w:p>
    <w:p w14:paraId="11E69006" w14:textId="77777777" w:rsidR="00E717BA" w:rsidRPr="007D32A8" w:rsidRDefault="00E717BA" w:rsidP="009E55AC">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НРМОБУ «Сингапайская СОШ» </w:t>
      </w:r>
      <w:r w:rsidR="009E55AC" w:rsidRPr="007D32A8">
        <w:rPr>
          <w:rFonts w:ascii="Times New Roman" w:hAnsi="Times New Roman"/>
          <w:sz w:val="26"/>
          <w:szCs w:val="26"/>
        </w:rPr>
        <w:t>–</w:t>
      </w:r>
      <w:r w:rsidRPr="007D32A8">
        <w:rPr>
          <w:rFonts w:ascii="Times New Roman" w:hAnsi="Times New Roman"/>
          <w:sz w:val="26"/>
          <w:szCs w:val="26"/>
        </w:rPr>
        <w:t xml:space="preserve"> приобретен подъемник инвалидного кресла, проведена замена ограждений и монтаж поручней на лестничных маршах, проведен ремонт туалетной комнаты, приобретены информационные тактильные знаки, выполнены работы по устройству ограждений лестничного марша; </w:t>
      </w:r>
    </w:p>
    <w:p w14:paraId="552FF63E" w14:textId="77777777" w:rsidR="00E717BA" w:rsidRPr="007D32A8" w:rsidRDefault="00E717BA" w:rsidP="009E55AC">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НРМДОБУ «Детский сад «Улыбка» </w:t>
      </w:r>
      <w:r w:rsidR="00041022" w:rsidRPr="007D32A8">
        <w:rPr>
          <w:rFonts w:ascii="Times New Roman" w:hAnsi="Times New Roman"/>
          <w:sz w:val="26"/>
          <w:szCs w:val="26"/>
        </w:rPr>
        <w:t>–</w:t>
      </w:r>
      <w:r w:rsidRPr="007D32A8">
        <w:rPr>
          <w:rFonts w:ascii="Times New Roman" w:hAnsi="Times New Roman"/>
          <w:sz w:val="26"/>
          <w:szCs w:val="26"/>
        </w:rPr>
        <w:t xml:space="preserve"> приобретены мобильное лестничное подъемное устройство, ходунки на колесах, выполнены работы по устройству покрытий из тактильных плиток для слабовидящих, установке гарнитуры туалетной комнаты, установлены поручни на лестницах, в туалетном помещении, кнопки вызова персонала;</w:t>
      </w:r>
    </w:p>
    <w:p w14:paraId="2C068DFA" w14:textId="77777777" w:rsidR="00E717BA" w:rsidRPr="007D32A8" w:rsidRDefault="00E717BA" w:rsidP="009E55AC">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НРМБУ ДО «ЦРТДиЮ» </w:t>
      </w:r>
      <w:r w:rsidR="009E55AC" w:rsidRPr="007D32A8">
        <w:rPr>
          <w:rFonts w:ascii="Times New Roman" w:hAnsi="Times New Roman"/>
          <w:sz w:val="26"/>
          <w:szCs w:val="26"/>
        </w:rPr>
        <w:t>–</w:t>
      </w:r>
      <w:r w:rsidRPr="007D32A8">
        <w:rPr>
          <w:rFonts w:ascii="Times New Roman" w:hAnsi="Times New Roman"/>
          <w:sz w:val="26"/>
          <w:szCs w:val="26"/>
        </w:rPr>
        <w:t xml:space="preserve"> установлено травмо-безопасное покрытие </w:t>
      </w:r>
      <w:r w:rsidR="007921B4" w:rsidRPr="007D32A8">
        <w:rPr>
          <w:rFonts w:ascii="Times New Roman" w:hAnsi="Times New Roman"/>
          <w:sz w:val="26"/>
          <w:szCs w:val="26"/>
        </w:rPr>
        <w:br/>
      </w:r>
      <w:r w:rsidRPr="007D32A8">
        <w:rPr>
          <w:rFonts w:ascii="Times New Roman" w:hAnsi="Times New Roman"/>
          <w:sz w:val="26"/>
          <w:szCs w:val="26"/>
        </w:rPr>
        <w:t>на пандус и центральное крыльцо;</w:t>
      </w:r>
    </w:p>
    <w:p w14:paraId="1281876A" w14:textId="77777777" w:rsidR="00E717BA" w:rsidRPr="007D32A8" w:rsidRDefault="00E717BA" w:rsidP="009E55AC">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НРМДОБУ «Детский сад «Медвежонок» </w:t>
      </w:r>
      <w:r w:rsidR="009E55AC" w:rsidRPr="007D32A8">
        <w:rPr>
          <w:rFonts w:ascii="Times New Roman" w:hAnsi="Times New Roman"/>
          <w:sz w:val="26"/>
          <w:szCs w:val="26"/>
        </w:rPr>
        <w:t>–</w:t>
      </w:r>
      <w:r w:rsidRPr="007D32A8">
        <w:rPr>
          <w:rFonts w:ascii="Times New Roman" w:hAnsi="Times New Roman"/>
          <w:sz w:val="26"/>
          <w:szCs w:val="26"/>
        </w:rPr>
        <w:t xml:space="preserve"> расширена входная калитка </w:t>
      </w:r>
      <w:r w:rsidR="007921B4" w:rsidRPr="007D32A8">
        <w:rPr>
          <w:rFonts w:ascii="Times New Roman" w:hAnsi="Times New Roman"/>
          <w:sz w:val="26"/>
          <w:szCs w:val="26"/>
        </w:rPr>
        <w:br/>
      </w:r>
      <w:r w:rsidRPr="007D32A8">
        <w:rPr>
          <w:rFonts w:ascii="Times New Roman" w:hAnsi="Times New Roman"/>
          <w:sz w:val="26"/>
          <w:szCs w:val="26"/>
        </w:rPr>
        <w:t>и установлен пандус при входе на территорию;</w:t>
      </w:r>
    </w:p>
    <w:p w14:paraId="0E34ADF3" w14:textId="77777777" w:rsidR="00E717BA" w:rsidRPr="007D32A8" w:rsidRDefault="00E717BA" w:rsidP="009E55AC">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НРМДОБУ «Детский сад «Капелька» </w:t>
      </w:r>
      <w:r w:rsidR="009E55AC" w:rsidRPr="007D32A8">
        <w:rPr>
          <w:rFonts w:ascii="Times New Roman" w:hAnsi="Times New Roman"/>
          <w:sz w:val="26"/>
          <w:szCs w:val="26"/>
        </w:rPr>
        <w:t>–</w:t>
      </w:r>
      <w:r w:rsidRPr="007D32A8">
        <w:rPr>
          <w:rFonts w:ascii="Times New Roman" w:hAnsi="Times New Roman"/>
          <w:sz w:val="26"/>
          <w:szCs w:val="26"/>
        </w:rPr>
        <w:t xml:space="preserve"> установлена кнопка вызова персонала, приобретены реабилитационное оборудование для детей с ограниченными возможностями здоровья, набор перкуссионных инструментов для музыкальных занятий, сенсорное мягкое оборудование для детей с расстройствами аутистического спектра, уличное тактильное оборудование, программный комплекс для выявления детей, отстающих в развитии, оборудование для детей с ДЦП;</w:t>
      </w:r>
    </w:p>
    <w:p w14:paraId="1601FED9" w14:textId="77777777" w:rsidR="00E717BA" w:rsidRPr="007D32A8" w:rsidRDefault="00E717BA" w:rsidP="009E55AC">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НРМОБУ «Чеускинская СОШ» </w:t>
      </w:r>
      <w:r w:rsidR="009E55AC" w:rsidRPr="007D32A8">
        <w:rPr>
          <w:rFonts w:ascii="Times New Roman" w:hAnsi="Times New Roman"/>
          <w:sz w:val="26"/>
          <w:szCs w:val="26"/>
        </w:rPr>
        <w:t>–</w:t>
      </w:r>
      <w:r w:rsidRPr="007D32A8">
        <w:rPr>
          <w:rFonts w:ascii="Times New Roman" w:hAnsi="Times New Roman"/>
          <w:sz w:val="26"/>
          <w:szCs w:val="26"/>
        </w:rPr>
        <w:t xml:space="preserve">  установлена кнопка вызова персонала;</w:t>
      </w:r>
    </w:p>
    <w:p w14:paraId="659A8DD1" w14:textId="77777777" w:rsidR="00E717BA" w:rsidRPr="007D32A8" w:rsidRDefault="00E717BA" w:rsidP="009E55AC">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НРМОБУ «Пойковская СОШ № 2» </w:t>
      </w:r>
      <w:r w:rsidR="009E55AC" w:rsidRPr="007D32A8">
        <w:rPr>
          <w:rFonts w:ascii="Times New Roman" w:hAnsi="Times New Roman"/>
          <w:sz w:val="26"/>
          <w:szCs w:val="26"/>
        </w:rPr>
        <w:t>–</w:t>
      </w:r>
      <w:r w:rsidRPr="007D32A8">
        <w:rPr>
          <w:rFonts w:ascii="Times New Roman" w:hAnsi="Times New Roman"/>
          <w:sz w:val="26"/>
          <w:szCs w:val="26"/>
        </w:rPr>
        <w:t xml:space="preserve"> приобретены адаптированные наборы и технические средства для детей с ограниченными возможностями здоровья;</w:t>
      </w:r>
    </w:p>
    <w:p w14:paraId="753F7399" w14:textId="77777777" w:rsidR="00E717BA" w:rsidRPr="007D32A8" w:rsidRDefault="00E717BA" w:rsidP="009E55AC">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НРМОБУ «Салымская СОШ № 2» </w:t>
      </w:r>
      <w:r w:rsidR="009E55AC" w:rsidRPr="007D32A8">
        <w:rPr>
          <w:rFonts w:ascii="Times New Roman" w:hAnsi="Times New Roman"/>
          <w:sz w:val="26"/>
          <w:szCs w:val="26"/>
        </w:rPr>
        <w:t>–</w:t>
      </w:r>
      <w:r w:rsidRPr="007D32A8">
        <w:rPr>
          <w:rFonts w:ascii="Times New Roman" w:hAnsi="Times New Roman"/>
          <w:sz w:val="26"/>
          <w:szCs w:val="26"/>
        </w:rPr>
        <w:t xml:space="preserve"> приобретен лестницеход «Пума», установлены пандусы для перил;</w:t>
      </w:r>
    </w:p>
    <w:p w14:paraId="1E42AB45" w14:textId="77777777" w:rsidR="00E717BA" w:rsidRPr="007D32A8" w:rsidRDefault="00E717BA" w:rsidP="007921B4">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ДЮСШ им. А. Карпова </w:t>
      </w:r>
      <w:r w:rsidR="007921B4" w:rsidRPr="007D32A8">
        <w:rPr>
          <w:rFonts w:ascii="Times New Roman" w:hAnsi="Times New Roman"/>
          <w:sz w:val="26"/>
          <w:szCs w:val="26"/>
        </w:rPr>
        <w:t>–</w:t>
      </w:r>
      <w:r w:rsidRPr="007D32A8">
        <w:rPr>
          <w:rFonts w:ascii="Times New Roman" w:hAnsi="Times New Roman"/>
          <w:sz w:val="26"/>
          <w:szCs w:val="26"/>
        </w:rPr>
        <w:t xml:space="preserve">  приобретены программно-аппаратный комплекс «Колибри», акустическая система;</w:t>
      </w:r>
    </w:p>
    <w:p w14:paraId="7EB1451D" w14:textId="77777777" w:rsidR="00E717BA" w:rsidRPr="007D32A8" w:rsidRDefault="00E717BA" w:rsidP="007921B4">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НРМДОБУ «Детский сад «Теремок» </w:t>
      </w:r>
      <w:r w:rsidR="007921B4" w:rsidRPr="007D32A8">
        <w:rPr>
          <w:rFonts w:ascii="Times New Roman" w:hAnsi="Times New Roman"/>
          <w:sz w:val="26"/>
          <w:szCs w:val="26"/>
        </w:rPr>
        <w:t>–</w:t>
      </w:r>
      <w:r w:rsidRPr="007D32A8">
        <w:rPr>
          <w:rFonts w:ascii="Times New Roman" w:hAnsi="Times New Roman"/>
          <w:sz w:val="26"/>
          <w:szCs w:val="26"/>
        </w:rPr>
        <w:t xml:space="preserve"> приобретен многофункциональный модульный интерактивный комплекс «Творческая мастерская»;</w:t>
      </w:r>
    </w:p>
    <w:p w14:paraId="71B55B93" w14:textId="77777777" w:rsidR="00E717BA" w:rsidRPr="007D32A8" w:rsidRDefault="00E717BA" w:rsidP="007921B4">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НРМДОБУ «Детский сад «В гостях у сказки» </w:t>
      </w:r>
      <w:r w:rsidR="007921B4" w:rsidRPr="007D32A8">
        <w:rPr>
          <w:rFonts w:ascii="Times New Roman" w:hAnsi="Times New Roman"/>
          <w:sz w:val="26"/>
          <w:szCs w:val="26"/>
        </w:rPr>
        <w:t>–</w:t>
      </w:r>
      <w:r w:rsidRPr="007D32A8">
        <w:rPr>
          <w:rFonts w:ascii="Times New Roman" w:hAnsi="Times New Roman"/>
          <w:sz w:val="26"/>
          <w:szCs w:val="26"/>
        </w:rPr>
        <w:t xml:space="preserve"> приобретен ортопедический стул и столик; </w:t>
      </w:r>
    </w:p>
    <w:p w14:paraId="558701EC" w14:textId="77777777" w:rsidR="00E717BA" w:rsidRPr="007D32A8" w:rsidRDefault="00E717BA" w:rsidP="007921B4">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НРМДОБУ «Детский сад «Жемчужинка» </w:t>
      </w:r>
      <w:r w:rsidR="007921B4" w:rsidRPr="007D32A8">
        <w:rPr>
          <w:rFonts w:ascii="Times New Roman" w:hAnsi="Times New Roman"/>
          <w:sz w:val="26"/>
          <w:szCs w:val="26"/>
        </w:rPr>
        <w:t>–</w:t>
      </w:r>
      <w:r w:rsidRPr="007D32A8">
        <w:rPr>
          <w:rFonts w:ascii="Times New Roman" w:hAnsi="Times New Roman"/>
          <w:sz w:val="26"/>
          <w:szCs w:val="26"/>
        </w:rPr>
        <w:t xml:space="preserve"> приобретено коррекционное оборудование (бизиборды), оборудование для занятий по принципам сенсорной интеграции, оборудование для детей с расстройствами аутистического спектра;</w:t>
      </w:r>
    </w:p>
    <w:p w14:paraId="3761ADC0" w14:textId="77777777" w:rsidR="00E717BA" w:rsidRPr="007D32A8" w:rsidRDefault="00E717BA" w:rsidP="007921B4">
      <w:pPr>
        <w:pStyle w:val="a3"/>
        <w:numPr>
          <w:ilvl w:val="0"/>
          <w:numId w:val="27"/>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в НРБУ ТО «Культура», НРБОУ ДО ДЮСШ «Нептун» и Межпоселенческую библиотеку </w:t>
      </w:r>
      <w:r w:rsidR="007921B4" w:rsidRPr="007D32A8">
        <w:rPr>
          <w:rFonts w:ascii="Times New Roman" w:hAnsi="Times New Roman"/>
          <w:sz w:val="26"/>
          <w:szCs w:val="26"/>
        </w:rPr>
        <w:t>–</w:t>
      </w:r>
      <w:r w:rsidRPr="007D32A8">
        <w:rPr>
          <w:rFonts w:ascii="Times New Roman" w:hAnsi="Times New Roman"/>
          <w:sz w:val="26"/>
          <w:szCs w:val="26"/>
        </w:rPr>
        <w:t xml:space="preserve"> приобретены лестничные подъемники.                                                                                                                                                                                                                                                                                                                                                                                                                                                                                                                                                                                                                                                                                                 </w:t>
      </w:r>
    </w:p>
    <w:p w14:paraId="3953719F" w14:textId="77777777" w:rsidR="00E717BA" w:rsidRPr="007D32A8" w:rsidRDefault="00E717BA" w:rsidP="00E717BA">
      <w:pPr>
        <w:ind w:firstLine="709"/>
        <w:jc w:val="both"/>
        <w:rPr>
          <w:sz w:val="26"/>
          <w:szCs w:val="26"/>
        </w:rPr>
      </w:pPr>
      <w:r w:rsidRPr="007D32A8">
        <w:rPr>
          <w:sz w:val="26"/>
          <w:szCs w:val="26"/>
        </w:rPr>
        <w:t>В течение года 49 педагогов образовательных организаций Нефтеюганского района прошли курсы повышения квалификации по направлению «Коррекционно-развивающая деятельность».</w:t>
      </w:r>
    </w:p>
    <w:p w14:paraId="513AB68E" w14:textId="77777777" w:rsidR="00E717BA" w:rsidRPr="007D32A8" w:rsidRDefault="00E717BA" w:rsidP="00E717BA">
      <w:pPr>
        <w:ind w:firstLine="709"/>
        <w:contextualSpacing/>
        <w:jc w:val="both"/>
        <w:rPr>
          <w:rFonts w:eastAsia="Calibri"/>
          <w:sz w:val="26"/>
          <w:szCs w:val="26"/>
          <w:lang w:eastAsia="en-US"/>
        </w:rPr>
      </w:pPr>
      <w:r w:rsidRPr="007D32A8">
        <w:rPr>
          <w:rFonts w:eastAsia="Calibri"/>
          <w:sz w:val="26"/>
          <w:szCs w:val="26"/>
          <w:lang w:eastAsia="en-US"/>
        </w:rPr>
        <w:t xml:space="preserve">В целях интеграции инвалидов и маломобильных групп населения в общество </w:t>
      </w:r>
      <w:r w:rsidR="00CE2FC7" w:rsidRPr="007D32A8">
        <w:rPr>
          <w:rFonts w:eastAsia="Calibri"/>
          <w:sz w:val="26"/>
          <w:szCs w:val="26"/>
          <w:lang w:eastAsia="en-US"/>
        </w:rPr>
        <w:t>д</w:t>
      </w:r>
      <w:r w:rsidRPr="007D32A8">
        <w:rPr>
          <w:rFonts w:eastAsia="Calibri"/>
          <w:sz w:val="26"/>
          <w:szCs w:val="26"/>
          <w:lang w:eastAsia="en-US"/>
        </w:rPr>
        <w:t>епартаментом культуры и спорта Нефтеюганского района в рамках программы организовано и проведено 82 мероприятия с участием инвалидов и маломобильных групп населения (в т.ч. окружного уровня).</w:t>
      </w:r>
    </w:p>
    <w:p w14:paraId="547A3E9A" w14:textId="77777777" w:rsidR="00E717BA" w:rsidRPr="007D32A8" w:rsidRDefault="00E717BA" w:rsidP="00E717BA">
      <w:pPr>
        <w:tabs>
          <w:tab w:val="left" w:pos="851"/>
        </w:tabs>
        <w:ind w:firstLine="709"/>
        <w:contextualSpacing/>
        <w:jc w:val="both"/>
        <w:rPr>
          <w:rFonts w:ascii="13" w:hAnsi="13"/>
          <w:sz w:val="26"/>
          <w:szCs w:val="26"/>
        </w:rPr>
      </w:pPr>
      <w:r w:rsidRPr="007D32A8">
        <w:rPr>
          <w:rFonts w:ascii="13" w:hAnsi="13" w:hint="eastAsia"/>
          <w:sz w:val="26"/>
          <w:szCs w:val="26"/>
        </w:rPr>
        <w:t>П</w:t>
      </w:r>
      <w:r w:rsidRPr="007D32A8">
        <w:rPr>
          <w:rFonts w:ascii="13" w:hAnsi="13"/>
          <w:sz w:val="26"/>
          <w:szCs w:val="26"/>
        </w:rPr>
        <w:t xml:space="preserve">о итогам работы уровень доступности приоритетных объектов социальной инфраструктуры и услуг повысился на 1,8%. За время реализации программ, начиная с </w:t>
      </w:r>
      <w:r w:rsidRPr="007D32A8">
        <w:rPr>
          <w:rFonts w:ascii="13" w:hAnsi="13"/>
          <w:sz w:val="26"/>
          <w:szCs w:val="26"/>
        </w:rPr>
        <w:lastRenderedPageBreak/>
        <w:t xml:space="preserve">2012 года, удалось повысить доступность приоритетных объектов, находящихся </w:t>
      </w:r>
      <w:r w:rsidR="00CE2FC7" w:rsidRPr="007D32A8">
        <w:rPr>
          <w:rFonts w:ascii="13" w:hAnsi="13"/>
          <w:sz w:val="26"/>
          <w:szCs w:val="26"/>
        </w:rPr>
        <w:br/>
      </w:r>
      <w:r w:rsidRPr="007D32A8">
        <w:rPr>
          <w:rFonts w:ascii="13" w:hAnsi="13"/>
          <w:sz w:val="26"/>
          <w:szCs w:val="26"/>
        </w:rPr>
        <w:t>в муниципальной собственности с 13,3 % до 73,8 %.</w:t>
      </w:r>
    </w:p>
    <w:p w14:paraId="51CFDDBF" w14:textId="77777777" w:rsidR="00EF2881" w:rsidRPr="007D32A8" w:rsidRDefault="00EF2881" w:rsidP="00913933">
      <w:pPr>
        <w:widowControl w:val="0"/>
        <w:tabs>
          <w:tab w:val="left" w:pos="426"/>
        </w:tabs>
        <w:autoSpaceDE w:val="0"/>
        <w:autoSpaceDN w:val="0"/>
        <w:adjustRightInd w:val="0"/>
        <w:contextualSpacing/>
        <w:jc w:val="center"/>
        <w:rPr>
          <w:b/>
          <w:sz w:val="26"/>
          <w:szCs w:val="26"/>
        </w:rPr>
      </w:pPr>
    </w:p>
    <w:p w14:paraId="70C06BB0" w14:textId="77777777" w:rsidR="002E6BF1" w:rsidRPr="007D32A8" w:rsidRDefault="002E6BF1" w:rsidP="00913933">
      <w:pPr>
        <w:widowControl w:val="0"/>
        <w:tabs>
          <w:tab w:val="left" w:pos="426"/>
        </w:tabs>
        <w:autoSpaceDE w:val="0"/>
        <w:autoSpaceDN w:val="0"/>
        <w:adjustRightInd w:val="0"/>
        <w:contextualSpacing/>
        <w:jc w:val="center"/>
        <w:rPr>
          <w:b/>
          <w:sz w:val="26"/>
          <w:szCs w:val="26"/>
        </w:rPr>
      </w:pPr>
      <w:r w:rsidRPr="007D32A8">
        <w:rPr>
          <w:b/>
          <w:sz w:val="26"/>
          <w:szCs w:val="26"/>
        </w:rPr>
        <w:t xml:space="preserve">Культура </w:t>
      </w:r>
    </w:p>
    <w:p w14:paraId="20F045A9" w14:textId="77777777" w:rsidR="00C30CB6" w:rsidRPr="007D32A8" w:rsidRDefault="00C30CB6" w:rsidP="00913933">
      <w:pPr>
        <w:widowControl w:val="0"/>
        <w:tabs>
          <w:tab w:val="left" w:pos="426"/>
        </w:tabs>
        <w:autoSpaceDE w:val="0"/>
        <w:autoSpaceDN w:val="0"/>
        <w:adjustRightInd w:val="0"/>
        <w:contextualSpacing/>
        <w:jc w:val="center"/>
        <w:rPr>
          <w:sz w:val="26"/>
          <w:szCs w:val="26"/>
        </w:rPr>
      </w:pPr>
    </w:p>
    <w:p w14:paraId="3CAD2EA6" w14:textId="77777777" w:rsidR="00505A8B" w:rsidRPr="007D32A8" w:rsidRDefault="00505A8B" w:rsidP="00505A8B">
      <w:pPr>
        <w:autoSpaceDE w:val="0"/>
        <w:autoSpaceDN w:val="0"/>
        <w:adjustRightInd w:val="0"/>
        <w:ind w:firstLine="708"/>
        <w:jc w:val="both"/>
        <w:rPr>
          <w:sz w:val="26"/>
          <w:szCs w:val="26"/>
        </w:rPr>
      </w:pPr>
      <w:r w:rsidRPr="007D32A8">
        <w:rPr>
          <w:sz w:val="26"/>
          <w:szCs w:val="26"/>
        </w:rPr>
        <w:t xml:space="preserve">2019 год стал насыщенным на яркие события в сфере культуры и периодом </w:t>
      </w:r>
      <w:r w:rsidR="000668CA" w:rsidRPr="007D32A8">
        <w:rPr>
          <w:sz w:val="26"/>
          <w:szCs w:val="26"/>
        </w:rPr>
        <w:br/>
      </w:r>
      <w:r w:rsidRPr="007D32A8">
        <w:rPr>
          <w:sz w:val="26"/>
          <w:szCs w:val="26"/>
        </w:rPr>
        <w:t xml:space="preserve">для решения важных задач, стоящих перед отраслью. Инициированы и реализованы крупномасштабные социально-значимые проекты, посвященные Году театра </w:t>
      </w:r>
      <w:r w:rsidR="00CC356C" w:rsidRPr="007D32A8">
        <w:rPr>
          <w:sz w:val="26"/>
          <w:szCs w:val="26"/>
        </w:rPr>
        <w:br/>
      </w:r>
      <w:r w:rsidRPr="007D32A8">
        <w:rPr>
          <w:sz w:val="26"/>
          <w:szCs w:val="26"/>
        </w:rPr>
        <w:t xml:space="preserve">в Российской Федерации и Году семьи в Югре, в их числе: муниципальный этап конкурса «Семья года Югры» в Нефтеюганском районе» (в соответствии </w:t>
      </w:r>
      <w:r w:rsidR="00CC356C" w:rsidRPr="007D32A8">
        <w:rPr>
          <w:sz w:val="26"/>
          <w:szCs w:val="26"/>
        </w:rPr>
        <w:br/>
      </w:r>
      <w:r w:rsidRPr="007D32A8">
        <w:rPr>
          <w:sz w:val="26"/>
          <w:szCs w:val="26"/>
        </w:rPr>
        <w:t>с постановлением администрации Нефтеюганского района от 12</w:t>
      </w:r>
      <w:r w:rsidR="00CC356C" w:rsidRPr="007D32A8">
        <w:rPr>
          <w:sz w:val="26"/>
          <w:szCs w:val="26"/>
        </w:rPr>
        <w:t>.02.</w:t>
      </w:r>
      <w:r w:rsidRPr="007D32A8">
        <w:rPr>
          <w:sz w:val="26"/>
          <w:szCs w:val="26"/>
        </w:rPr>
        <w:t xml:space="preserve">2019 № 284-па </w:t>
      </w:r>
      <w:r w:rsidR="00CC356C" w:rsidRPr="007D32A8">
        <w:rPr>
          <w:sz w:val="26"/>
          <w:szCs w:val="26"/>
        </w:rPr>
        <w:br/>
      </w:r>
      <w:r w:rsidRPr="007D32A8">
        <w:rPr>
          <w:sz w:val="26"/>
          <w:szCs w:val="26"/>
        </w:rPr>
        <w:t xml:space="preserve">«О проведении муниципального этапа конкурса «Семья года Югры» </w:t>
      </w:r>
      <w:r w:rsidR="00CC356C" w:rsidRPr="007D32A8">
        <w:rPr>
          <w:sz w:val="26"/>
          <w:szCs w:val="26"/>
        </w:rPr>
        <w:br/>
      </w:r>
      <w:r w:rsidRPr="007D32A8">
        <w:rPr>
          <w:sz w:val="26"/>
          <w:szCs w:val="26"/>
        </w:rPr>
        <w:t>в Нефтеюганском районе»), который состоялся в период с 1 марта по 20 сентября 2019 года, побед</w:t>
      </w:r>
      <w:r w:rsidR="00CC356C" w:rsidRPr="007D32A8">
        <w:rPr>
          <w:sz w:val="26"/>
          <w:szCs w:val="26"/>
        </w:rPr>
        <w:t>ителем стала Семья Голиковых (г</w:t>
      </w:r>
      <w:r w:rsidRPr="007D32A8">
        <w:rPr>
          <w:sz w:val="26"/>
          <w:szCs w:val="26"/>
        </w:rPr>
        <w:t xml:space="preserve">п.Пойковский) в номинации «Молодая семья Югры» и была рекомендована для участия в окружном конкурсе «Семья года Югры» в 2020 году; районный цикл мероприятий – «Семья –это всё!»; реализован проект «Районный театральный  фестиваль – конкурс «Театр без границ», который привлек широкое внимание общественности к любительским детским </w:t>
      </w:r>
      <w:r w:rsidR="002323B8" w:rsidRPr="007D32A8">
        <w:rPr>
          <w:sz w:val="26"/>
          <w:szCs w:val="26"/>
        </w:rPr>
        <w:br/>
      </w:r>
      <w:r w:rsidRPr="007D32A8">
        <w:rPr>
          <w:sz w:val="26"/>
          <w:szCs w:val="26"/>
        </w:rPr>
        <w:t xml:space="preserve">и молодежным театральным студиям, как к уникальному явлению театральной культуры и национальному достоянию России. Всего приуроченных к Году театра </w:t>
      </w:r>
      <w:r w:rsidR="002323B8" w:rsidRPr="007D32A8">
        <w:rPr>
          <w:sz w:val="26"/>
          <w:szCs w:val="26"/>
        </w:rPr>
        <w:br/>
      </w:r>
      <w:r w:rsidRPr="007D32A8">
        <w:rPr>
          <w:sz w:val="26"/>
          <w:szCs w:val="26"/>
        </w:rPr>
        <w:t xml:space="preserve">и Году семьи в районе проведено 225 мероприятия с числом посещений </w:t>
      </w:r>
      <w:r w:rsidR="002323B8" w:rsidRPr="007D32A8">
        <w:rPr>
          <w:sz w:val="26"/>
          <w:szCs w:val="26"/>
        </w:rPr>
        <w:br/>
      </w:r>
      <w:r w:rsidRPr="007D32A8">
        <w:rPr>
          <w:sz w:val="26"/>
          <w:szCs w:val="26"/>
        </w:rPr>
        <w:t xml:space="preserve">26 297 чел./посещений, что больше на 62,2% по числу мероприятий и на 52% </w:t>
      </w:r>
      <w:r w:rsidR="002323B8" w:rsidRPr="007D32A8">
        <w:rPr>
          <w:sz w:val="26"/>
          <w:szCs w:val="26"/>
        </w:rPr>
        <w:br/>
      </w:r>
      <w:r w:rsidRPr="007D32A8">
        <w:rPr>
          <w:sz w:val="26"/>
          <w:szCs w:val="26"/>
        </w:rPr>
        <w:t>по числу посещений в сравнении с 2018</w:t>
      </w:r>
      <w:r w:rsidR="002323B8" w:rsidRPr="007D32A8">
        <w:rPr>
          <w:sz w:val="26"/>
          <w:szCs w:val="26"/>
        </w:rPr>
        <w:t xml:space="preserve"> годом</w:t>
      </w:r>
      <w:r w:rsidRPr="007D32A8">
        <w:rPr>
          <w:sz w:val="26"/>
          <w:szCs w:val="26"/>
        </w:rPr>
        <w:t xml:space="preserve"> по аналогичной группе и тематике мероприятий.</w:t>
      </w:r>
    </w:p>
    <w:p w14:paraId="5AE3705E" w14:textId="77777777" w:rsidR="00505A8B" w:rsidRPr="007D32A8" w:rsidRDefault="00AC0BF7" w:rsidP="00B65409">
      <w:pPr>
        <w:tabs>
          <w:tab w:val="left" w:pos="709"/>
          <w:tab w:val="left" w:pos="851"/>
        </w:tabs>
        <w:autoSpaceDE w:val="0"/>
        <w:autoSpaceDN w:val="0"/>
        <w:adjustRightInd w:val="0"/>
        <w:ind w:firstLine="709"/>
        <w:jc w:val="both"/>
        <w:rPr>
          <w:sz w:val="26"/>
          <w:szCs w:val="26"/>
        </w:rPr>
      </w:pPr>
      <w:r w:rsidRPr="007D32A8">
        <w:rPr>
          <w:sz w:val="26"/>
          <w:szCs w:val="26"/>
        </w:rPr>
        <w:t xml:space="preserve">В июне 2019 года сельское поселение </w:t>
      </w:r>
      <w:r w:rsidR="00505A8B" w:rsidRPr="007D32A8">
        <w:rPr>
          <w:sz w:val="26"/>
          <w:szCs w:val="26"/>
        </w:rPr>
        <w:t xml:space="preserve">Салым заняло первое место </w:t>
      </w:r>
      <w:r w:rsidRPr="007D32A8">
        <w:rPr>
          <w:sz w:val="26"/>
          <w:szCs w:val="26"/>
        </w:rPr>
        <w:br/>
      </w:r>
      <w:r w:rsidR="00505A8B" w:rsidRPr="007D32A8">
        <w:rPr>
          <w:sz w:val="26"/>
          <w:szCs w:val="26"/>
        </w:rPr>
        <w:t xml:space="preserve">в региональном этапе Всероссийского конкурса «Лучшая муниципальная практика» </w:t>
      </w:r>
      <w:r w:rsidRPr="007D32A8">
        <w:rPr>
          <w:sz w:val="26"/>
          <w:szCs w:val="26"/>
        </w:rPr>
        <w:br/>
      </w:r>
      <w:r w:rsidR="00505A8B" w:rsidRPr="007D32A8">
        <w:rPr>
          <w:sz w:val="26"/>
          <w:szCs w:val="26"/>
        </w:rPr>
        <w:t xml:space="preserve">в номинации «Укрепление межнационального мира и согласия, реализация иных мероприятий в сфере национальной политики на муниципальном уровне». </w:t>
      </w:r>
      <w:r w:rsidRPr="007D32A8">
        <w:rPr>
          <w:sz w:val="26"/>
          <w:szCs w:val="26"/>
        </w:rPr>
        <w:br/>
      </w:r>
      <w:r w:rsidR="00505A8B" w:rsidRPr="007D32A8">
        <w:rPr>
          <w:sz w:val="26"/>
          <w:szCs w:val="26"/>
        </w:rPr>
        <w:t>На конкурс салымчане представили проект «Три культуры – одна территория». Участниками проекта стали местная религиозная организация «Православный приход храма в честь святых первоверховных апостолов Петра и Павла», местная мусульманская религиозная организация «Махалля», национально-творческие коллективы КДЦ «Сияние Севера» - «Дуслык», «Северное сияние», «Ханти Мощ», «Марий Ушем», «Северяночка», жители и предприятия поселения. В проекте представлены мероприятия, проводимые на территории поселения: Сабантуй, Навруз, фестиваль-конкурс татарских семей «Гайлэ – бэхет ачкычы», национальная площадка «Сибирская слобода», фестиваль православной поэзии «Да исправится молитва моя».</w:t>
      </w:r>
    </w:p>
    <w:p w14:paraId="625AACB9" w14:textId="77777777" w:rsidR="00505A8B" w:rsidRPr="007D32A8" w:rsidRDefault="00505A8B" w:rsidP="00B65409">
      <w:pPr>
        <w:tabs>
          <w:tab w:val="left" w:pos="709"/>
        </w:tabs>
        <w:autoSpaceDE w:val="0"/>
        <w:autoSpaceDN w:val="0"/>
        <w:adjustRightInd w:val="0"/>
        <w:ind w:firstLine="709"/>
        <w:jc w:val="both"/>
        <w:rPr>
          <w:rFonts w:eastAsia="Calibri"/>
          <w:sz w:val="26"/>
          <w:szCs w:val="26"/>
          <w:lang w:eastAsia="en-US"/>
        </w:rPr>
      </w:pPr>
      <w:r w:rsidRPr="007D32A8">
        <w:rPr>
          <w:sz w:val="26"/>
          <w:szCs w:val="26"/>
        </w:rPr>
        <w:t xml:space="preserve">Нефтеюганский район </w:t>
      </w:r>
      <w:r w:rsidRPr="007D32A8">
        <w:rPr>
          <w:rFonts w:eastAsia="Calibri"/>
          <w:sz w:val="26"/>
          <w:szCs w:val="26"/>
          <w:lang w:eastAsia="en-US"/>
        </w:rPr>
        <w:t xml:space="preserve">выступил основным исполнителем мероприятий </w:t>
      </w:r>
      <w:r w:rsidR="003A0C2D" w:rsidRPr="007D32A8">
        <w:rPr>
          <w:rFonts w:eastAsia="Calibri"/>
          <w:sz w:val="26"/>
          <w:szCs w:val="26"/>
          <w:lang w:eastAsia="en-US"/>
        </w:rPr>
        <w:br/>
        <w:t>на территории сп.</w:t>
      </w:r>
      <w:r w:rsidRPr="007D32A8">
        <w:rPr>
          <w:rFonts w:eastAsia="Calibri"/>
          <w:sz w:val="26"/>
          <w:szCs w:val="26"/>
          <w:lang w:eastAsia="en-US"/>
        </w:rPr>
        <w:t>Салым, в рамках проведения Международного Арт-пленэра, организованного БУ «Государст</w:t>
      </w:r>
      <w:r w:rsidR="003A0C2D" w:rsidRPr="007D32A8">
        <w:rPr>
          <w:rFonts w:eastAsia="Calibri"/>
          <w:sz w:val="26"/>
          <w:szCs w:val="26"/>
          <w:lang w:eastAsia="en-US"/>
        </w:rPr>
        <w:t>венный художественный музей» г.Ханты-Мансийск (сп.</w:t>
      </w:r>
      <w:r w:rsidRPr="007D32A8">
        <w:rPr>
          <w:rFonts w:eastAsia="Calibri"/>
          <w:sz w:val="26"/>
          <w:szCs w:val="26"/>
          <w:lang w:eastAsia="en-US"/>
        </w:rPr>
        <w:t>Салым, 12 – 17 августа, 150 участников), включающих итоговую выставку пленэрных работ, мастер-классы для учащихся НР МБУ ДО «ДШИ им. Г.С. Райшева» и акции «Народный пленэр» для самодеятельных художников и ремесленников Нефтеюганского района.</w:t>
      </w:r>
    </w:p>
    <w:p w14:paraId="4BA12899" w14:textId="77777777" w:rsidR="00505A8B" w:rsidRPr="007D32A8" w:rsidRDefault="00505A8B" w:rsidP="00B65409">
      <w:pPr>
        <w:tabs>
          <w:tab w:val="left" w:pos="709"/>
          <w:tab w:val="left" w:pos="851"/>
        </w:tabs>
        <w:autoSpaceDE w:val="0"/>
        <w:autoSpaceDN w:val="0"/>
        <w:adjustRightInd w:val="0"/>
        <w:ind w:firstLine="709"/>
        <w:jc w:val="both"/>
        <w:rPr>
          <w:rFonts w:eastAsia="Calibri"/>
          <w:sz w:val="26"/>
          <w:szCs w:val="26"/>
          <w:lang w:eastAsia="en-US"/>
        </w:rPr>
      </w:pPr>
      <w:r w:rsidRPr="007D32A8">
        <w:rPr>
          <w:rFonts w:eastAsia="Calibri"/>
          <w:sz w:val="26"/>
          <w:szCs w:val="26"/>
          <w:lang w:eastAsia="en-US"/>
        </w:rPr>
        <w:t>Сфера культуры района активно была включена в мероприятия Концепции разв</w:t>
      </w:r>
      <w:r w:rsidR="00504B4F" w:rsidRPr="007D32A8">
        <w:rPr>
          <w:rFonts w:eastAsia="Calibri"/>
          <w:sz w:val="26"/>
          <w:szCs w:val="26"/>
          <w:lang w:eastAsia="en-US"/>
        </w:rPr>
        <w:t>ития добровольчества в Ханты-Мансийском автономном округе – Югре</w:t>
      </w:r>
      <w:r w:rsidRPr="007D32A8">
        <w:rPr>
          <w:rFonts w:eastAsia="Calibri"/>
          <w:sz w:val="26"/>
          <w:szCs w:val="26"/>
          <w:lang w:eastAsia="en-US"/>
        </w:rPr>
        <w:t xml:space="preserve">; реализацию культурных программ Международных проектов: </w:t>
      </w:r>
      <w:r w:rsidRPr="007D32A8">
        <w:rPr>
          <w:sz w:val="26"/>
          <w:szCs w:val="26"/>
        </w:rPr>
        <w:t>Международный турнир во вольной борьбе на призы Вице-президента Федераци</w:t>
      </w:r>
      <w:r w:rsidR="00504B4F" w:rsidRPr="007D32A8">
        <w:rPr>
          <w:sz w:val="26"/>
          <w:szCs w:val="26"/>
        </w:rPr>
        <w:t>и спортивной борьбы России В.Н.</w:t>
      </w:r>
      <w:r w:rsidRPr="007D32A8">
        <w:rPr>
          <w:sz w:val="26"/>
          <w:szCs w:val="26"/>
        </w:rPr>
        <w:t>Семенова, Международное мероприятие на Кубок Губернатора ХМАО-</w:t>
      </w:r>
      <w:r w:rsidRPr="007D32A8">
        <w:rPr>
          <w:sz w:val="26"/>
          <w:szCs w:val="26"/>
        </w:rPr>
        <w:lastRenderedPageBreak/>
        <w:t xml:space="preserve">Югры по гребле на обласах в рамках праздника Вит хон хатл, юбилейный </w:t>
      </w:r>
      <w:r w:rsidR="00504B4F" w:rsidRPr="007D32A8">
        <w:rPr>
          <w:sz w:val="26"/>
          <w:szCs w:val="26"/>
        </w:rPr>
        <w:br/>
      </w:r>
      <w:r w:rsidRPr="007D32A8">
        <w:rPr>
          <w:sz w:val="26"/>
          <w:szCs w:val="26"/>
        </w:rPr>
        <w:t>ХХ международный шахматный турнир имени Анатолия Карпова.</w:t>
      </w:r>
    </w:p>
    <w:p w14:paraId="009F44EF" w14:textId="77777777" w:rsidR="00505A8B" w:rsidRPr="007D32A8" w:rsidRDefault="00505A8B" w:rsidP="007F670E">
      <w:pPr>
        <w:tabs>
          <w:tab w:val="left" w:pos="851"/>
        </w:tabs>
        <w:autoSpaceDE w:val="0"/>
        <w:autoSpaceDN w:val="0"/>
        <w:adjustRightInd w:val="0"/>
        <w:ind w:firstLine="709"/>
        <w:jc w:val="both"/>
        <w:rPr>
          <w:sz w:val="26"/>
          <w:szCs w:val="26"/>
        </w:rPr>
      </w:pPr>
      <w:r w:rsidRPr="007D32A8">
        <w:rPr>
          <w:sz w:val="26"/>
          <w:szCs w:val="26"/>
        </w:rPr>
        <w:t>Проведена независимая оценка качества условий оказания услуг организациями культуры на период 2019-2021</w:t>
      </w:r>
      <w:r w:rsidR="007F670E" w:rsidRPr="007D32A8">
        <w:rPr>
          <w:sz w:val="26"/>
          <w:szCs w:val="26"/>
        </w:rPr>
        <w:t xml:space="preserve"> </w:t>
      </w:r>
      <w:r w:rsidRPr="007D32A8">
        <w:rPr>
          <w:sz w:val="26"/>
          <w:szCs w:val="26"/>
        </w:rPr>
        <w:t>г.г.</w:t>
      </w:r>
    </w:p>
    <w:p w14:paraId="79244602" w14:textId="77777777" w:rsidR="00505A8B" w:rsidRPr="007D32A8" w:rsidRDefault="00505A8B" w:rsidP="007F670E">
      <w:pPr>
        <w:tabs>
          <w:tab w:val="left" w:pos="709"/>
          <w:tab w:val="left" w:pos="851"/>
        </w:tabs>
        <w:autoSpaceDE w:val="0"/>
        <w:autoSpaceDN w:val="0"/>
        <w:adjustRightInd w:val="0"/>
        <w:ind w:firstLine="709"/>
        <w:contextualSpacing/>
        <w:jc w:val="both"/>
        <w:rPr>
          <w:rFonts w:eastAsia="SimSun"/>
          <w:bCs/>
          <w:sz w:val="26"/>
          <w:szCs w:val="26"/>
          <w:lang w:eastAsia="zh-CN"/>
        </w:rPr>
      </w:pPr>
      <w:r w:rsidRPr="007D32A8">
        <w:rPr>
          <w:rFonts w:eastAsia="SimSun"/>
          <w:sz w:val="26"/>
          <w:szCs w:val="26"/>
          <w:lang w:eastAsia="zh-CN"/>
        </w:rPr>
        <w:t>Реализованы основные мероприятия муниципальной программы Нефтеюганского района «Развитие культуры Нефтеюганского района на 2019-2024 годы и на период до 2030 года» (на реализацию мероприятий муниципальной программы в 2019</w:t>
      </w:r>
      <w:r w:rsidR="007F670E" w:rsidRPr="007D32A8">
        <w:rPr>
          <w:rFonts w:eastAsia="SimSun"/>
          <w:sz w:val="26"/>
          <w:szCs w:val="26"/>
          <w:lang w:eastAsia="zh-CN"/>
        </w:rPr>
        <w:t xml:space="preserve"> </w:t>
      </w:r>
      <w:r w:rsidRPr="007D32A8">
        <w:rPr>
          <w:rFonts w:eastAsia="SimSun"/>
          <w:sz w:val="26"/>
          <w:szCs w:val="26"/>
          <w:lang w:eastAsia="zh-CN"/>
        </w:rPr>
        <w:t xml:space="preserve">г. было выделено 677 622,1 </w:t>
      </w:r>
      <w:r w:rsidRPr="007D32A8">
        <w:rPr>
          <w:rFonts w:eastAsia="SimSun"/>
          <w:bCs/>
          <w:sz w:val="26"/>
          <w:szCs w:val="26"/>
          <w:lang w:eastAsia="zh-CN"/>
        </w:rPr>
        <w:t>тыс. руб., в том числе из средств федерального бюджета – 13,6 тыс. руб., средства АО – 6 558,8 тыс. руб., средства местного бюджета составили</w:t>
      </w:r>
      <w:r w:rsidRPr="007D32A8">
        <w:rPr>
          <w:rFonts w:eastAsia="SimSun"/>
          <w:sz w:val="26"/>
          <w:szCs w:val="26"/>
          <w:lang w:eastAsia="zh-CN"/>
        </w:rPr>
        <w:t xml:space="preserve"> 671 049,7 т</w:t>
      </w:r>
      <w:r w:rsidRPr="007D32A8">
        <w:rPr>
          <w:rFonts w:eastAsia="SimSun"/>
          <w:bCs/>
          <w:sz w:val="26"/>
          <w:szCs w:val="26"/>
          <w:lang w:eastAsia="zh-CN"/>
        </w:rPr>
        <w:t>ыс. руб.). В целом, исполнение о</w:t>
      </w:r>
      <w:r w:rsidR="007F670E" w:rsidRPr="007D32A8">
        <w:rPr>
          <w:rFonts w:eastAsia="SimSun"/>
          <w:bCs/>
          <w:sz w:val="26"/>
          <w:szCs w:val="26"/>
          <w:lang w:eastAsia="zh-CN"/>
        </w:rPr>
        <w:t>сновных программных мероприятий</w:t>
      </w:r>
      <w:r w:rsidRPr="007D32A8">
        <w:rPr>
          <w:rFonts w:eastAsia="SimSun"/>
          <w:bCs/>
          <w:sz w:val="26"/>
          <w:szCs w:val="26"/>
          <w:lang w:eastAsia="zh-CN"/>
        </w:rPr>
        <w:t xml:space="preserve"> в части финансирования составило 96,3%. Учитывая, </w:t>
      </w:r>
      <w:r w:rsidR="007F670E" w:rsidRPr="007D32A8">
        <w:rPr>
          <w:rFonts w:eastAsia="SimSun"/>
          <w:bCs/>
          <w:sz w:val="26"/>
          <w:szCs w:val="26"/>
          <w:lang w:eastAsia="zh-CN"/>
        </w:rPr>
        <w:br/>
      </w:r>
      <w:r w:rsidRPr="007D32A8">
        <w:rPr>
          <w:rFonts w:eastAsia="SimSun"/>
          <w:bCs/>
          <w:sz w:val="26"/>
          <w:szCs w:val="26"/>
          <w:lang w:eastAsia="zh-CN"/>
        </w:rPr>
        <w:t xml:space="preserve">что в муниципальную программу включено мероприятие по строительству объектов культуры с предусмотренным финансированием из средств местного бюджета </w:t>
      </w:r>
      <w:r w:rsidR="007F670E" w:rsidRPr="007D32A8">
        <w:rPr>
          <w:rFonts w:eastAsia="SimSun"/>
          <w:bCs/>
          <w:sz w:val="26"/>
          <w:szCs w:val="26"/>
          <w:lang w:eastAsia="zh-CN"/>
        </w:rPr>
        <w:br/>
      </w:r>
      <w:r w:rsidRPr="007D32A8">
        <w:rPr>
          <w:rFonts w:eastAsia="SimSun"/>
          <w:bCs/>
          <w:sz w:val="26"/>
          <w:szCs w:val="26"/>
          <w:lang w:eastAsia="zh-CN"/>
        </w:rPr>
        <w:t>в сумме 264 161,9 тыс. рублей, сроки реализации которого утверждены на 2018-20</w:t>
      </w:r>
      <w:r w:rsidR="008E7DE7" w:rsidRPr="007D32A8">
        <w:rPr>
          <w:rFonts w:eastAsia="SimSun"/>
          <w:bCs/>
          <w:sz w:val="26"/>
          <w:szCs w:val="26"/>
          <w:lang w:eastAsia="zh-CN"/>
        </w:rPr>
        <w:t>20 годы, исполнение равно 58,8%.</w:t>
      </w:r>
    </w:p>
    <w:p w14:paraId="7F9EBBFA" w14:textId="77777777" w:rsidR="00505A8B" w:rsidRPr="007D32A8" w:rsidRDefault="00505A8B" w:rsidP="007F670E">
      <w:pPr>
        <w:tabs>
          <w:tab w:val="left" w:pos="851"/>
        </w:tabs>
        <w:ind w:firstLine="709"/>
        <w:contextualSpacing/>
        <w:jc w:val="both"/>
        <w:rPr>
          <w:rFonts w:eastAsia="Calibri"/>
          <w:sz w:val="26"/>
          <w:szCs w:val="26"/>
          <w:lang w:eastAsia="en-US"/>
        </w:rPr>
      </w:pPr>
      <w:r w:rsidRPr="007D32A8">
        <w:rPr>
          <w:bCs/>
          <w:sz w:val="26"/>
          <w:szCs w:val="26"/>
        </w:rPr>
        <w:t>Продолжена работа по укреплению материально-технической базы учреждений: за счет средств бюджета автономного округа, благотворительных средств, средств местного бюджета проведены текущие ремонты ряда объектов сферы культуры, выполнены мероприятия по комплексной безопасности учреждений, приобретено оборудование, музыкальные инструменты, комплектование библиотечных фондов.</w:t>
      </w:r>
      <w:r w:rsidRPr="007D32A8">
        <w:rPr>
          <w:rFonts w:eastAsia="Calibri"/>
          <w:sz w:val="26"/>
          <w:szCs w:val="26"/>
          <w:lang w:eastAsia="en-US"/>
        </w:rPr>
        <w:t xml:space="preserve"> Всего на укрепление материально-технической базы учреждений в 2019</w:t>
      </w:r>
      <w:r w:rsidR="003842DF" w:rsidRPr="007D32A8">
        <w:rPr>
          <w:rFonts w:eastAsia="Calibri"/>
          <w:sz w:val="26"/>
          <w:szCs w:val="26"/>
          <w:lang w:eastAsia="en-US"/>
        </w:rPr>
        <w:t xml:space="preserve"> </w:t>
      </w:r>
      <w:r w:rsidRPr="007D32A8">
        <w:rPr>
          <w:rFonts w:eastAsia="Calibri"/>
          <w:sz w:val="26"/>
          <w:szCs w:val="26"/>
          <w:lang w:eastAsia="en-US"/>
        </w:rPr>
        <w:t xml:space="preserve">г. было выделено и освоено </w:t>
      </w:r>
      <w:r w:rsidRPr="007D32A8">
        <w:rPr>
          <w:sz w:val="26"/>
          <w:szCs w:val="26"/>
          <w:shd w:val="clear" w:color="auto" w:fill="FFFFFF"/>
        </w:rPr>
        <w:t>12 545,074</w:t>
      </w:r>
      <w:r w:rsidRPr="007D32A8">
        <w:rPr>
          <w:rFonts w:eastAsia="Calibri"/>
          <w:sz w:val="26"/>
          <w:szCs w:val="26"/>
          <w:lang w:eastAsia="en-US"/>
        </w:rPr>
        <w:t xml:space="preserve"> тыс. руб. </w:t>
      </w:r>
    </w:p>
    <w:p w14:paraId="079E57F1" w14:textId="77777777" w:rsidR="00505A8B" w:rsidRPr="007D32A8" w:rsidRDefault="00505A8B" w:rsidP="007F670E">
      <w:pPr>
        <w:tabs>
          <w:tab w:val="left" w:pos="851"/>
        </w:tabs>
        <w:autoSpaceDE w:val="0"/>
        <w:autoSpaceDN w:val="0"/>
        <w:adjustRightInd w:val="0"/>
        <w:ind w:firstLine="709"/>
        <w:contextualSpacing/>
        <w:jc w:val="both"/>
        <w:rPr>
          <w:rFonts w:eastAsia="SimSun"/>
          <w:bCs/>
          <w:sz w:val="26"/>
          <w:szCs w:val="26"/>
          <w:lang w:eastAsia="zh-CN"/>
        </w:rPr>
      </w:pPr>
      <w:r w:rsidRPr="007D32A8">
        <w:rPr>
          <w:rFonts w:eastAsia="SimSun"/>
          <w:sz w:val="26"/>
          <w:szCs w:val="26"/>
          <w:lang w:eastAsia="zh-CN"/>
        </w:rPr>
        <w:t>Доля финансирования сферы «Культура» от общего объема бюджета муниципального образования в 2019 году составила 10,6% (2018</w:t>
      </w:r>
      <w:r w:rsidR="0022624C" w:rsidRPr="007D32A8">
        <w:rPr>
          <w:rFonts w:eastAsia="SimSun"/>
          <w:sz w:val="26"/>
          <w:szCs w:val="26"/>
          <w:lang w:eastAsia="zh-CN"/>
        </w:rPr>
        <w:t xml:space="preserve"> </w:t>
      </w:r>
      <w:r w:rsidRPr="007D32A8">
        <w:rPr>
          <w:rFonts w:eastAsia="SimSun"/>
          <w:sz w:val="26"/>
          <w:szCs w:val="26"/>
          <w:lang w:eastAsia="zh-CN"/>
        </w:rPr>
        <w:t xml:space="preserve">г. </w:t>
      </w:r>
      <w:r w:rsidR="0022624C" w:rsidRPr="007D32A8">
        <w:rPr>
          <w:rFonts w:eastAsia="SimSun"/>
          <w:sz w:val="26"/>
          <w:szCs w:val="26"/>
          <w:lang w:eastAsia="zh-CN"/>
        </w:rPr>
        <w:t xml:space="preserve">– </w:t>
      </w:r>
      <w:r w:rsidRPr="007D32A8">
        <w:rPr>
          <w:rFonts w:eastAsia="SimSun"/>
          <w:sz w:val="26"/>
          <w:szCs w:val="26"/>
          <w:lang w:eastAsia="zh-CN"/>
        </w:rPr>
        <w:t>10%);</w:t>
      </w:r>
    </w:p>
    <w:p w14:paraId="60A05E3D" w14:textId="77777777" w:rsidR="00505A8B" w:rsidRPr="007D32A8" w:rsidRDefault="00505A8B" w:rsidP="007F670E">
      <w:pPr>
        <w:widowControl w:val="0"/>
        <w:tabs>
          <w:tab w:val="left" w:pos="851"/>
          <w:tab w:val="left" w:pos="1134"/>
        </w:tabs>
        <w:autoSpaceDE w:val="0"/>
        <w:autoSpaceDN w:val="0"/>
        <w:adjustRightInd w:val="0"/>
        <w:ind w:firstLine="709"/>
        <w:contextualSpacing/>
        <w:jc w:val="both"/>
        <w:rPr>
          <w:rFonts w:eastAsia="SimSun"/>
          <w:sz w:val="26"/>
          <w:szCs w:val="26"/>
          <w:lang w:eastAsia="en-US"/>
        </w:rPr>
      </w:pPr>
      <w:r w:rsidRPr="007D32A8">
        <w:rPr>
          <w:rFonts w:eastAsia="SimSun"/>
          <w:sz w:val="26"/>
          <w:szCs w:val="26"/>
          <w:lang w:eastAsia="zh-CN"/>
        </w:rPr>
        <w:t>В полном объеме выполнены показатели в части обеспечения достойной оплаты труда работников учреждений культуры в соответствии с</w:t>
      </w:r>
      <w:r w:rsidRPr="007D32A8">
        <w:rPr>
          <w:rFonts w:eastAsia="SimSun"/>
          <w:bCs/>
          <w:sz w:val="26"/>
          <w:szCs w:val="26"/>
          <w:lang w:eastAsia="zh-CN"/>
        </w:rPr>
        <w:t xml:space="preserve"> Указом Президента Российской Федерации от 7 мая 2012 г. № 597 «О мероприятиях по реализации государственной социальной политики»</w:t>
      </w:r>
      <w:r w:rsidRPr="007D32A8">
        <w:rPr>
          <w:rFonts w:eastAsia="SimSun"/>
          <w:sz w:val="26"/>
          <w:szCs w:val="26"/>
          <w:lang w:eastAsia="zh-CN"/>
        </w:rPr>
        <w:t>.</w:t>
      </w:r>
      <w:r w:rsidRPr="007D32A8">
        <w:rPr>
          <w:rFonts w:eastAsia="SimSun"/>
          <w:sz w:val="26"/>
          <w:szCs w:val="26"/>
          <w:lang w:eastAsia="en-US"/>
        </w:rPr>
        <w:t xml:space="preserve"> </w:t>
      </w:r>
    </w:p>
    <w:p w14:paraId="034C3204" w14:textId="77777777" w:rsidR="00505A8B" w:rsidRPr="007D32A8" w:rsidRDefault="00505A8B" w:rsidP="00505A8B">
      <w:pPr>
        <w:widowControl w:val="0"/>
        <w:tabs>
          <w:tab w:val="left" w:pos="851"/>
          <w:tab w:val="left" w:pos="1134"/>
        </w:tabs>
        <w:autoSpaceDE w:val="0"/>
        <w:autoSpaceDN w:val="0"/>
        <w:adjustRightInd w:val="0"/>
        <w:ind w:firstLine="567"/>
        <w:contextualSpacing/>
        <w:jc w:val="both"/>
        <w:rPr>
          <w:rFonts w:eastAsia="SimSun"/>
          <w:sz w:val="26"/>
          <w:szCs w:val="26"/>
          <w:lang w:eastAsia="en-US"/>
        </w:rPr>
      </w:pPr>
      <w:r w:rsidRPr="007D32A8">
        <w:rPr>
          <w:rFonts w:eastAsia="SimSun"/>
          <w:sz w:val="26"/>
          <w:szCs w:val="26"/>
          <w:lang w:eastAsia="en-US"/>
        </w:rPr>
        <w:t>Основные отраслевые достижения за 2019</w:t>
      </w:r>
      <w:r w:rsidR="004E4713" w:rsidRPr="007D32A8">
        <w:rPr>
          <w:rFonts w:eastAsia="SimSun"/>
          <w:sz w:val="26"/>
          <w:szCs w:val="26"/>
          <w:lang w:eastAsia="en-US"/>
        </w:rPr>
        <w:t xml:space="preserve"> </w:t>
      </w:r>
      <w:r w:rsidRPr="007D32A8">
        <w:rPr>
          <w:rFonts w:eastAsia="SimSun"/>
          <w:sz w:val="26"/>
          <w:szCs w:val="26"/>
          <w:lang w:eastAsia="en-US"/>
        </w:rPr>
        <w:t xml:space="preserve">г. отражены в разделе </w:t>
      </w:r>
      <w:r w:rsidR="004E4713" w:rsidRPr="007D32A8">
        <w:rPr>
          <w:rFonts w:eastAsia="SimSun"/>
          <w:sz w:val="26"/>
          <w:szCs w:val="26"/>
          <w:lang w:eastAsia="en-US"/>
        </w:rPr>
        <w:t>«</w:t>
      </w:r>
      <w:hyperlink w:anchor="Основные_достижения" w:history="1">
        <w:r w:rsidRPr="007D32A8">
          <w:rPr>
            <w:rFonts w:eastAsia="SimSun"/>
            <w:bCs/>
            <w:sz w:val="26"/>
            <w:szCs w:val="26"/>
            <w:lang w:eastAsia="zh-CN"/>
          </w:rPr>
          <w:t>Основные достижения отрасли «культура» по реализации полномочий</w:t>
        </w:r>
      </w:hyperlink>
      <w:r w:rsidR="004E4713" w:rsidRPr="007D32A8">
        <w:rPr>
          <w:rFonts w:eastAsia="SimSun"/>
          <w:bCs/>
          <w:sz w:val="26"/>
          <w:szCs w:val="26"/>
          <w:lang w:eastAsia="zh-CN"/>
        </w:rPr>
        <w:t>»</w:t>
      </w:r>
      <w:r w:rsidRPr="007D32A8">
        <w:rPr>
          <w:rFonts w:eastAsia="SimSun"/>
          <w:bCs/>
          <w:sz w:val="26"/>
          <w:szCs w:val="26"/>
          <w:lang w:eastAsia="zh-CN"/>
        </w:rPr>
        <w:t>.</w:t>
      </w:r>
    </w:p>
    <w:p w14:paraId="1D276D7E" w14:textId="77777777" w:rsidR="00505A8B" w:rsidRPr="007D32A8" w:rsidRDefault="00505A8B" w:rsidP="00505A8B">
      <w:pPr>
        <w:jc w:val="both"/>
        <w:rPr>
          <w:sz w:val="26"/>
          <w:szCs w:val="26"/>
        </w:rPr>
      </w:pPr>
    </w:p>
    <w:p w14:paraId="0CA02A6F" w14:textId="77777777" w:rsidR="00505A8B" w:rsidRPr="007D32A8" w:rsidRDefault="00505A8B" w:rsidP="000336A5">
      <w:pPr>
        <w:tabs>
          <w:tab w:val="left" w:pos="0"/>
          <w:tab w:val="left" w:pos="993"/>
        </w:tabs>
        <w:contextualSpacing/>
        <w:jc w:val="center"/>
        <w:rPr>
          <w:rFonts w:eastAsia="Calibri"/>
          <w:sz w:val="26"/>
          <w:szCs w:val="26"/>
        </w:rPr>
      </w:pPr>
      <w:r w:rsidRPr="007D32A8">
        <w:rPr>
          <w:rFonts w:eastAsia="Calibri"/>
          <w:sz w:val="26"/>
          <w:szCs w:val="26"/>
        </w:rPr>
        <w:t xml:space="preserve">Об исполнении Указов и Поручений Президента Российской Федерации </w:t>
      </w:r>
      <w:r w:rsidRPr="007D32A8">
        <w:rPr>
          <w:rFonts w:eastAsia="Calibri"/>
          <w:sz w:val="26"/>
          <w:szCs w:val="26"/>
        </w:rPr>
        <w:br/>
        <w:t xml:space="preserve">на территории муниципального </w:t>
      </w:r>
      <w:r w:rsidR="00551A19" w:rsidRPr="007D32A8">
        <w:rPr>
          <w:rFonts w:eastAsia="Calibri"/>
          <w:sz w:val="26"/>
          <w:szCs w:val="26"/>
        </w:rPr>
        <w:t>образования Нефтеюганский район</w:t>
      </w:r>
    </w:p>
    <w:p w14:paraId="77889C84" w14:textId="77777777" w:rsidR="000336A5" w:rsidRPr="007D32A8" w:rsidRDefault="000336A5" w:rsidP="000336A5">
      <w:pPr>
        <w:tabs>
          <w:tab w:val="left" w:pos="0"/>
          <w:tab w:val="left" w:pos="993"/>
        </w:tabs>
        <w:contextualSpacing/>
        <w:jc w:val="center"/>
        <w:rPr>
          <w:rFonts w:eastAsia="Calibri"/>
          <w:b/>
          <w:sz w:val="26"/>
          <w:szCs w:val="26"/>
        </w:rPr>
      </w:pPr>
    </w:p>
    <w:p w14:paraId="4EE97CFF" w14:textId="77777777" w:rsidR="00505A8B" w:rsidRPr="007D32A8" w:rsidRDefault="00505A8B" w:rsidP="00296167">
      <w:pPr>
        <w:shd w:val="clear" w:color="auto" w:fill="FFFFFF"/>
        <w:ind w:firstLine="709"/>
        <w:jc w:val="both"/>
        <w:rPr>
          <w:sz w:val="26"/>
          <w:szCs w:val="26"/>
        </w:rPr>
      </w:pPr>
      <w:r w:rsidRPr="007D32A8">
        <w:rPr>
          <w:sz w:val="26"/>
          <w:szCs w:val="26"/>
        </w:rPr>
        <w:t xml:space="preserve">Приоритеты сферы культуры района направлены на сохранение и развитие культурного потенциала Нефтеюганского района в целом, системы творческого </w:t>
      </w:r>
      <w:r w:rsidR="00296167" w:rsidRPr="007D32A8">
        <w:rPr>
          <w:sz w:val="26"/>
          <w:szCs w:val="26"/>
        </w:rPr>
        <w:br/>
      </w:r>
      <w:r w:rsidRPr="007D32A8">
        <w:rPr>
          <w:sz w:val="26"/>
          <w:szCs w:val="26"/>
        </w:rPr>
        <w:t>и художественного образования населения, совершенствование культурной инфраструктуры, улучшение материально-технического обеспечения культурной деятельности.</w:t>
      </w:r>
    </w:p>
    <w:p w14:paraId="6E6D2504" w14:textId="77777777" w:rsidR="00505A8B" w:rsidRPr="007D32A8" w:rsidRDefault="00505A8B" w:rsidP="00296167">
      <w:pPr>
        <w:widowControl w:val="0"/>
        <w:tabs>
          <w:tab w:val="left" w:pos="1134"/>
        </w:tabs>
        <w:autoSpaceDE w:val="0"/>
        <w:autoSpaceDN w:val="0"/>
        <w:adjustRightInd w:val="0"/>
        <w:ind w:firstLine="709"/>
        <w:contextualSpacing/>
        <w:jc w:val="both"/>
        <w:rPr>
          <w:rFonts w:eastAsia="SimSun"/>
          <w:sz w:val="26"/>
          <w:szCs w:val="26"/>
          <w:lang w:eastAsia="zh-CN"/>
        </w:rPr>
      </w:pPr>
      <w:r w:rsidRPr="007D32A8">
        <w:rPr>
          <w:rFonts w:eastAsia="SimSun"/>
          <w:bCs/>
          <w:sz w:val="26"/>
          <w:szCs w:val="26"/>
          <w:lang w:eastAsia="zh-CN"/>
        </w:rPr>
        <w:t xml:space="preserve">В соответствии </w:t>
      </w:r>
      <w:r w:rsidRPr="007D32A8">
        <w:rPr>
          <w:rFonts w:eastAsia="SimSun"/>
          <w:sz w:val="26"/>
          <w:szCs w:val="26"/>
          <w:lang w:eastAsia="zh-CN"/>
        </w:rPr>
        <w:t>с</w:t>
      </w:r>
      <w:r w:rsidRPr="007D32A8">
        <w:rPr>
          <w:rFonts w:eastAsia="SimSun"/>
          <w:bCs/>
          <w:sz w:val="26"/>
          <w:szCs w:val="26"/>
          <w:lang w:eastAsia="zh-CN"/>
        </w:rPr>
        <w:t xml:space="preserve"> Указом Президента Российской Федерации от 7 мая 2012 г. </w:t>
      </w:r>
      <w:r w:rsidR="00296167" w:rsidRPr="007D32A8">
        <w:rPr>
          <w:rFonts w:eastAsia="SimSun"/>
          <w:bCs/>
          <w:sz w:val="26"/>
          <w:szCs w:val="26"/>
          <w:lang w:eastAsia="zh-CN"/>
        </w:rPr>
        <w:br/>
      </w:r>
      <w:r w:rsidRPr="007D32A8">
        <w:rPr>
          <w:rFonts w:eastAsia="SimSun"/>
          <w:bCs/>
          <w:sz w:val="26"/>
          <w:szCs w:val="26"/>
          <w:lang w:eastAsia="zh-CN"/>
        </w:rPr>
        <w:t>№ 597 «О мероприятиях по реализации государственной социальной политики»</w:t>
      </w:r>
      <w:r w:rsidR="00296167" w:rsidRPr="007D32A8">
        <w:rPr>
          <w:rFonts w:eastAsia="SimSun"/>
          <w:bCs/>
          <w:sz w:val="26"/>
          <w:szCs w:val="26"/>
          <w:lang w:eastAsia="zh-CN"/>
        </w:rPr>
        <w:t>,</w:t>
      </w:r>
      <w:r w:rsidRPr="007D32A8">
        <w:rPr>
          <w:rFonts w:eastAsia="SimSun"/>
          <w:sz w:val="26"/>
          <w:szCs w:val="26"/>
          <w:lang w:eastAsia="zh-CN"/>
        </w:rPr>
        <w:t xml:space="preserve"> </w:t>
      </w:r>
      <w:r w:rsidR="00296167" w:rsidRPr="007D32A8">
        <w:rPr>
          <w:rFonts w:eastAsia="SimSun"/>
          <w:sz w:val="26"/>
          <w:szCs w:val="26"/>
          <w:lang w:eastAsia="zh-CN"/>
        </w:rPr>
        <w:br/>
      </w:r>
      <w:r w:rsidRPr="007D32A8">
        <w:rPr>
          <w:rFonts w:eastAsia="SimSun"/>
          <w:sz w:val="26"/>
          <w:szCs w:val="26"/>
          <w:lang w:eastAsia="zh-CN"/>
        </w:rPr>
        <w:t xml:space="preserve">в </w:t>
      </w:r>
      <w:r w:rsidRPr="007D32A8">
        <w:rPr>
          <w:rFonts w:eastAsia="SimSun"/>
          <w:bCs/>
          <w:sz w:val="26"/>
          <w:szCs w:val="26"/>
          <w:lang w:eastAsia="zh-CN"/>
        </w:rPr>
        <w:t>целях повышения эффективности и результативности деятельности работников отрасли «культура»,</w:t>
      </w:r>
      <w:r w:rsidR="00296167" w:rsidRPr="007D32A8">
        <w:rPr>
          <w:rFonts w:eastAsia="SimSun"/>
          <w:bCs/>
          <w:sz w:val="26"/>
          <w:szCs w:val="26"/>
          <w:lang w:eastAsia="zh-CN"/>
        </w:rPr>
        <w:t xml:space="preserve"> </w:t>
      </w:r>
      <w:r w:rsidRPr="007D32A8">
        <w:rPr>
          <w:rFonts w:eastAsia="SimSun"/>
          <w:b/>
          <w:bCs/>
          <w:sz w:val="26"/>
          <w:szCs w:val="26"/>
          <w:lang w:eastAsia="zh-CN"/>
        </w:rPr>
        <w:t> </w:t>
      </w:r>
      <w:r w:rsidRPr="007D32A8">
        <w:rPr>
          <w:rFonts w:eastAsia="SimSun"/>
          <w:sz w:val="26"/>
          <w:szCs w:val="26"/>
          <w:lang w:eastAsia="zh-CN"/>
        </w:rPr>
        <w:t>на основании Соглашения от 29.12.2018</w:t>
      </w:r>
      <w:r w:rsidR="00296167" w:rsidRPr="007D32A8">
        <w:rPr>
          <w:rFonts w:eastAsia="SimSun"/>
          <w:sz w:val="26"/>
          <w:szCs w:val="26"/>
          <w:lang w:eastAsia="zh-CN"/>
        </w:rPr>
        <w:t xml:space="preserve"> № 87 </w:t>
      </w:r>
      <w:r w:rsidRPr="007D32A8">
        <w:rPr>
          <w:rFonts w:eastAsia="SimSun"/>
          <w:sz w:val="26"/>
          <w:szCs w:val="26"/>
          <w:lang w:eastAsia="zh-CN"/>
        </w:rPr>
        <w:t>«О сотрудничестве по обеспечению достижения в 2019 году целевых показателей повышения оплаты  труда</w:t>
      </w:r>
      <w:r w:rsidR="00296167" w:rsidRPr="007D32A8">
        <w:rPr>
          <w:rFonts w:eastAsia="SimSun"/>
          <w:sz w:val="26"/>
          <w:szCs w:val="26"/>
          <w:lang w:eastAsia="zh-CN"/>
        </w:rPr>
        <w:t xml:space="preserve"> </w:t>
      </w:r>
      <w:r w:rsidRPr="007D32A8">
        <w:rPr>
          <w:rFonts w:eastAsia="SimSun"/>
          <w:sz w:val="26"/>
          <w:szCs w:val="26"/>
          <w:lang w:eastAsia="zh-CN"/>
        </w:rPr>
        <w:t xml:space="preserve"> муниципальных учреждений культуры» для МО Нефтеюганский район (доп. </w:t>
      </w:r>
      <w:r w:rsidR="00296167" w:rsidRPr="007D32A8">
        <w:rPr>
          <w:rFonts w:eastAsia="SimSun"/>
          <w:sz w:val="26"/>
          <w:szCs w:val="26"/>
          <w:lang w:eastAsia="zh-CN"/>
        </w:rPr>
        <w:t>с</w:t>
      </w:r>
      <w:r w:rsidRPr="007D32A8">
        <w:rPr>
          <w:rFonts w:eastAsia="SimSun"/>
          <w:sz w:val="26"/>
          <w:szCs w:val="26"/>
          <w:lang w:eastAsia="zh-CN"/>
        </w:rPr>
        <w:t>оглашение от 25.03.2019 № 1) установлены целевые показатели:</w:t>
      </w:r>
    </w:p>
    <w:p w14:paraId="6C31F73F" w14:textId="77777777" w:rsidR="00505A8B" w:rsidRPr="007D32A8" w:rsidRDefault="00505A8B" w:rsidP="00270D91">
      <w:pPr>
        <w:pStyle w:val="a3"/>
        <w:numPr>
          <w:ilvl w:val="0"/>
          <w:numId w:val="28"/>
        </w:numPr>
        <w:shd w:val="clear" w:color="auto" w:fill="FFFFFF"/>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«Средняя заработная плата работников муни</w:t>
      </w:r>
      <w:r w:rsidR="00270D91" w:rsidRPr="007D32A8">
        <w:rPr>
          <w:rFonts w:ascii="Times New Roman" w:hAnsi="Times New Roman"/>
          <w:sz w:val="26"/>
          <w:szCs w:val="26"/>
        </w:rPr>
        <w:t xml:space="preserve">ципальных учреждений культуры» </w:t>
      </w:r>
      <w:r w:rsidR="00270D91" w:rsidRPr="007D32A8">
        <w:rPr>
          <w:sz w:val="26"/>
          <w:szCs w:val="26"/>
        </w:rPr>
        <w:t>–</w:t>
      </w:r>
      <w:r w:rsidRPr="007D32A8">
        <w:rPr>
          <w:rFonts w:ascii="Times New Roman" w:hAnsi="Times New Roman"/>
          <w:sz w:val="26"/>
          <w:szCs w:val="26"/>
        </w:rPr>
        <w:t> 64 082,8 руб.</w:t>
      </w:r>
    </w:p>
    <w:p w14:paraId="53E72233" w14:textId="77777777" w:rsidR="00505A8B" w:rsidRPr="007D32A8" w:rsidRDefault="00505A8B" w:rsidP="00270D91">
      <w:pPr>
        <w:pStyle w:val="a3"/>
        <w:numPr>
          <w:ilvl w:val="0"/>
          <w:numId w:val="28"/>
        </w:numPr>
        <w:shd w:val="clear" w:color="auto" w:fill="FFFFFF"/>
        <w:tabs>
          <w:tab w:val="left" w:pos="567"/>
          <w:tab w:val="left" w:pos="851"/>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lastRenderedPageBreak/>
        <w:t xml:space="preserve">«Среднесписочная численность работников муниципальных учреждений культуры» </w:t>
      </w:r>
      <w:r w:rsidR="00270D91" w:rsidRPr="007D32A8">
        <w:rPr>
          <w:sz w:val="26"/>
          <w:szCs w:val="26"/>
        </w:rPr>
        <w:t>–</w:t>
      </w:r>
      <w:r w:rsidRPr="007D32A8">
        <w:rPr>
          <w:rFonts w:ascii="Times New Roman" w:hAnsi="Times New Roman"/>
          <w:sz w:val="26"/>
          <w:szCs w:val="26"/>
        </w:rPr>
        <w:t> 156,5 чел.</w:t>
      </w:r>
    </w:p>
    <w:p w14:paraId="6517D12C" w14:textId="77777777" w:rsidR="00505A8B" w:rsidRPr="007D32A8" w:rsidRDefault="00505A8B" w:rsidP="00270D91">
      <w:pPr>
        <w:shd w:val="clear" w:color="auto" w:fill="FFFFFF"/>
        <w:ind w:firstLine="709"/>
        <w:jc w:val="both"/>
        <w:rPr>
          <w:sz w:val="26"/>
          <w:szCs w:val="26"/>
        </w:rPr>
      </w:pPr>
      <w:r w:rsidRPr="007D32A8">
        <w:rPr>
          <w:sz w:val="26"/>
          <w:szCs w:val="26"/>
        </w:rPr>
        <w:t>По состоянию на 01.01.2020  фактическая средняя заработная плата работников муниципальных учреждений культуры за январь</w:t>
      </w:r>
      <w:r w:rsidR="00D70601" w:rsidRPr="007D32A8">
        <w:rPr>
          <w:sz w:val="26"/>
          <w:szCs w:val="26"/>
        </w:rPr>
        <w:t>-</w:t>
      </w:r>
      <w:r w:rsidRPr="007D32A8">
        <w:rPr>
          <w:sz w:val="26"/>
          <w:szCs w:val="26"/>
        </w:rPr>
        <w:t xml:space="preserve">декабрь 2019 года составила </w:t>
      </w:r>
      <w:r w:rsidR="00D70601" w:rsidRPr="007D32A8">
        <w:rPr>
          <w:sz w:val="26"/>
          <w:szCs w:val="26"/>
        </w:rPr>
        <w:br/>
      </w:r>
      <w:r w:rsidRPr="007D32A8">
        <w:rPr>
          <w:sz w:val="26"/>
          <w:szCs w:val="26"/>
        </w:rPr>
        <w:t xml:space="preserve">64 082,9 руб., что составляет 100% исполнения к установленному показателю </w:t>
      </w:r>
      <w:r w:rsidR="00D70601" w:rsidRPr="007D32A8">
        <w:rPr>
          <w:sz w:val="26"/>
          <w:szCs w:val="26"/>
        </w:rPr>
        <w:br/>
      </w:r>
      <w:r w:rsidRPr="007D32A8">
        <w:rPr>
          <w:sz w:val="26"/>
          <w:szCs w:val="26"/>
        </w:rPr>
        <w:t>на 2019 г. Фактическая среднесписочная численность работников муниципальных учреждений культуры за 2019 год составила 156,9 человек, что составляет 100,3% исполнения. Рост средней заработной платы к уровню 2018</w:t>
      </w:r>
      <w:r w:rsidR="00D70601" w:rsidRPr="007D32A8">
        <w:rPr>
          <w:sz w:val="26"/>
          <w:szCs w:val="26"/>
        </w:rPr>
        <w:t xml:space="preserve"> </w:t>
      </w:r>
      <w:r w:rsidRPr="007D32A8">
        <w:rPr>
          <w:sz w:val="26"/>
          <w:szCs w:val="26"/>
        </w:rPr>
        <w:t xml:space="preserve">г. увеличен на 5,7% </w:t>
      </w:r>
      <w:r w:rsidR="00D70601" w:rsidRPr="007D32A8">
        <w:rPr>
          <w:sz w:val="26"/>
          <w:szCs w:val="26"/>
        </w:rPr>
        <w:br/>
      </w:r>
      <w:r w:rsidRPr="007D32A8">
        <w:rPr>
          <w:sz w:val="26"/>
          <w:szCs w:val="26"/>
        </w:rPr>
        <w:t>(2018</w:t>
      </w:r>
      <w:r w:rsidR="00D70601" w:rsidRPr="007D32A8">
        <w:rPr>
          <w:sz w:val="26"/>
          <w:szCs w:val="26"/>
        </w:rPr>
        <w:t xml:space="preserve"> </w:t>
      </w:r>
      <w:r w:rsidRPr="007D32A8">
        <w:rPr>
          <w:sz w:val="26"/>
          <w:szCs w:val="26"/>
        </w:rPr>
        <w:t xml:space="preserve">г. </w:t>
      </w:r>
      <w:r w:rsidR="00D70601" w:rsidRPr="007D32A8">
        <w:rPr>
          <w:sz w:val="26"/>
          <w:szCs w:val="26"/>
        </w:rPr>
        <w:t xml:space="preserve">– </w:t>
      </w:r>
      <w:r w:rsidRPr="007D32A8">
        <w:rPr>
          <w:sz w:val="26"/>
          <w:szCs w:val="26"/>
        </w:rPr>
        <w:t>60 647,74 руб.).</w:t>
      </w:r>
    </w:p>
    <w:p w14:paraId="5DC06C3C" w14:textId="77777777" w:rsidR="00505A8B" w:rsidRPr="007D32A8" w:rsidRDefault="00505A8B" w:rsidP="002000D9">
      <w:pPr>
        <w:widowControl w:val="0"/>
        <w:autoSpaceDE w:val="0"/>
        <w:autoSpaceDN w:val="0"/>
        <w:adjustRightInd w:val="0"/>
        <w:ind w:firstLine="709"/>
        <w:jc w:val="both"/>
        <w:rPr>
          <w:sz w:val="26"/>
          <w:szCs w:val="26"/>
        </w:rPr>
      </w:pPr>
      <w:r w:rsidRPr="007D32A8">
        <w:rPr>
          <w:sz w:val="26"/>
          <w:szCs w:val="26"/>
        </w:rPr>
        <w:t>В направлении выявления и поддержки одаренных детей из числа детей, проживающих на территории Нефтеюганского района от 5 до 18 лет</w:t>
      </w:r>
      <w:r w:rsidR="002000D9" w:rsidRPr="007D32A8">
        <w:rPr>
          <w:sz w:val="26"/>
          <w:szCs w:val="26"/>
        </w:rPr>
        <w:t>,</w:t>
      </w:r>
      <w:r w:rsidRPr="007D32A8">
        <w:rPr>
          <w:sz w:val="26"/>
          <w:szCs w:val="26"/>
        </w:rPr>
        <w:t xml:space="preserve"> в 2019</w:t>
      </w:r>
      <w:r w:rsidR="002000D9" w:rsidRPr="007D32A8">
        <w:rPr>
          <w:sz w:val="26"/>
          <w:szCs w:val="26"/>
        </w:rPr>
        <w:t xml:space="preserve"> г.</w:t>
      </w:r>
      <w:r w:rsidRPr="007D32A8">
        <w:rPr>
          <w:rFonts w:ascii="Arial" w:hAnsi="Arial" w:cs="Arial"/>
          <w:sz w:val="26"/>
          <w:szCs w:val="26"/>
          <w:shd w:val="clear" w:color="auto" w:fill="FFFFFF"/>
        </w:rPr>
        <w:t> </w:t>
      </w:r>
      <w:r w:rsidR="002000D9" w:rsidRPr="007D32A8">
        <w:rPr>
          <w:rFonts w:ascii="Arial" w:hAnsi="Arial" w:cs="Arial"/>
          <w:sz w:val="26"/>
          <w:szCs w:val="26"/>
          <w:shd w:val="clear" w:color="auto" w:fill="FFFFFF"/>
        </w:rPr>
        <w:br/>
      </w:r>
      <w:r w:rsidRPr="007D32A8">
        <w:rPr>
          <w:sz w:val="26"/>
          <w:szCs w:val="26"/>
          <w:shd w:val="clear" w:color="auto" w:fill="FFFFFF"/>
        </w:rPr>
        <w:t xml:space="preserve">2921 человек из числа </w:t>
      </w:r>
      <w:r w:rsidRPr="007D32A8">
        <w:rPr>
          <w:sz w:val="26"/>
          <w:szCs w:val="26"/>
        </w:rPr>
        <w:t>юных талантов были привлечены к участию в творческих мероприятиях, организованных образовательными учреждениями сферы культуры (2018</w:t>
      </w:r>
      <w:r w:rsidR="002000D9" w:rsidRPr="007D32A8">
        <w:rPr>
          <w:sz w:val="26"/>
          <w:szCs w:val="26"/>
        </w:rPr>
        <w:t xml:space="preserve"> </w:t>
      </w:r>
      <w:r w:rsidRPr="007D32A8">
        <w:rPr>
          <w:sz w:val="26"/>
          <w:szCs w:val="26"/>
        </w:rPr>
        <w:t xml:space="preserve">г. </w:t>
      </w:r>
      <w:r w:rsidR="002000D9" w:rsidRPr="007D32A8">
        <w:rPr>
          <w:sz w:val="26"/>
          <w:szCs w:val="26"/>
        </w:rPr>
        <w:t xml:space="preserve">– </w:t>
      </w:r>
      <w:r w:rsidRPr="007D32A8">
        <w:rPr>
          <w:sz w:val="26"/>
          <w:szCs w:val="26"/>
        </w:rPr>
        <w:t>2750 чел.), показатель исполнен на 31,8% (2018</w:t>
      </w:r>
      <w:r w:rsidR="002000D9" w:rsidRPr="007D32A8">
        <w:rPr>
          <w:sz w:val="26"/>
          <w:szCs w:val="26"/>
        </w:rPr>
        <w:t xml:space="preserve"> </w:t>
      </w:r>
      <w:r w:rsidRPr="007D32A8">
        <w:rPr>
          <w:sz w:val="26"/>
          <w:szCs w:val="26"/>
        </w:rPr>
        <w:t xml:space="preserve">г. </w:t>
      </w:r>
      <w:r w:rsidR="002000D9" w:rsidRPr="007D32A8">
        <w:rPr>
          <w:sz w:val="26"/>
          <w:szCs w:val="26"/>
        </w:rPr>
        <w:t xml:space="preserve">– </w:t>
      </w:r>
      <w:r w:rsidRPr="007D32A8">
        <w:rPr>
          <w:sz w:val="26"/>
          <w:szCs w:val="26"/>
        </w:rPr>
        <w:t xml:space="preserve">30,04%). </w:t>
      </w:r>
    </w:p>
    <w:p w14:paraId="3A051F2D" w14:textId="77777777" w:rsidR="00505A8B" w:rsidRPr="007D32A8" w:rsidRDefault="00505A8B" w:rsidP="002000D9">
      <w:pPr>
        <w:widowControl w:val="0"/>
        <w:autoSpaceDE w:val="0"/>
        <w:autoSpaceDN w:val="0"/>
        <w:adjustRightInd w:val="0"/>
        <w:ind w:firstLine="709"/>
        <w:jc w:val="both"/>
        <w:rPr>
          <w:sz w:val="26"/>
          <w:szCs w:val="26"/>
        </w:rPr>
      </w:pPr>
      <w:r w:rsidRPr="007D32A8">
        <w:rPr>
          <w:sz w:val="26"/>
          <w:szCs w:val="26"/>
        </w:rPr>
        <w:t xml:space="preserve">Показатель «Включать ежегодно в Национальную электронную библиотеку </w:t>
      </w:r>
      <w:r w:rsidR="002000D9" w:rsidRPr="007D32A8">
        <w:rPr>
          <w:sz w:val="26"/>
          <w:szCs w:val="26"/>
        </w:rPr>
        <w:br/>
      </w:r>
      <w:r w:rsidRPr="007D32A8">
        <w:rPr>
          <w:sz w:val="26"/>
          <w:szCs w:val="26"/>
        </w:rPr>
        <w:t xml:space="preserve">не менее 10 процентов, издаваемых в Российской Федерации наименований книг; Обеспечить поддержку создания публичных электронных библиотек, сайтов музеев </w:t>
      </w:r>
      <w:r w:rsidR="002000D9" w:rsidRPr="007D32A8">
        <w:rPr>
          <w:sz w:val="26"/>
          <w:szCs w:val="26"/>
        </w:rPr>
        <w:br/>
      </w:r>
      <w:r w:rsidRPr="007D32A8">
        <w:rPr>
          <w:sz w:val="26"/>
          <w:szCs w:val="26"/>
        </w:rPr>
        <w:t>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w:t>
      </w:r>
      <w:r w:rsidR="002F58C4" w:rsidRPr="007D32A8">
        <w:rPr>
          <w:sz w:val="26"/>
          <w:szCs w:val="26"/>
        </w:rPr>
        <w:t>щихся режиссеров кино и театра»:</w:t>
      </w:r>
    </w:p>
    <w:p w14:paraId="7189D1F8" w14:textId="77777777" w:rsidR="00505A8B" w:rsidRPr="007D32A8" w:rsidRDefault="00505A8B" w:rsidP="005E553D">
      <w:pPr>
        <w:ind w:firstLine="709"/>
        <w:jc w:val="both"/>
        <w:rPr>
          <w:sz w:val="26"/>
          <w:szCs w:val="26"/>
        </w:rPr>
      </w:pPr>
      <w:r w:rsidRPr="007D32A8">
        <w:rPr>
          <w:sz w:val="26"/>
          <w:szCs w:val="26"/>
        </w:rPr>
        <w:t xml:space="preserve">Собственных публичных электронных библиотек на территории Нефтеюганского района нет, но в целях расширения возможностей для юных  жителей Нефтеюганского района  на официальном сайте БУНР </w:t>
      </w:r>
      <w:r w:rsidR="005E553D" w:rsidRPr="007D32A8">
        <w:rPr>
          <w:sz w:val="26"/>
          <w:szCs w:val="26"/>
        </w:rPr>
        <w:t>«</w:t>
      </w:r>
      <w:r w:rsidRPr="007D32A8">
        <w:rPr>
          <w:sz w:val="26"/>
          <w:szCs w:val="26"/>
        </w:rPr>
        <w:t>Межпоселенческая библиотека</w:t>
      </w:r>
      <w:r w:rsidR="005E553D" w:rsidRPr="007D32A8">
        <w:rPr>
          <w:sz w:val="26"/>
          <w:szCs w:val="26"/>
        </w:rPr>
        <w:t>»</w:t>
      </w:r>
      <w:r w:rsidRPr="007D32A8">
        <w:rPr>
          <w:sz w:val="26"/>
          <w:szCs w:val="26"/>
        </w:rPr>
        <w:t xml:space="preserve"> размещена  ссылка на действующую электронную библиотеку в сети Интернет – «Национальная электронная детская библиотека», баннер-ссылка </w:t>
      </w:r>
      <w:r w:rsidR="005E553D" w:rsidRPr="007D32A8">
        <w:rPr>
          <w:sz w:val="26"/>
          <w:szCs w:val="26"/>
        </w:rPr>
        <w:br/>
      </w:r>
      <w:r w:rsidRPr="007D32A8">
        <w:rPr>
          <w:sz w:val="26"/>
          <w:szCs w:val="26"/>
        </w:rPr>
        <w:t xml:space="preserve">на портал Культура.РФ </w:t>
      </w:r>
      <w:hyperlink r:id="rId11" w:history="1">
        <w:r w:rsidRPr="007D32A8">
          <w:rPr>
            <w:sz w:val="26"/>
            <w:szCs w:val="26"/>
            <w:u w:val="single"/>
          </w:rPr>
          <w:t>https://www.culture.ru</w:t>
        </w:r>
      </w:hyperlink>
      <w:r w:rsidRPr="007D32A8">
        <w:rPr>
          <w:sz w:val="26"/>
          <w:szCs w:val="26"/>
        </w:rPr>
        <w:t>. Так</w:t>
      </w:r>
      <w:r w:rsidR="005E553D" w:rsidRPr="007D32A8">
        <w:rPr>
          <w:sz w:val="26"/>
          <w:szCs w:val="26"/>
        </w:rPr>
        <w:t>же</w:t>
      </w:r>
      <w:r w:rsidRPr="007D32A8">
        <w:rPr>
          <w:sz w:val="26"/>
          <w:szCs w:val="26"/>
        </w:rPr>
        <w:t xml:space="preserve"> БУНР «Межпоселенческая библиотека» осуществляет предоставление доступа к оцифрованным изданиям, хранящимся в библиотеках, в том числе фонду редких книг, с учетом соблюдения требований законодательства РФ об авторских и смежных правах и доступа </w:t>
      </w:r>
      <w:r w:rsidR="005E553D" w:rsidRPr="007D32A8">
        <w:rPr>
          <w:sz w:val="26"/>
          <w:szCs w:val="26"/>
        </w:rPr>
        <w:br/>
      </w:r>
      <w:r w:rsidRPr="007D32A8">
        <w:rPr>
          <w:sz w:val="26"/>
          <w:szCs w:val="26"/>
        </w:rPr>
        <w:t>к справочно-поисковому аппарату библиотек, базам данных. В Каркатеевской поселенческой модельной библиотеке открыт Центр удаленного доступа к ресурсам президентской библиотеки им. Б.Н.Ельцина (в 2018</w:t>
      </w:r>
      <w:r w:rsidR="0002793B" w:rsidRPr="007D32A8">
        <w:rPr>
          <w:sz w:val="26"/>
          <w:szCs w:val="26"/>
        </w:rPr>
        <w:t xml:space="preserve"> </w:t>
      </w:r>
      <w:r w:rsidRPr="007D32A8">
        <w:rPr>
          <w:sz w:val="26"/>
          <w:szCs w:val="26"/>
        </w:rPr>
        <w:t xml:space="preserve">г. удаленные читальные залы </w:t>
      </w:r>
      <w:r w:rsidR="0002793B" w:rsidRPr="007D32A8">
        <w:rPr>
          <w:sz w:val="26"/>
          <w:szCs w:val="26"/>
        </w:rPr>
        <w:br/>
      </w:r>
      <w:r w:rsidRPr="007D32A8">
        <w:rPr>
          <w:sz w:val="26"/>
          <w:szCs w:val="26"/>
        </w:rPr>
        <w:t xml:space="preserve">к ресурсам Президентской библиотеки им. Б.Н.Ельцина были открыты </w:t>
      </w:r>
      <w:r w:rsidR="0002793B" w:rsidRPr="007D32A8">
        <w:rPr>
          <w:sz w:val="26"/>
          <w:szCs w:val="26"/>
        </w:rPr>
        <w:br/>
      </w:r>
      <w:r w:rsidRPr="007D32A8">
        <w:rPr>
          <w:sz w:val="26"/>
          <w:szCs w:val="26"/>
        </w:rPr>
        <w:t>в поселенч</w:t>
      </w:r>
      <w:r w:rsidR="0002793B" w:rsidRPr="007D32A8">
        <w:rPr>
          <w:sz w:val="26"/>
          <w:szCs w:val="26"/>
        </w:rPr>
        <w:t>еских библиотеках «Наследие» гп.</w:t>
      </w:r>
      <w:r w:rsidRPr="007D32A8">
        <w:rPr>
          <w:sz w:val="26"/>
          <w:szCs w:val="26"/>
        </w:rPr>
        <w:t>Пойковский и Салымской ПМБ №</w:t>
      </w:r>
      <w:r w:rsidR="0002793B" w:rsidRPr="007D32A8">
        <w:rPr>
          <w:sz w:val="26"/>
          <w:szCs w:val="26"/>
        </w:rPr>
        <w:t xml:space="preserve"> </w:t>
      </w:r>
      <w:r w:rsidRPr="007D32A8">
        <w:rPr>
          <w:sz w:val="26"/>
          <w:szCs w:val="26"/>
        </w:rPr>
        <w:t xml:space="preserve">1). </w:t>
      </w:r>
      <w:r w:rsidR="0002793B" w:rsidRPr="007D32A8">
        <w:rPr>
          <w:sz w:val="26"/>
          <w:szCs w:val="26"/>
        </w:rPr>
        <w:br/>
      </w:r>
      <w:r w:rsidRPr="007D32A8">
        <w:rPr>
          <w:sz w:val="26"/>
          <w:szCs w:val="26"/>
        </w:rPr>
        <w:t>В отчетном периоде посещение сайта составило 81,5 (2018</w:t>
      </w:r>
      <w:r w:rsidR="0002793B" w:rsidRPr="007D32A8">
        <w:rPr>
          <w:sz w:val="26"/>
          <w:szCs w:val="26"/>
        </w:rPr>
        <w:t xml:space="preserve"> </w:t>
      </w:r>
      <w:r w:rsidRPr="007D32A8">
        <w:rPr>
          <w:sz w:val="26"/>
          <w:szCs w:val="26"/>
        </w:rPr>
        <w:t xml:space="preserve">г. </w:t>
      </w:r>
      <w:r w:rsidR="0002793B" w:rsidRPr="007D32A8">
        <w:rPr>
          <w:sz w:val="26"/>
          <w:szCs w:val="26"/>
        </w:rPr>
        <w:t xml:space="preserve">– </w:t>
      </w:r>
      <w:r w:rsidRPr="007D32A8">
        <w:rPr>
          <w:sz w:val="26"/>
          <w:szCs w:val="26"/>
        </w:rPr>
        <w:t xml:space="preserve">62,8) тыс. посещений. Ведется ежедневное обновление информации о деятельности библиотек района, реклама сайта на библиотечных мероприятиях. Показатель перевыполнен на 29,5%. </w:t>
      </w:r>
    </w:p>
    <w:p w14:paraId="4F490204" w14:textId="77777777" w:rsidR="00505A8B" w:rsidRPr="007D32A8" w:rsidRDefault="00505A8B" w:rsidP="005E553D">
      <w:pPr>
        <w:autoSpaceDE w:val="0"/>
        <w:autoSpaceDN w:val="0"/>
        <w:adjustRightInd w:val="0"/>
        <w:ind w:firstLine="708"/>
        <w:jc w:val="both"/>
        <w:rPr>
          <w:sz w:val="26"/>
          <w:szCs w:val="26"/>
        </w:rPr>
      </w:pPr>
      <w:r w:rsidRPr="007D32A8">
        <w:rPr>
          <w:rFonts w:eastAsia="Calibri"/>
          <w:sz w:val="26"/>
          <w:szCs w:val="26"/>
          <w:lang w:eastAsia="en-US"/>
        </w:rPr>
        <w:t xml:space="preserve">В целях реализации Указа Президента </w:t>
      </w:r>
      <w:r w:rsidR="00FD0F3A" w:rsidRPr="007D32A8">
        <w:rPr>
          <w:rFonts w:eastAsia="Calibri"/>
          <w:sz w:val="26"/>
          <w:szCs w:val="26"/>
          <w:lang w:eastAsia="en-US"/>
        </w:rPr>
        <w:t>Российской Федерации</w:t>
      </w:r>
      <w:r w:rsidRPr="007D32A8">
        <w:rPr>
          <w:rFonts w:eastAsia="Calibri"/>
          <w:sz w:val="26"/>
          <w:szCs w:val="26"/>
          <w:lang w:eastAsia="en-US"/>
        </w:rPr>
        <w:t xml:space="preserve"> от 07.05.2018 №</w:t>
      </w:r>
      <w:r w:rsidR="00FD0F3A" w:rsidRPr="007D32A8">
        <w:rPr>
          <w:rFonts w:eastAsia="Calibri"/>
          <w:sz w:val="26"/>
          <w:szCs w:val="26"/>
          <w:lang w:eastAsia="en-US"/>
        </w:rPr>
        <w:t xml:space="preserve"> </w:t>
      </w:r>
      <w:r w:rsidRPr="007D32A8">
        <w:rPr>
          <w:rFonts w:eastAsia="Calibri"/>
          <w:sz w:val="26"/>
          <w:szCs w:val="26"/>
          <w:lang w:eastAsia="en-US"/>
        </w:rPr>
        <w:t xml:space="preserve">204 «О национальных целях и стратегических задачах развития Российской Федерации до 2024 года» за счет средств бюджета муниципального образования </w:t>
      </w:r>
      <w:r w:rsidR="00FD0F3A" w:rsidRPr="007D32A8">
        <w:rPr>
          <w:rFonts w:eastAsia="Calibri"/>
          <w:sz w:val="26"/>
          <w:szCs w:val="26"/>
          <w:lang w:eastAsia="en-US"/>
        </w:rPr>
        <w:br/>
      </w:r>
      <w:r w:rsidRPr="007D32A8">
        <w:rPr>
          <w:rFonts w:eastAsia="Calibri"/>
          <w:sz w:val="26"/>
          <w:szCs w:val="26"/>
          <w:lang w:eastAsia="en-US"/>
        </w:rPr>
        <w:t>в Нефтеюганском районе с 2019 года реализуется муниципальный проект «Модернизация материально-технической базы детских школ искусств (по видам искусств) Нефтеюганского района». Мероприятия проекта в 2019</w:t>
      </w:r>
      <w:r w:rsidR="00FD0F3A" w:rsidRPr="007D32A8">
        <w:rPr>
          <w:rFonts w:eastAsia="Calibri"/>
          <w:sz w:val="26"/>
          <w:szCs w:val="26"/>
          <w:lang w:eastAsia="en-US"/>
        </w:rPr>
        <w:t xml:space="preserve"> </w:t>
      </w:r>
      <w:r w:rsidRPr="007D32A8">
        <w:rPr>
          <w:rFonts w:eastAsia="Calibri"/>
          <w:sz w:val="26"/>
          <w:szCs w:val="26"/>
          <w:lang w:eastAsia="en-US"/>
        </w:rPr>
        <w:t xml:space="preserve">г. выполнены </w:t>
      </w:r>
      <w:r w:rsidR="00FD0F3A" w:rsidRPr="007D32A8">
        <w:rPr>
          <w:rFonts w:eastAsia="Calibri"/>
          <w:sz w:val="26"/>
          <w:szCs w:val="26"/>
          <w:lang w:eastAsia="en-US"/>
        </w:rPr>
        <w:br/>
      </w:r>
      <w:r w:rsidRPr="007D32A8">
        <w:rPr>
          <w:rFonts w:eastAsia="Calibri"/>
          <w:sz w:val="26"/>
          <w:szCs w:val="26"/>
          <w:lang w:eastAsia="en-US"/>
        </w:rPr>
        <w:t xml:space="preserve">в полном объеме. Для образовательных учреждений сферы культуры приобретены музыкальные инструменты </w:t>
      </w:r>
      <w:r w:rsidRPr="007D32A8">
        <w:rPr>
          <w:sz w:val="26"/>
          <w:szCs w:val="26"/>
        </w:rPr>
        <w:t>на общую сумму 1 341,9 тыс. руб., что позволило обновить парк музыкальных инструментов на 2,4%.</w:t>
      </w:r>
    </w:p>
    <w:p w14:paraId="3EDF3516" w14:textId="77777777" w:rsidR="00505A8B" w:rsidRPr="007D32A8" w:rsidRDefault="00505A8B" w:rsidP="00505A8B">
      <w:pPr>
        <w:ind w:firstLine="709"/>
        <w:jc w:val="both"/>
        <w:rPr>
          <w:sz w:val="26"/>
          <w:szCs w:val="26"/>
        </w:rPr>
      </w:pPr>
      <w:r w:rsidRPr="007D32A8">
        <w:rPr>
          <w:sz w:val="26"/>
          <w:szCs w:val="26"/>
        </w:rPr>
        <w:t xml:space="preserve">В рамках реализации регионального проекта «Творческие люди», согласно выделенной квоты, 7 человек успешно прошли обучение на курсах повышения </w:t>
      </w:r>
      <w:r w:rsidRPr="007D32A8">
        <w:rPr>
          <w:sz w:val="26"/>
          <w:szCs w:val="26"/>
        </w:rPr>
        <w:lastRenderedPageBreak/>
        <w:t>квалификации творческих и управленческих кадров с применением очно-заочной формы обучения.</w:t>
      </w:r>
    </w:p>
    <w:p w14:paraId="14045A79" w14:textId="77777777" w:rsidR="00505A8B" w:rsidRPr="007D32A8" w:rsidRDefault="00505A8B" w:rsidP="00505A8B">
      <w:pPr>
        <w:ind w:firstLine="709"/>
        <w:jc w:val="both"/>
        <w:rPr>
          <w:sz w:val="26"/>
          <w:szCs w:val="26"/>
        </w:rPr>
      </w:pPr>
      <w:r w:rsidRPr="007D32A8">
        <w:rPr>
          <w:sz w:val="26"/>
          <w:szCs w:val="26"/>
        </w:rPr>
        <w:t>В части исполнения дополнительного показателя «Увеличение на 15% числа посещений организаций культуры (тыс. чел.)» (к 2024</w:t>
      </w:r>
      <w:r w:rsidR="0005612C" w:rsidRPr="007D32A8">
        <w:rPr>
          <w:sz w:val="26"/>
          <w:szCs w:val="26"/>
        </w:rPr>
        <w:t xml:space="preserve"> </w:t>
      </w:r>
      <w:r w:rsidRPr="007D32A8">
        <w:rPr>
          <w:sz w:val="26"/>
          <w:szCs w:val="26"/>
        </w:rPr>
        <w:t>г.) регионального проекта «Культурная среда» учреждениями сферы культуры в отчетный период к базовому уровню 2017</w:t>
      </w:r>
      <w:r w:rsidR="0005612C" w:rsidRPr="007D32A8">
        <w:rPr>
          <w:sz w:val="26"/>
          <w:szCs w:val="26"/>
        </w:rPr>
        <w:t xml:space="preserve"> </w:t>
      </w:r>
      <w:r w:rsidRPr="007D32A8">
        <w:rPr>
          <w:sz w:val="26"/>
          <w:szCs w:val="26"/>
        </w:rPr>
        <w:t>г. показатель исполнен на 5,21%, что выше на 3,9% от планового значения.</w:t>
      </w:r>
    </w:p>
    <w:p w14:paraId="060F8065" w14:textId="77777777" w:rsidR="00505A8B" w:rsidRPr="007D32A8" w:rsidRDefault="00505A8B" w:rsidP="00505A8B">
      <w:pPr>
        <w:ind w:firstLine="709"/>
        <w:jc w:val="both"/>
        <w:rPr>
          <w:sz w:val="26"/>
          <w:szCs w:val="26"/>
        </w:rPr>
      </w:pPr>
      <w:r w:rsidRPr="007D32A8">
        <w:rPr>
          <w:sz w:val="26"/>
          <w:szCs w:val="26"/>
        </w:rPr>
        <w:t xml:space="preserve">В соответствии </w:t>
      </w:r>
      <w:r w:rsidR="0005612C" w:rsidRPr="007D32A8">
        <w:rPr>
          <w:sz w:val="26"/>
          <w:szCs w:val="26"/>
        </w:rPr>
        <w:t xml:space="preserve">с </w:t>
      </w:r>
      <w:r w:rsidRPr="007D32A8">
        <w:rPr>
          <w:sz w:val="26"/>
          <w:szCs w:val="26"/>
        </w:rPr>
        <w:t>распоряжени</w:t>
      </w:r>
      <w:r w:rsidR="0005612C" w:rsidRPr="007D32A8">
        <w:rPr>
          <w:sz w:val="26"/>
          <w:szCs w:val="26"/>
        </w:rPr>
        <w:t>ем</w:t>
      </w:r>
      <w:r w:rsidRPr="007D32A8">
        <w:rPr>
          <w:sz w:val="26"/>
          <w:szCs w:val="26"/>
        </w:rPr>
        <w:t xml:space="preserve"> администрации района от </w:t>
      </w:r>
      <w:r w:rsidRPr="007D32A8">
        <w:rPr>
          <w:rFonts w:eastAsia="Arial Unicode MS"/>
          <w:sz w:val="26"/>
          <w:szCs w:val="26"/>
        </w:rPr>
        <w:t xml:space="preserve">25.04.2019 </w:t>
      </w:r>
      <w:r w:rsidR="0005612C" w:rsidRPr="007D32A8">
        <w:rPr>
          <w:rFonts w:eastAsia="Arial Unicode MS"/>
          <w:sz w:val="26"/>
          <w:szCs w:val="26"/>
        </w:rPr>
        <w:br/>
      </w:r>
      <w:r w:rsidRPr="007D32A8">
        <w:rPr>
          <w:rFonts w:eastAsia="Arial Unicode MS"/>
          <w:sz w:val="26"/>
          <w:szCs w:val="26"/>
        </w:rPr>
        <w:t>№</w:t>
      </w:r>
      <w:r w:rsidR="0005612C" w:rsidRPr="007D32A8">
        <w:rPr>
          <w:rFonts w:eastAsia="Arial Unicode MS"/>
          <w:sz w:val="26"/>
          <w:szCs w:val="26"/>
        </w:rPr>
        <w:t xml:space="preserve"> </w:t>
      </w:r>
      <w:r w:rsidRPr="007D32A8">
        <w:rPr>
          <w:rFonts w:eastAsia="Arial Unicode MS"/>
          <w:sz w:val="26"/>
          <w:szCs w:val="26"/>
        </w:rPr>
        <w:t xml:space="preserve">244-ра </w:t>
      </w:r>
      <w:r w:rsidRPr="007D32A8">
        <w:rPr>
          <w:sz w:val="26"/>
          <w:szCs w:val="26"/>
        </w:rPr>
        <w:t>«</w:t>
      </w:r>
      <w:r w:rsidRPr="007D32A8">
        <w:rPr>
          <w:rFonts w:eastAsia="Arial Unicode MS"/>
          <w:sz w:val="26"/>
          <w:szCs w:val="26"/>
          <w:lang w:eastAsia="en-US"/>
        </w:rPr>
        <w:t>О Плане мероприятий по реализации в Нефтеюганском районе Послания Президента Российской Федерации Федеральному Собранию Российской Федерации от 20 февраля 2019 года» в отчетном году начата реализация культурного проекта: «Интерактивный культурно-познавательный туристический кластер «Комплекс объектов культурного наследия Нефтеюганского района»». В 2020</w:t>
      </w:r>
      <w:r w:rsidR="0066662E" w:rsidRPr="007D32A8">
        <w:rPr>
          <w:rFonts w:eastAsia="Arial Unicode MS"/>
          <w:sz w:val="26"/>
          <w:szCs w:val="26"/>
          <w:lang w:eastAsia="en-US"/>
        </w:rPr>
        <w:t xml:space="preserve"> </w:t>
      </w:r>
      <w:r w:rsidRPr="007D32A8">
        <w:rPr>
          <w:rFonts w:eastAsia="Arial Unicode MS"/>
          <w:sz w:val="26"/>
          <w:szCs w:val="26"/>
          <w:lang w:eastAsia="en-US"/>
        </w:rPr>
        <w:t xml:space="preserve">г. за счет средств муниципальной программы </w:t>
      </w:r>
      <w:r w:rsidRPr="007D32A8">
        <w:rPr>
          <w:sz w:val="26"/>
          <w:szCs w:val="26"/>
        </w:rPr>
        <w:t xml:space="preserve">«Социально-экономическое развитие населения района </w:t>
      </w:r>
      <w:r w:rsidR="0066662E" w:rsidRPr="007D32A8">
        <w:rPr>
          <w:sz w:val="26"/>
          <w:szCs w:val="26"/>
        </w:rPr>
        <w:br/>
      </w:r>
      <w:r w:rsidRPr="007D32A8">
        <w:rPr>
          <w:sz w:val="26"/>
          <w:szCs w:val="26"/>
        </w:rPr>
        <w:t xml:space="preserve">из числа коренных малочисленных народов Севера Нефтеюганского района </w:t>
      </w:r>
      <w:r w:rsidR="0066662E" w:rsidRPr="007D32A8">
        <w:rPr>
          <w:sz w:val="26"/>
          <w:szCs w:val="26"/>
        </w:rPr>
        <w:br/>
      </w:r>
      <w:r w:rsidRPr="007D32A8">
        <w:rPr>
          <w:sz w:val="26"/>
          <w:szCs w:val="26"/>
        </w:rPr>
        <w:t>на 2019-2024 и на период до 2030» будет запущен элемент проекта: Культурно-просветительский информационный ресурс «Салымский край»</w:t>
      </w:r>
      <w:r w:rsidRPr="007D32A8">
        <w:rPr>
          <w:sz w:val="26"/>
          <w:szCs w:val="26"/>
          <w:vertAlign w:val="superscript"/>
        </w:rPr>
        <w:footnoteReference w:id="1"/>
      </w:r>
      <w:r w:rsidRPr="007D32A8">
        <w:rPr>
          <w:sz w:val="26"/>
          <w:szCs w:val="26"/>
        </w:rPr>
        <w:t>.</w:t>
      </w:r>
    </w:p>
    <w:p w14:paraId="1BBD4B28" w14:textId="77777777" w:rsidR="00505A8B" w:rsidRPr="007D32A8" w:rsidRDefault="00505A8B" w:rsidP="00505A8B">
      <w:pPr>
        <w:ind w:firstLine="709"/>
        <w:jc w:val="both"/>
        <w:rPr>
          <w:sz w:val="26"/>
          <w:szCs w:val="26"/>
        </w:rPr>
      </w:pPr>
      <w:r w:rsidRPr="007D32A8">
        <w:rPr>
          <w:sz w:val="26"/>
          <w:szCs w:val="26"/>
        </w:rPr>
        <w:t xml:space="preserve">Во исполнение Указа Президента Российской Федерации от 25.10.2018 № 609 «О праздновании 350-летия со дня рождения Петра </w:t>
      </w:r>
      <w:r w:rsidRPr="007D32A8">
        <w:rPr>
          <w:sz w:val="26"/>
          <w:szCs w:val="26"/>
          <w:lang w:val="en-US"/>
        </w:rPr>
        <w:t>I</w:t>
      </w:r>
      <w:r w:rsidRPr="007D32A8">
        <w:rPr>
          <w:sz w:val="26"/>
          <w:szCs w:val="26"/>
        </w:rPr>
        <w:t>», распоряжения Аппарата Губернатора автономного округа от 11.01.2019 №</w:t>
      </w:r>
      <w:r w:rsidR="0066662E" w:rsidRPr="007D32A8">
        <w:rPr>
          <w:sz w:val="26"/>
          <w:szCs w:val="26"/>
        </w:rPr>
        <w:t xml:space="preserve"> </w:t>
      </w:r>
      <w:r w:rsidRPr="007D32A8">
        <w:rPr>
          <w:sz w:val="26"/>
          <w:szCs w:val="26"/>
        </w:rPr>
        <w:t>3-р постановлением администрации района от 20.02.2019 №</w:t>
      </w:r>
      <w:r w:rsidR="0066662E" w:rsidRPr="007D32A8">
        <w:rPr>
          <w:sz w:val="26"/>
          <w:szCs w:val="26"/>
        </w:rPr>
        <w:t xml:space="preserve"> </w:t>
      </w:r>
      <w:r w:rsidRPr="007D32A8">
        <w:rPr>
          <w:sz w:val="26"/>
          <w:szCs w:val="26"/>
        </w:rPr>
        <w:t>365-па «</w:t>
      </w:r>
      <w:r w:rsidRPr="007D32A8">
        <w:rPr>
          <w:sz w:val="26"/>
          <w:szCs w:val="26"/>
          <w:shd w:val="clear" w:color="auto" w:fill="FFFFFF"/>
        </w:rPr>
        <w:t>Об организации и проведении</w:t>
      </w:r>
      <w:r w:rsidRPr="007D32A8">
        <w:rPr>
          <w:sz w:val="26"/>
          <w:szCs w:val="26"/>
        </w:rPr>
        <w:t xml:space="preserve"> мероприятий, посвященных празднованию 350-летия со дня рождения Петра </w:t>
      </w:r>
      <w:r w:rsidRPr="007D32A8">
        <w:rPr>
          <w:sz w:val="26"/>
          <w:szCs w:val="26"/>
          <w:lang w:val="en-US"/>
        </w:rPr>
        <w:t>I</w:t>
      </w:r>
      <w:r w:rsidRPr="007D32A8">
        <w:rPr>
          <w:sz w:val="26"/>
          <w:szCs w:val="26"/>
        </w:rPr>
        <w:t xml:space="preserve">» утвержден </w:t>
      </w:r>
      <w:r w:rsidR="0066662E" w:rsidRPr="007D32A8">
        <w:rPr>
          <w:sz w:val="26"/>
          <w:szCs w:val="26"/>
        </w:rPr>
        <w:br/>
      </w:r>
      <w:r w:rsidRPr="007D32A8">
        <w:rPr>
          <w:sz w:val="26"/>
          <w:szCs w:val="26"/>
        </w:rPr>
        <w:t xml:space="preserve">и реализуется План мероприятий, посвященных празднованию 350-летия со дня рождения Петра </w:t>
      </w:r>
      <w:r w:rsidRPr="007D32A8">
        <w:rPr>
          <w:sz w:val="26"/>
          <w:szCs w:val="26"/>
          <w:lang w:val="en-US"/>
        </w:rPr>
        <w:t>I</w:t>
      </w:r>
      <w:r w:rsidR="0066662E" w:rsidRPr="007D32A8">
        <w:rPr>
          <w:sz w:val="26"/>
          <w:szCs w:val="26"/>
        </w:rPr>
        <w:t>,</w:t>
      </w:r>
      <w:r w:rsidRPr="007D32A8">
        <w:rPr>
          <w:sz w:val="26"/>
          <w:szCs w:val="26"/>
        </w:rPr>
        <w:t xml:space="preserve"> в Нефтеюганском районе.</w:t>
      </w:r>
    </w:p>
    <w:p w14:paraId="47F8F44E" w14:textId="77777777" w:rsidR="00505A8B" w:rsidRPr="007D32A8" w:rsidRDefault="00505A8B" w:rsidP="00505A8B">
      <w:pPr>
        <w:ind w:firstLine="709"/>
        <w:jc w:val="both"/>
        <w:rPr>
          <w:sz w:val="26"/>
          <w:szCs w:val="26"/>
        </w:rPr>
      </w:pPr>
      <w:r w:rsidRPr="007D32A8">
        <w:rPr>
          <w:rFonts w:eastAsia="Arial Unicode MS"/>
          <w:sz w:val="26"/>
          <w:szCs w:val="26"/>
          <w:lang w:eastAsia="en-US"/>
        </w:rPr>
        <w:t>Продолжена реализация мероприятий по инициа</w:t>
      </w:r>
      <w:r w:rsidR="00961D65" w:rsidRPr="007D32A8">
        <w:rPr>
          <w:rFonts w:eastAsia="Arial Unicode MS"/>
          <w:sz w:val="26"/>
          <w:szCs w:val="26"/>
          <w:lang w:eastAsia="en-US"/>
        </w:rPr>
        <w:t>тиве Губернатора Ханты-Мансийского автономного округа – Югры Н.В.</w:t>
      </w:r>
      <w:r w:rsidRPr="007D32A8">
        <w:rPr>
          <w:rFonts w:eastAsia="Arial Unicode MS"/>
          <w:sz w:val="26"/>
          <w:szCs w:val="26"/>
          <w:lang w:eastAsia="en-US"/>
        </w:rPr>
        <w:t xml:space="preserve">Комаровой по присвоению </w:t>
      </w:r>
      <w:r w:rsidRPr="007D32A8">
        <w:rPr>
          <w:sz w:val="26"/>
          <w:szCs w:val="26"/>
          <w:shd w:val="clear" w:color="auto" w:fill="FFFFFF"/>
        </w:rPr>
        <w:t xml:space="preserve">учреждениям округа имен деятелей культуры Югры. 19 декабря </w:t>
      </w:r>
      <w:r w:rsidRPr="007D32A8">
        <w:rPr>
          <w:sz w:val="26"/>
          <w:szCs w:val="26"/>
        </w:rPr>
        <w:t>Салымской поселенческой модельной библиотеке №</w:t>
      </w:r>
      <w:r w:rsidR="00961D65" w:rsidRPr="007D32A8">
        <w:rPr>
          <w:sz w:val="26"/>
          <w:szCs w:val="26"/>
        </w:rPr>
        <w:t xml:space="preserve"> </w:t>
      </w:r>
      <w:r w:rsidRPr="007D32A8">
        <w:rPr>
          <w:sz w:val="26"/>
          <w:szCs w:val="26"/>
        </w:rPr>
        <w:t>1 присвоено имя А.С.Тарханова – мансийского поэта, члена Союза писателей России, заслуженного деятеля культуры ХМАО-Югры.</w:t>
      </w:r>
    </w:p>
    <w:p w14:paraId="34C125B6" w14:textId="77777777" w:rsidR="00505A8B" w:rsidRPr="007D32A8" w:rsidRDefault="00505A8B" w:rsidP="00505A8B">
      <w:pPr>
        <w:ind w:firstLine="709"/>
        <w:jc w:val="both"/>
        <w:rPr>
          <w:rFonts w:eastAsia="Arial Unicode MS"/>
          <w:sz w:val="26"/>
          <w:szCs w:val="26"/>
          <w:lang w:eastAsia="en-US"/>
        </w:rPr>
      </w:pPr>
      <w:r w:rsidRPr="007D32A8">
        <w:rPr>
          <w:rFonts w:eastAsia="Arial Unicode MS"/>
          <w:sz w:val="26"/>
          <w:szCs w:val="26"/>
          <w:lang w:eastAsia="en-US"/>
        </w:rPr>
        <w:t>В соответствии с протокольным поручением Совета по делам инвалидов при Губернаторе ХМАО-Югры от 03.12.2018 №</w:t>
      </w:r>
      <w:r w:rsidR="00CF2B1B" w:rsidRPr="007D32A8">
        <w:rPr>
          <w:rFonts w:eastAsia="Arial Unicode MS"/>
          <w:sz w:val="26"/>
          <w:szCs w:val="26"/>
          <w:lang w:eastAsia="en-US"/>
        </w:rPr>
        <w:t xml:space="preserve"> </w:t>
      </w:r>
      <w:r w:rsidRPr="007D32A8">
        <w:rPr>
          <w:rFonts w:eastAsia="Arial Unicode MS"/>
          <w:sz w:val="26"/>
          <w:szCs w:val="26"/>
          <w:lang w:eastAsia="en-US"/>
        </w:rPr>
        <w:t>2 проведена общественная экспертиза сайтов учреждений культуры на предмет соблюдения требований доступности для инвалидов по зрению. Сайты учреждений соответствуют требованиям доступности.</w:t>
      </w:r>
    </w:p>
    <w:p w14:paraId="70D074A1" w14:textId="77777777" w:rsidR="00505A8B" w:rsidRPr="007D32A8" w:rsidRDefault="00CF2B1B" w:rsidP="00505A8B">
      <w:pPr>
        <w:ind w:firstLine="709"/>
        <w:jc w:val="both"/>
        <w:rPr>
          <w:rFonts w:eastAsia="Arial Unicode MS"/>
          <w:sz w:val="26"/>
          <w:szCs w:val="26"/>
          <w:lang w:eastAsia="en-US"/>
        </w:rPr>
      </w:pPr>
      <w:r w:rsidRPr="007D32A8">
        <w:rPr>
          <w:sz w:val="26"/>
          <w:szCs w:val="26"/>
        </w:rPr>
        <w:t>Во исполнение п</w:t>
      </w:r>
      <w:r w:rsidR="00505A8B" w:rsidRPr="007D32A8">
        <w:rPr>
          <w:sz w:val="26"/>
          <w:szCs w:val="26"/>
        </w:rPr>
        <w:t>ротокола заседания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w:t>
      </w:r>
      <w:r w:rsidRPr="007D32A8">
        <w:rPr>
          <w:sz w:val="26"/>
          <w:szCs w:val="26"/>
        </w:rPr>
        <w:t>-</w:t>
      </w:r>
      <w:r w:rsidR="00505A8B" w:rsidRPr="007D32A8">
        <w:rPr>
          <w:sz w:val="26"/>
          <w:szCs w:val="26"/>
        </w:rPr>
        <w:t xml:space="preserve">Мансийского автономного округа </w:t>
      </w:r>
      <w:r w:rsidRPr="007D32A8">
        <w:rPr>
          <w:sz w:val="26"/>
          <w:szCs w:val="26"/>
        </w:rPr>
        <w:t>–</w:t>
      </w:r>
      <w:r w:rsidR="00505A8B" w:rsidRPr="007D32A8">
        <w:rPr>
          <w:sz w:val="26"/>
          <w:szCs w:val="26"/>
        </w:rPr>
        <w:t xml:space="preserve"> Югры от 23.08.2019 </w:t>
      </w:r>
      <w:r w:rsidRPr="007D32A8">
        <w:rPr>
          <w:sz w:val="26"/>
          <w:szCs w:val="26"/>
        </w:rPr>
        <w:t xml:space="preserve">№ 243 </w:t>
      </w:r>
      <w:r w:rsidR="00505A8B" w:rsidRPr="007D32A8">
        <w:rPr>
          <w:sz w:val="26"/>
          <w:szCs w:val="26"/>
        </w:rPr>
        <w:t>проведена</w:t>
      </w:r>
      <w:hyperlink r:id="rId12" w:history="1">
        <w:r w:rsidR="00505A8B" w:rsidRPr="007D32A8">
          <w:rPr>
            <w:sz w:val="26"/>
            <w:szCs w:val="26"/>
          </w:rPr>
          <w:t xml:space="preserve"> оценка востребованности оказываемых услуг муниципальными учреждениями культуры 2019</w:t>
        </w:r>
      </w:hyperlink>
      <w:r w:rsidR="00505A8B" w:rsidRPr="007D32A8">
        <w:rPr>
          <w:sz w:val="26"/>
          <w:szCs w:val="26"/>
        </w:rPr>
        <w:t xml:space="preserve"> (</w:t>
      </w:r>
      <w:hyperlink r:id="rId13" w:history="1">
        <w:r w:rsidR="00505A8B" w:rsidRPr="007D32A8">
          <w:rPr>
            <w:sz w:val="26"/>
            <w:szCs w:val="26"/>
            <w:u w:val="single"/>
          </w:rPr>
          <w:t>http://www.admoil.ru/kultura/ocenka_vostrebovanosti-2019.xlsx</w:t>
        </w:r>
      </w:hyperlink>
      <w:r w:rsidR="00505A8B" w:rsidRPr="007D32A8">
        <w:rPr>
          <w:sz w:val="26"/>
          <w:szCs w:val="26"/>
        </w:rPr>
        <w:t xml:space="preserve">), </w:t>
      </w:r>
      <w:hyperlink r:id="rId14" w:history="1">
        <w:r w:rsidR="00505A8B" w:rsidRPr="007D32A8">
          <w:rPr>
            <w:sz w:val="26"/>
            <w:szCs w:val="26"/>
          </w:rPr>
          <w:t xml:space="preserve">мониторинг потребности населения в услугах, не оказываемых муниципальными </w:t>
        </w:r>
        <w:r w:rsidR="005C19D0" w:rsidRPr="007D32A8">
          <w:rPr>
            <w:sz w:val="26"/>
            <w:szCs w:val="26"/>
          </w:rPr>
          <w:br/>
        </w:r>
        <w:r w:rsidR="00505A8B" w:rsidRPr="007D32A8">
          <w:rPr>
            <w:sz w:val="26"/>
            <w:szCs w:val="26"/>
          </w:rPr>
          <w:t>организациями (учреждениями культуры), но востребованных у граждан</w:t>
        </w:r>
      </w:hyperlink>
      <w:r w:rsidR="00505A8B" w:rsidRPr="007D32A8">
        <w:rPr>
          <w:sz w:val="26"/>
          <w:szCs w:val="26"/>
        </w:rPr>
        <w:t xml:space="preserve"> (</w:t>
      </w:r>
      <w:hyperlink r:id="rId15" w:history="1">
        <w:r w:rsidR="00505A8B" w:rsidRPr="007D32A8">
          <w:rPr>
            <w:sz w:val="26"/>
            <w:szCs w:val="26"/>
            <w:u w:val="single"/>
          </w:rPr>
          <w:t>http://www.admoil.ru/kultura/monitoring2.docx</w:t>
        </w:r>
      </w:hyperlink>
      <w:r w:rsidR="00505A8B" w:rsidRPr="007D32A8">
        <w:rPr>
          <w:sz w:val="26"/>
          <w:szCs w:val="26"/>
        </w:rPr>
        <w:t xml:space="preserve">). В соответствии с требованиями, </w:t>
      </w:r>
      <w:r w:rsidR="005C19D0" w:rsidRPr="007D32A8">
        <w:rPr>
          <w:sz w:val="26"/>
          <w:szCs w:val="26"/>
        </w:rPr>
        <w:br/>
      </w:r>
      <w:r w:rsidR="00505A8B" w:rsidRPr="007D32A8">
        <w:rPr>
          <w:sz w:val="26"/>
          <w:szCs w:val="26"/>
        </w:rPr>
        <w:lastRenderedPageBreak/>
        <w:t>по итогам мониторингов, а также результатов Независимой оценки качества условий оказания услуг организациями культуры на период 2019-2021</w:t>
      </w:r>
      <w:r w:rsidR="005C19D0" w:rsidRPr="007D32A8">
        <w:rPr>
          <w:sz w:val="26"/>
          <w:szCs w:val="26"/>
        </w:rPr>
        <w:t xml:space="preserve"> </w:t>
      </w:r>
      <w:r w:rsidR="00505A8B" w:rsidRPr="007D32A8">
        <w:rPr>
          <w:sz w:val="26"/>
          <w:szCs w:val="26"/>
        </w:rPr>
        <w:t xml:space="preserve">гг., до окончания </w:t>
      </w:r>
      <w:r w:rsidR="005C19D0" w:rsidRPr="007D32A8">
        <w:rPr>
          <w:sz w:val="26"/>
          <w:szCs w:val="26"/>
        </w:rPr>
        <w:br/>
      </w:r>
      <w:r w:rsidR="00505A8B" w:rsidRPr="007D32A8">
        <w:rPr>
          <w:sz w:val="26"/>
          <w:szCs w:val="26"/>
        </w:rPr>
        <w:t>1 квартала 2020</w:t>
      </w:r>
      <w:r w:rsidR="005C19D0" w:rsidRPr="007D32A8">
        <w:rPr>
          <w:sz w:val="26"/>
          <w:szCs w:val="26"/>
        </w:rPr>
        <w:t xml:space="preserve"> года</w:t>
      </w:r>
      <w:r w:rsidR="00505A8B" w:rsidRPr="007D32A8">
        <w:rPr>
          <w:sz w:val="26"/>
          <w:szCs w:val="26"/>
        </w:rPr>
        <w:t xml:space="preserve"> будет сформирован и утвержден План по выявленным проблемам оказания муниципальных услуг.</w:t>
      </w:r>
    </w:p>
    <w:p w14:paraId="08174991" w14:textId="77777777" w:rsidR="00505A8B" w:rsidRPr="007D32A8" w:rsidRDefault="005C19D0" w:rsidP="005C19D0">
      <w:pPr>
        <w:jc w:val="right"/>
        <w:rPr>
          <w:rFonts w:eastAsia="Arial Unicode MS"/>
          <w:lang w:eastAsia="en-US"/>
        </w:rPr>
      </w:pPr>
      <w:r w:rsidRPr="007D32A8">
        <w:rPr>
          <w:rFonts w:eastAsia="Arial Unicode MS"/>
          <w:lang w:eastAsia="en-US"/>
        </w:rPr>
        <w:t xml:space="preserve">Таблица </w:t>
      </w:r>
      <w:r w:rsidR="00E94027" w:rsidRPr="007D32A8">
        <w:rPr>
          <w:rFonts w:eastAsia="Arial Unicode MS"/>
          <w:lang w:eastAsia="en-US"/>
        </w:rPr>
        <w:t>21</w:t>
      </w:r>
    </w:p>
    <w:p w14:paraId="006DE392" w14:textId="77777777" w:rsidR="00505A8B" w:rsidRPr="007D32A8" w:rsidRDefault="00505A8B" w:rsidP="005C19D0">
      <w:pPr>
        <w:tabs>
          <w:tab w:val="left" w:pos="426"/>
          <w:tab w:val="left" w:pos="993"/>
        </w:tabs>
        <w:contextualSpacing/>
        <w:jc w:val="center"/>
        <w:rPr>
          <w:rFonts w:eastAsia="Calibri"/>
        </w:rPr>
      </w:pPr>
      <w:r w:rsidRPr="007D32A8">
        <w:rPr>
          <w:rFonts w:eastAsia="Calibri"/>
        </w:rPr>
        <w:t xml:space="preserve">Сравнительные данные о положительной динамике </w:t>
      </w:r>
      <w:r w:rsidR="005C19D0" w:rsidRPr="007D32A8">
        <w:rPr>
          <w:rFonts w:eastAsia="Calibri"/>
        </w:rPr>
        <w:br/>
      </w:r>
      <w:r w:rsidRPr="007D32A8">
        <w:rPr>
          <w:rFonts w:eastAsia="Calibri"/>
        </w:rPr>
        <w:t>основных социально-экономических по</w:t>
      </w:r>
      <w:r w:rsidR="005C19D0" w:rsidRPr="007D32A8">
        <w:rPr>
          <w:rFonts w:eastAsia="Calibri"/>
        </w:rPr>
        <w:t>казателей за последние пять лет</w:t>
      </w:r>
    </w:p>
    <w:p w14:paraId="12C00BBE" w14:textId="77777777" w:rsidR="00505A8B" w:rsidRPr="007D32A8" w:rsidRDefault="00505A8B" w:rsidP="00505A8B">
      <w:pPr>
        <w:widowControl w:val="0"/>
        <w:autoSpaceDE w:val="0"/>
        <w:autoSpaceDN w:val="0"/>
        <w:adjustRightInd w:val="0"/>
      </w:pPr>
    </w:p>
    <w:tbl>
      <w:tblPr>
        <w:tblW w:w="101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276"/>
        <w:gridCol w:w="1276"/>
        <w:gridCol w:w="1417"/>
        <w:gridCol w:w="1276"/>
        <w:gridCol w:w="1785"/>
      </w:tblGrid>
      <w:tr w:rsidR="00505A8B" w:rsidRPr="007D32A8" w14:paraId="2C3CFB78" w14:textId="77777777" w:rsidTr="00556B9E">
        <w:trPr>
          <w:trHeight w:val="352"/>
          <w:tblHeader/>
        </w:trPr>
        <w:tc>
          <w:tcPr>
            <w:tcW w:w="3119" w:type="dxa"/>
            <w:tcBorders>
              <w:right w:val="single" w:sz="4" w:space="0" w:color="auto"/>
            </w:tcBorders>
            <w:vAlign w:val="center"/>
          </w:tcPr>
          <w:p w14:paraId="6C8F383C" w14:textId="77777777" w:rsidR="00505A8B" w:rsidRPr="007D32A8" w:rsidRDefault="00505A8B" w:rsidP="00505A8B">
            <w:pPr>
              <w:widowControl w:val="0"/>
              <w:autoSpaceDE w:val="0"/>
              <w:autoSpaceDN w:val="0"/>
              <w:adjustRightInd w:val="0"/>
              <w:ind w:left="360"/>
              <w:jc w:val="center"/>
              <w:rPr>
                <w:b/>
              </w:rPr>
            </w:pPr>
            <w:r w:rsidRPr="007D32A8">
              <w:rPr>
                <w:b/>
              </w:rPr>
              <w:t>Наименование показателя</w:t>
            </w:r>
          </w:p>
        </w:tc>
        <w:tc>
          <w:tcPr>
            <w:tcW w:w="1276" w:type="dxa"/>
            <w:vAlign w:val="center"/>
          </w:tcPr>
          <w:p w14:paraId="4D6D54B0" w14:textId="77777777" w:rsidR="00505A8B" w:rsidRPr="007D32A8" w:rsidRDefault="00505A8B" w:rsidP="00505A8B">
            <w:pPr>
              <w:widowControl w:val="0"/>
              <w:autoSpaceDE w:val="0"/>
              <w:autoSpaceDN w:val="0"/>
              <w:adjustRightInd w:val="0"/>
              <w:jc w:val="center"/>
              <w:rPr>
                <w:b/>
              </w:rPr>
            </w:pPr>
            <w:r w:rsidRPr="007D32A8">
              <w:rPr>
                <w:b/>
              </w:rPr>
              <w:t xml:space="preserve">2015 </w:t>
            </w:r>
          </w:p>
          <w:p w14:paraId="7656C1F8" w14:textId="77777777" w:rsidR="00505A8B" w:rsidRPr="007D32A8" w:rsidRDefault="00505A8B" w:rsidP="00505A8B">
            <w:pPr>
              <w:widowControl w:val="0"/>
              <w:autoSpaceDE w:val="0"/>
              <w:autoSpaceDN w:val="0"/>
              <w:adjustRightInd w:val="0"/>
              <w:jc w:val="center"/>
              <w:rPr>
                <w:b/>
              </w:rPr>
            </w:pPr>
            <w:r w:rsidRPr="007D32A8">
              <w:rPr>
                <w:b/>
              </w:rPr>
              <w:t>год</w:t>
            </w:r>
          </w:p>
        </w:tc>
        <w:tc>
          <w:tcPr>
            <w:tcW w:w="1276" w:type="dxa"/>
            <w:tcBorders>
              <w:right w:val="single" w:sz="4" w:space="0" w:color="auto"/>
            </w:tcBorders>
            <w:vAlign w:val="center"/>
          </w:tcPr>
          <w:p w14:paraId="795C45B8" w14:textId="77777777" w:rsidR="00505A8B" w:rsidRPr="007D32A8" w:rsidRDefault="00505A8B" w:rsidP="00505A8B">
            <w:pPr>
              <w:widowControl w:val="0"/>
              <w:autoSpaceDE w:val="0"/>
              <w:autoSpaceDN w:val="0"/>
              <w:adjustRightInd w:val="0"/>
              <w:jc w:val="center"/>
              <w:rPr>
                <w:b/>
              </w:rPr>
            </w:pPr>
            <w:r w:rsidRPr="007D32A8">
              <w:rPr>
                <w:b/>
              </w:rPr>
              <w:t xml:space="preserve">2016 </w:t>
            </w:r>
          </w:p>
          <w:p w14:paraId="63EBA325" w14:textId="77777777" w:rsidR="00505A8B" w:rsidRPr="007D32A8" w:rsidRDefault="00505A8B" w:rsidP="00505A8B">
            <w:pPr>
              <w:widowControl w:val="0"/>
              <w:autoSpaceDE w:val="0"/>
              <w:autoSpaceDN w:val="0"/>
              <w:adjustRightInd w:val="0"/>
              <w:jc w:val="center"/>
              <w:rPr>
                <w:b/>
              </w:rPr>
            </w:pPr>
            <w:r w:rsidRPr="007D32A8">
              <w:rPr>
                <w:b/>
              </w:rPr>
              <w:t>год</w:t>
            </w:r>
          </w:p>
        </w:tc>
        <w:tc>
          <w:tcPr>
            <w:tcW w:w="1417" w:type="dxa"/>
            <w:tcBorders>
              <w:left w:val="single" w:sz="4" w:space="0" w:color="auto"/>
            </w:tcBorders>
            <w:vAlign w:val="center"/>
          </w:tcPr>
          <w:p w14:paraId="61DEB3A8" w14:textId="77777777" w:rsidR="00505A8B" w:rsidRPr="007D32A8" w:rsidRDefault="00505A8B" w:rsidP="00505A8B">
            <w:pPr>
              <w:widowControl w:val="0"/>
              <w:autoSpaceDE w:val="0"/>
              <w:autoSpaceDN w:val="0"/>
              <w:adjustRightInd w:val="0"/>
              <w:jc w:val="center"/>
              <w:rPr>
                <w:b/>
              </w:rPr>
            </w:pPr>
            <w:r w:rsidRPr="007D32A8">
              <w:rPr>
                <w:b/>
              </w:rPr>
              <w:t xml:space="preserve">2017 </w:t>
            </w:r>
          </w:p>
          <w:p w14:paraId="379F1F7B" w14:textId="77777777" w:rsidR="00505A8B" w:rsidRPr="007D32A8" w:rsidRDefault="00505A8B" w:rsidP="00505A8B">
            <w:pPr>
              <w:widowControl w:val="0"/>
              <w:autoSpaceDE w:val="0"/>
              <w:autoSpaceDN w:val="0"/>
              <w:adjustRightInd w:val="0"/>
              <w:jc w:val="center"/>
              <w:rPr>
                <w:b/>
              </w:rPr>
            </w:pPr>
            <w:r w:rsidRPr="007D32A8">
              <w:rPr>
                <w:b/>
              </w:rPr>
              <w:t>год</w:t>
            </w:r>
          </w:p>
        </w:tc>
        <w:tc>
          <w:tcPr>
            <w:tcW w:w="1276" w:type="dxa"/>
            <w:tcBorders>
              <w:left w:val="single" w:sz="4" w:space="0" w:color="auto"/>
            </w:tcBorders>
            <w:vAlign w:val="center"/>
          </w:tcPr>
          <w:p w14:paraId="6E87774A" w14:textId="77777777" w:rsidR="00505A8B" w:rsidRPr="007D32A8" w:rsidRDefault="00505A8B" w:rsidP="00505A8B">
            <w:pPr>
              <w:widowControl w:val="0"/>
              <w:autoSpaceDE w:val="0"/>
              <w:autoSpaceDN w:val="0"/>
              <w:adjustRightInd w:val="0"/>
              <w:jc w:val="center"/>
              <w:rPr>
                <w:b/>
              </w:rPr>
            </w:pPr>
            <w:r w:rsidRPr="007D32A8">
              <w:rPr>
                <w:b/>
              </w:rPr>
              <w:t xml:space="preserve">2018 </w:t>
            </w:r>
          </w:p>
          <w:p w14:paraId="5DF84845" w14:textId="77777777" w:rsidR="00505A8B" w:rsidRPr="007D32A8" w:rsidRDefault="00505A8B" w:rsidP="00505A8B">
            <w:pPr>
              <w:widowControl w:val="0"/>
              <w:autoSpaceDE w:val="0"/>
              <w:autoSpaceDN w:val="0"/>
              <w:adjustRightInd w:val="0"/>
              <w:jc w:val="center"/>
              <w:rPr>
                <w:b/>
              </w:rPr>
            </w:pPr>
            <w:r w:rsidRPr="007D32A8">
              <w:rPr>
                <w:b/>
              </w:rPr>
              <w:t>год</w:t>
            </w:r>
          </w:p>
        </w:tc>
        <w:tc>
          <w:tcPr>
            <w:tcW w:w="1785" w:type="dxa"/>
            <w:tcBorders>
              <w:left w:val="single" w:sz="4" w:space="0" w:color="auto"/>
            </w:tcBorders>
            <w:vAlign w:val="center"/>
          </w:tcPr>
          <w:p w14:paraId="18F9589C" w14:textId="77777777" w:rsidR="00505A8B" w:rsidRPr="007D32A8" w:rsidRDefault="00505A8B" w:rsidP="00505A8B">
            <w:pPr>
              <w:widowControl w:val="0"/>
              <w:autoSpaceDE w:val="0"/>
              <w:autoSpaceDN w:val="0"/>
              <w:adjustRightInd w:val="0"/>
              <w:jc w:val="center"/>
              <w:rPr>
                <w:b/>
              </w:rPr>
            </w:pPr>
            <w:r w:rsidRPr="007D32A8">
              <w:rPr>
                <w:b/>
              </w:rPr>
              <w:t xml:space="preserve">2019 </w:t>
            </w:r>
          </w:p>
          <w:p w14:paraId="30C90E79" w14:textId="77777777" w:rsidR="00505A8B" w:rsidRPr="007D32A8" w:rsidRDefault="00505A8B" w:rsidP="00505A8B">
            <w:pPr>
              <w:widowControl w:val="0"/>
              <w:autoSpaceDE w:val="0"/>
              <w:autoSpaceDN w:val="0"/>
              <w:adjustRightInd w:val="0"/>
              <w:jc w:val="center"/>
              <w:rPr>
                <w:b/>
              </w:rPr>
            </w:pPr>
            <w:r w:rsidRPr="007D32A8">
              <w:rPr>
                <w:b/>
              </w:rPr>
              <w:t>год</w:t>
            </w:r>
          </w:p>
        </w:tc>
      </w:tr>
      <w:tr w:rsidR="00505A8B" w:rsidRPr="007D32A8" w14:paraId="05314C0F" w14:textId="77777777" w:rsidTr="00556B9E">
        <w:trPr>
          <w:trHeight w:val="1804"/>
        </w:trPr>
        <w:tc>
          <w:tcPr>
            <w:tcW w:w="3119" w:type="dxa"/>
            <w:tcBorders>
              <w:right w:val="single" w:sz="4" w:space="0" w:color="auto"/>
            </w:tcBorders>
          </w:tcPr>
          <w:p w14:paraId="3A87F752" w14:textId="77777777" w:rsidR="00505A8B" w:rsidRPr="007D32A8" w:rsidRDefault="00505A8B" w:rsidP="00E710AF">
            <w:pPr>
              <w:spacing w:line="260" w:lineRule="exact"/>
            </w:pPr>
            <w:r w:rsidRPr="007D32A8">
              <w:t xml:space="preserve">Среднемесячная номинальная начисленная заработная плата работников: муниципальных учреждений культуры </w:t>
            </w:r>
            <w:r w:rsidR="00556B9E" w:rsidRPr="007D32A8">
              <w:br/>
            </w:r>
            <w:r w:rsidRPr="007D32A8">
              <w:t>и искусства, тыс. руб.</w:t>
            </w:r>
          </w:p>
        </w:tc>
        <w:tc>
          <w:tcPr>
            <w:tcW w:w="1276" w:type="dxa"/>
            <w:vAlign w:val="center"/>
          </w:tcPr>
          <w:p w14:paraId="0D27DEA2" w14:textId="77777777" w:rsidR="00505A8B" w:rsidRPr="007D32A8" w:rsidRDefault="00505A8B" w:rsidP="00556B9E">
            <w:pPr>
              <w:ind w:right="57"/>
              <w:jc w:val="center"/>
            </w:pPr>
            <w:r w:rsidRPr="007D32A8">
              <w:t>39 515,2</w:t>
            </w:r>
          </w:p>
        </w:tc>
        <w:tc>
          <w:tcPr>
            <w:tcW w:w="1276" w:type="dxa"/>
            <w:tcBorders>
              <w:right w:val="single" w:sz="4" w:space="0" w:color="auto"/>
            </w:tcBorders>
            <w:vAlign w:val="center"/>
          </w:tcPr>
          <w:p w14:paraId="4D949829" w14:textId="77777777" w:rsidR="00505A8B" w:rsidRPr="007D32A8" w:rsidRDefault="00505A8B" w:rsidP="00556B9E">
            <w:pPr>
              <w:ind w:right="57"/>
              <w:jc w:val="center"/>
            </w:pPr>
            <w:r w:rsidRPr="007D32A8">
              <w:rPr>
                <w:shd w:val="clear" w:color="auto" w:fill="FFFFFF"/>
              </w:rPr>
              <w:t>40 137,1</w:t>
            </w:r>
          </w:p>
        </w:tc>
        <w:tc>
          <w:tcPr>
            <w:tcW w:w="1417" w:type="dxa"/>
            <w:tcBorders>
              <w:left w:val="single" w:sz="4" w:space="0" w:color="auto"/>
            </w:tcBorders>
            <w:vAlign w:val="center"/>
          </w:tcPr>
          <w:p w14:paraId="589E3648" w14:textId="77777777" w:rsidR="00505A8B" w:rsidRPr="007D32A8" w:rsidRDefault="00505A8B" w:rsidP="00556B9E">
            <w:pPr>
              <w:ind w:right="57"/>
              <w:jc w:val="center"/>
            </w:pPr>
            <w:r w:rsidRPr="007D32A8">
              <w:t>51 977,02</w:t>
            </w:r>
          </w:p>
        </w:tc>
        <w:tc>
          <w:tcPr>
            <w:tcW w:w="1276" w:type="dxa"/>
            <w:tcBorders>
              <w:left w:val="single" w:sz="4" w:space="0" w:color="auto"/>
            </w:tcBorders>
            <w:vAlign w:val="center"/>
          </w:tcPr>
          <w:p w14:paraId="48955CBF" w14:textId="77777777" w:rsidR="00505A8B" w:rsidRPr="007D32A8" w:rsidRDefault="00505A8B" w:rsidP="00556B9E">
            <w:pPr>
              <w:ind w:right="57"/>
              <w:jc w:val="center"/>
            </w:pPr>
            <w:r w:rsidRPr="007D32A8">
              <w:t>61 623,2</w:t>
            </w:r>
          </w:p>
        </w:tc>
        <w:tc>
          <w:tcPr>
            <w:tcW w:w="1785" w:type="dxa"/>
            <w:tcBorders>
              <w:left w:val="single" w:sz="4" w:space="0" w:color="auto"/>
            </w:tcBorders>
            <w:vAlign w:val="center"/>
          </w:tcPr>
          <w:p w14:paraId="2513D724" w14:textId="77777777" w:rsidR="00505A8B" w:rsidRPr="007D32A8" w:rsidRDefault="00505A8B" w:rsidP="00556B9E">
            <w:pPr>
              <w:ind w:right="-24"/>
              <w:jc w:val="center"/>
            </w:pPr>
            <w:r w:rsidRPr="007D32A8">
              <w:t xml:space="preserve">65 375,9 </w:t>
            </w:r>
            <w:r w:rsidRPr="007D32A8">
              <w:rPr>
                <w:i/>
                <w:sz w:val="20"/>
                <w:szCs w:val="20"/>
              </w:rPr>
              <w:t>(предварительно: уточняется со статистикой)</w:t>
            </w:r>
          </w:p>
        </w:tc>
      </w:tr>
      <w:tr w:rsidR="00505A8B" w:rsidRPr="007D32A8" w14:paraId="5BE81BE8" w14:textId="77777777" w:rsidTr="00556B9E">
        <w:tc>
          <w:tcPr>
            <w:tcW w:w="3119" w:type="dxa"/>
            <w:tcBorders>
              <w:right w:val="single" w:sz="4" w:space="0" w:color="auto"/>
            </w:tcBorders>
          </w:tcPr>
          <w:p w14:paraId="4F3F95F8" w14:textId="77777777" w:rsidR="00505A8B" w:rsidRPr="007D32A8" w:rsidRDefault="00505A8B" w:rsidP="00E710AF">
            <w:pPr>
              <w:spacing w:line="260" w:lineRule="exact"/>
            </w:pPr>
            <w:r w:rsidRPr="007D32A8">
              <w:t>Доля библиотечных фондов общедоступных библиотек, отраженных в электронных каталогах (%)</w:t>
            </w:r>
          </w:p>
        </w:tc>
        <w:tc>
          <w:tcPr>
            <w:tcW w:w="1276" w:type="dxa"/>
            <w:vAlign w:val="center"/>
          </w:tcPr>
          <w:p w14:paraId="55691F9D" w14:textId="77777777" w:rsidR="00505A8B" w:rsidRPr="007D32A8" w:rsidRDefault="00505A8B" w:rsidP="00505A8B">
            <w:pPr>
              <w:jc w:val="center"/>
            </w:pPr>
            <w:r w:rsidRPr="007D32A8">
              <w:t>70</w:t>
            </w:r>
          </w:p>
        </w:tc>
        <w:tc>
          <w:tcPr>
            <w:tcW w:w="1276" w:type="dxa"/>
            <w:tcBorders>
              <w:right w:val="single" w:sz="4" w:space="0" w:color="auto"/>
            </w:tcBorders>
            <w:vAlign w:val="center"/>
          </w:tcPr>
          <w:p w14:paraId="3CEE9FAE" w14:textId="77777777" w:rsidR="00505A8B" w:rsidRPr="007D32A8" w:rsidRDefault="00505A8B" w:rsidP="00505A8B">
            <w:pPr>
              <w:jc w:val="center"/>
            </w:pPr>
            <w:r w:rsidRPr="007D32A8">
              <w:t>100</w:t>
            </w:r>
          </w:p>
        </w:tc>
        <w:tc>
          <w:tcPr>
            <w:tcW w:w="1417" w:type="dxa"/>
            <w:tcBorders>
              <w:left w:val="single" w:sz="4" w:space="0" w:color="auto"/>
              <w:bottom w:val="single" w:sz="4" w:space="0" w:color="000000"/>
            </w:tcBorders>
            <w:vAlign w:val="center"/>
          </w:tcPr>
          <w:p w14:paraId="2970A14A" w14:textId="77777777" w:rsidR="00505A8B" w:rsidRPr="007D32A8" w:rsidRDefault="00505A8B" w:rsidP="00505A8B">
            <w:pPr>
              <w:ind w:left="360"/>
              <w:jc w:val="center"/>
            </w:pPr>
            <w:r w:rsidRPr="007D32A8">
              <w:t>100</w:t>
            </w:r>
          </w:p>
        </w:tc>
        <w:tc>
          <w:tcPr>
            <w:tcW w:w="1276" w:type="dxa"/>
            <w:tcBorders>
              <w:left w:val="single" w:sz="4" w:space="0" w:color="auto"/>
              <w:bottom w:val="single" w:sz="4" w:space="0" w:color="000000"/>
            </w:tcBorders>
            <w:vAlign w:val="center"/>
          </w:tcPr>
          <w:p w14:paraId="60E86DDF" w14:textId="77777777" w:rsidR="00505A8B" w:rsidRPr="007D32A8" w:rsidRDefault="00505A8B" w:rsidP="00505A8B">
            <w:pPr>
              <w:jc w:val="center"/>
            </w:pPr>
            <w:r w:rsidRPr="007D32A8">
              <w:t>100</w:t>
            </w:r>
          </w:p>
        </w:tc>
        <w:tc>
          <w:tcPr>
            <w:tcW w:w="1785" w:type="dxa"/>
            <w:tcBorders>
              <w:left w:val="single" w:sz="4" w:space="0" w:color="auto"/>
              <w:bottom w:val="single" w:sz="4" w:space="0" w:color="000000"/>
            </w:tcBorders>
            <w:vAlign w:val="center"/>
          </w:tcPr>
          <w:p w14:paraId="4FCBE39F" w14:textId="77777777" w:rsidR="00505A8B" w:rsidRPr="007D32A8" w:rsidRDefault="00505A8B" w:rsidP="00505A8B">
            <w:pPr>
              <w:jc w:val="center"/>
            </w:pPr>
            <w:r w:rsidRPr="007D32A8">
              <w:t>100</w:t>
            </w:r>
          </w:p>
        </w:tc>
      </w:tr>
      <w:tr w:rsidR="00505A8B" w:rsidRPr="007D32A8" w14:paraId="00EF9E4A" w14:textId="77777777" w:rsidTr="00556B9E">
        <w:tc>
          <w:tcPr>
            <w:tcW w:w="3119" w:type="dxa"/>
            <w:tcBorders>
              <w:right w:val="single" w:sz="4" w:space="0" w:color="auto"/>
            </w:tcBorders>
          </w:tcPr>
          <w:p w14:paraId="7283889E" w14:textId="77777777" w:rsidR="00B63D7D" w:rsidRPr="007D32A8" w:rsidRDefault="00505A8B" w:rsidP="00E710AF">
            <w:pPr>
              <w:spacing w:line="260" w:lineRule="exact"/>
              <w:rPr>
                <w:lang w:eastAsia="en-US"/>
              </w:rPr>
            </w:pPr>
            <w:r w:rsidRPr="007D32A8">
              <w:rPr>
                <w:lang w:eastAsia="en-US"/>
              </w:rPr>
              <w:t>Число культурно-массовых мероприятий, всего</w:t>
            </w:r>
            <w:r w:rsidR="00B63D7D" w:rsidRPr="007D32A8">
              <w:rPr>
                <w:lang w:eastAsia="en-US"/>
              </w:rPr>
              <w:br/>
            </w:r>
            <w:r w:rsidRPr="007D32A8">
              <w:rPr>
                <w:lang w:eastAsia="en-US"/>
              </w:rPr>
              <w:t xml:space="preserve">(по системе «Барс» </w:t>
            </w:r>
          </w:p>
          <w:p w14:paraId="3B1D0079" w14:textId="77777777" w:rsidR="00505A8B" w:rsidRPr="007D32A8" w:rsidRDefault="00505A8B" w:rsidP="00E710AF">
            <w:pPr>
              <w:spacing w:line="260" w:lineRule="exact"/>
              <w:rPr>
                <w:lang w:eastAsia="en-US"/>
              </w:rPr>
            </w:pPr>
            <w:r w:rsidRPr="007D32A8">
              <w:rPr>
                <w:lang w:eastAsia="en-US"/>
              </w:rPr>
              <w:t>стат. отчет 7-НК)</w:t>
            </w:r>
          </w:p>
        </w:tc>
        <w:tc>
          <w:tcPr>
            <w:tcW w:w="1276" w:type="dxa"/>
            <w:vAlign w:val="center"/>
          </w:tcPr>
          <w:p w14:paraId="62A7EB29" w14:textId="77777777" w:rsidR="00505A8B" w:rsidRPr="007D32A8" w:rsidRDefault="00505A8B" w:rsidP="00505A8B">
            <w:pPr>
              <w:jc w:val="center"/>
            </w:pPr>
          </w:p>
          <w:p w14:paraId="5EF56F7D" w14:textId="77777777" w:rsidR="00505A8B" w:rsidRPr="007D32A8" w:rsidRDefault="00505A8B" w:rsidP="00505A8B">
            <w:pPr>
              <w:jc w:val="center"/>
            </w:pPr>
            <w:r w:rsidRPr="007D32A8">
              <w:t>4083</w:t>
            </w:r>
          </w:p>
        </w:tc>
        <w:tc>
          <w:tcPr>
            <w:tcW w:w="1276" w:type="dxa"/>
            <w:tcBorders>
              <w:right w:val="single" w:sz="4" w:space="0" w:color="auto"/>
            </w:tcBorders>
            <w:vAlign w:val="center"/>
          </w:tcPr>
          <w:p w14:paraId="08C30852" w14:textId="77777777" w:rsidR="00505A8B" w:rsidRPr="007D32A8" w:rsidRDefault="00505A8B" w:rsidP="00505A8B">
            <w:pPr>
              <w:jc w:val="center"/>
            </w:pPr>
          </w:p>
          <w:p w14:paraId="3D22F992" w14:textId="77777777" w:rsidR="00505A8B" w:rsidRPr="007D32A8" w:rsidRDefault="00505A8B" w:rsidP="00505A8B">
            <w:pPr>
              <w:jc w:val="center"/>
            </w:pPr>
            <w:r w:rsidRPr="007D32A8">
              <w:t>4205</w:t>
            </w:r>
          </w:p>
        </w:tc>
        <w:tc>
          <w:tcPr>
            <w:tcW w:w="1417" w:type="dxa"/>
            <w:tcBorders>
              <w:left w:val="single" w:sz="4" w:space="0" w:color="auto"/>
            </w:tcBorders>
            <w:shd w:val="clear" w:color="auto" w:fill="auto"/>
            <w:vAlign w:val="center"/>
          </w:tcPr>
          <w:p w14:paraId="01CD3055" w14:textId="77777777" w:rsidR="00505A8B" w:rsidRPr="007D32A8" w:rsidRDefault="00505A8B" w:rsidP="00505A8B">
            <w:pPr>
              <w:jc w:val="center"/>
            </w:pPr>
          </w:p>
          <w:p w14:paraId="37C3DBA3" w14:textId="77777777" w:rsidR="00505A8B" w:rsidRPr="007D32A8" w:rsidRDefault="00505A8B" w:rsidP="00505A8B">
            <w:pPr>
              <w:jc w:val="center"/>
            </w:pPr>
            <w:r w:rsidRPr="007D32A8">
              <w:t>4227</w:t>
            </w:r>
          </w:p>
        </w:tc>
        <w:tc>
          <w:tcPr>
            <w:tcW w:w="1276" w:type="dxa"/>
            <w:tcBorders>
              <w:left w:val="single" w:sz="4" w:space="0" w:color="auto"/>
            </w:tcBorders>
            <w:vAlign w:val="center"/>
          </w:tcPr>
          <w:p w14:paraId="6FCDBCE1" w14:textId="77777777" w:rsidR="00505A8B" w:rsidRPr="007D32A8" w:rsidRDefault="00505A8B" w:rsidP="00505A8B">
            <w:pPr>
              <w:jc w:val="center"/>
            </w:pPr>
          </w:p>
          <w:p w14:paraId="42D3EB37" w14:textId="77777777" w:rsidR="00505A8B" w:rsidRPr="007D32A8" w:rsidRDefault="00505A8B" w:rsidP="00505A8B">
            <w:pPr>
              <w:jc w:val="center"/>
            </w:pPr>
            <w:r w:rsidRPr="007D32A8">
              <w:t>4273</w:t>
            </w:r>
          </w:p>
        </w:tc>
        <w:tc>
          <w:tcPr>
            <w:tcW w:w="1785" w:type="dxa"/>
            <w:tcBorders>
              <w:left w:val="single" w:sz="4" w:space="0" w:color="auto"/>
            </w:tcBorders>
            <w:vAlign w:val="center"/>
          </w:tcPr>
          <w:p w14:paraId="56F370F9" w14:textId="77777777" w:rsidR="00505A8B" w:rsidRPr="007D32A8" w:rsidRDefault="00505A8B" w:rsidP="00505A8B">
            <w:pPr>
              <w:jc w:val="center"/>
              <w:rPr>
                <w:color w:val="000000"/>
                <w:shd w:val="clear" w:color="auto" w:fill="FFFFFF"/>
              </w:rPr>
            </w:pPr>
          </w:p>
          <w:p w14:paraId="5441F20C" w14:textId="77777777" w:rsidR="00505A8B" w:rsidRPr="007D32A8" w:rsidRDefault="00505A8B" w:rsidP="00505A8B">
            <w:pPr>
              <w:jc w:val="center"/>
            </w:pPr>
            <w:r w:rsidRPr="007D32A8">
              <w:rPr>
                <w:color w:val="000000"/>
                <w:shd w:val="clear" w:color="auto" w:fill="FFFFFF"/>
              </w:rPr>
              <w:t>4 374</w:t>
            </w:r>
          </w:p>
        </w:tc>
      </w:tr>
      <w:tr w:rsidR="00505A8B" w:rsidRPr="007D32A8" w14:paraId="0F08606C" w14:textId="77777777" w:rsidTr="00556B9E">
        <w:trPr>
          <w:trHeight w:val="506"/>
        </w:trPr>
        <w:tc>
          <w:tcPr>
            <w:tcW w:w="3119" w:type="dxa"/>
            <w:tcBorders>
              <w:right w:val="single" w:sz="4" w:space="0" w:color="auto"/>
            </w:tcBorders>
          </w:tcPr>
          <w:p w14:paraId="03982DE4" w14:textId="77777777" w:rsidR="00505A8B" w:rsidRPr="007D32A8" w:rsidRDefault="00505A8B" w:rsidP="00E710AF">
            <w:pPr>
              <w:spacing w:line="260" w:lineRule="exact"/>
              <w:rPr>
                <w:lang w:eastAsia="en-US"/>
              </w:rPr>
            </w:pPr>
            <w:r w:rsidRPr="007D32A8">
              <w:rPr>
                <w:lang w:eastAsia="en-US"/>
              </w:rPr>
              <w:t>Число  участников массовых, культурно-досуговых мероприятий (всего) (по системе «Барс» стат. отчет 7-НК)</w:t>
            </w:r>
          </w:p>
        </w:tc>
        <w:tc>
          <w:tcPr>
            <w:tcW w:w="1276" w:type="dxa"/>
            <w:vAlign w:val="center"/>
          </w:tcPr>
          <w:p w14:paraId="00252F5E" w14:textId="77777777" w:rsidR="00505A8B" w:rsidRPr="007D32A8" w:rsidRDefault="00505A8B" w:rsidP="00505A8B">
            <w:pPr>
              <w:jc w:val="center"/>
            </w:pPr>
            <w:r w:rsidRPr="007D32A8">
              <w:t>382 293</w:t>
            </w:r>
          </w:p>
        </w:tc>
        <w:tc>
          <w:tcPr>
            <w:tcW w:w="1276" w:type="dxa"/>
            <w:tcBorders>
              <w:right w:val="single" w:sz="4" w:space="0" w:color="auto"/>
            </w:tcBorders>
            <w:vAlign w:val="center"/>
          </w:tcPr>
          <w:p w14:paraId="2D96D637" w14:textId="77777777" w:rsidR="00505A8B" w:rsidRPr="007D32A8" w:rsidRDefault="00505A8B" w:rsidP="00505A8B">
            <w:pPr>
              <w:jc w:val="center"/>
            </w:pPr>
            <w:r w:rsidRPr="007D32A8">
              <w:t>414 047</w:t>
            </w:r>
          </w:p>
        </w:tc>
        <w:tc>
          <w:tcPr>
            <w:tcW w:w="1417" w:type="dxa"/>
            <w:tcBorders>
              <w:left w:val="single" w:sz="4" w:space="0" w:color="auto"/>
            </w:tcBorders>
            <w:shd w:val="clear" w:color="auto" w:fill="auto"/>
            <w:vAlign w:val="center"/>
          </w:tcPr>
          <w:p w14:paraId="0EA4C4DE" w14:textId="77777777" w:rsidR="00505A8B" w:rsidRPr="007D32A8" w:rsidRDefault="00505A8B" w:rsidP="00505A8B">
            <w:pPr>
              <w:jc w:val="center"/>
            </w:pPr>
          </w:p>
          <w:p w14:paraId="6221309E" w14:textId="77777777" w:rsidR="00505A8B" w:rsidRPr="007D32A8" w:rsidRDefault="00505A8B" w:rsidP="00505A8B">
            <w:pPr>
              <w:jc w:val="center"/>
            </w:pPr>
            <w:r w:rsidRPr="007D32A8">
              <w:t>422 656</w:t>
            </w:r>
          </w:p>
          <w:p w14:paraId="2E53118A" w14:textId="77777777" w:rsidR="00505A8B" w:rsidRPr="007D32A8" w:rsidRDefault="00505A8B" w:rsidP="00505A8B">
            <w:pPr>
              <w:jc w:val="center"/>
            </w:pPr>
          </w:p>
        </w:tc>
        <w:tc>
          <w:tcPr>
            <w:tcW w:w="1276" w:type="dxa"/>
            <w:tcBorders>
              <w:left w:val="single" w:sz="4" w:space="0" w:color="auto"/>
            </w:tcBorders>
          </w:tcPr>
          <w:p w14:paraId="43D4A370" w14:textId="77777777" w:rsidR="00505A8B" w:rsidRPr="007D32A8" w:rsidRDefault="00505A8B" w:rsidP="00505A8B">
            <w:pPr>
              <w:jc w:val="center"/>
            </w:pPr>
          </w:p>
          <w:p w14:paraId="4F8EE464" w14:textId="77777777" w:rsidR="00505A8B" w:rsidRPr="007D32A8" w:rsidRDefault="00505A8B" w:rsidP="00505A8B"/>
          <w:p w14:paraId="37DCAEF7" w14:textId="77777777" w:rsidR="00505A8B" w:rsidRPr="007D32A8" w:rsidRDefault="00505A8B" w:rsidP="00505A8B">
            <w:r w:rsidRPr="007D32A8">
              <w:t xml:space="preserve"> 432 543</w:t>
            </w:r>
          </w:p>
        </w:tc>
        <w:tc>
          <w:tcPr>
            <w:tcW w:w="1785" w:type="dxa"/>
            <w:tcBorders>
              <w:left w:val="single" w:sz="4" w:space="0" w:color="auto"/>
            </w:tcBorders>
          </w:tcPr>
          <w:p w14:paraId="2830FD05" w14:textId="77777777" w:rsidR="00505A8B" w:rsidRPr="007D32A8" w:rsidRDefault="00505A8B" w:rsidP="00505A8B">
            <w:pPr>
              <w:jc w:val="center"/>
              <w:rPr>
                <w:color w:val="000000"/>
                <w:shd w:val="clear" w:color="auto" w:fill="FFFFFF"/>
              </w:rPr>
            </w:pPr>
          </w:p>
          <w:p w14:paraId="7A6760A2" w14:textId="77777777" w:rsidR="00505A8B" w:rsidRPr="007D32A8" w:rsidRDefault="00505A8B" w:rsidP="00505A8B">
            <w:pPr>
              <w:jc w:val="center"/>
              <w:rPr>
                <w:color w:val="000000"/>
                <w:shd w:val="clear" w:color="auto" w:fill="FFFFFF"/>
              </w:rPr>
            </w:pPr>
          </w:p>
          <w:p w14:paraId="6AF3336A" w14:textId="77777777" w:rsidR="00505A8B" w:rsidRPr="007D32A8" w:rsidRDefault="00505A8B" w:rsidP="00505A8B">
            <w:pPr>
              <w:jc w:val="center"/>
            </w:pPr>
            <w:r w:rsidRPr="007D32A8">
              <w:rPr>
                <w:shd w:val="clear" w:color="auto" w:fill="FFFFFF"/>
              </w:rPr>
              <w:t>429 075* </w:t>
            </w:r>
          </w:p>
        </w:tc>
      </w:tr>
      <w:tr w:rsidR="00505A8B" w:rsidRPr="007D32A8" w14:paraId="4EBD012D" w14:textId="77777777" w:rsidTr="00556B9E">
        <w:trPr>
          <w:trHeight w:val="506"/>
        </w:trPr>
        <w:tc>
          <w:tcPr>
            <w:tcW w:w="3119" w:type="dxa"/>
            <w:tcBorders>
              <w:right w:val="single" w:sz="4" w:space="0" w:color="auto"/>
            </w:tcBorders>
          </w:tcPr>
          <w:p w14:paraId="4F67CCE6" w14:textId="77777777" w:rsidR="00505A8B" w:rsidRPr="007D32A8" w:rsidRDefault="00505A8B" w:rsidP="00E710AF">
            <w:pPr>
              <w:spacing w:line="260" w:lineRule="exact"/>
            </w:pPr>
            <w:r w:rsidRPr="007D32A8">
              <w:rPr>
                <w:bCs/>
              </w:rPr>
              <w:t>Удельный вес населения, занимающихся в клубных формированиях (кружки, клубы по интересам) от общего числа жителей района (%)</w:t>
            </w:r>
          </w:p>
        </w:tc>
        <w:tc>
          <w:tcPr>
            <w:tcW w:w="1276" w:type="dxa"/>
            <w:vAlign w:val="center"/>
          </w:tcPr>
          <w:p w14:paraId="5C2C8033" w14:textId="77777777" w:rsidR="00505A8B" w:rsidRPr="007D32A8" w:rsidRDefault="00505A8B" w:rsidP="00505A8B">
            <w:pPr>
              <w:jc w:val="center"/>
            </w:pPr>
            <w:r w:rsidRPr="007D32A8">
              <w:t>4</w:t>
            </w:r>
          </w:p>
        </w:tc>
        <w:tc>
          <w:tcPr>
            <w:tcW w:w="1276" w:type="dxa"/>
            <w:tcBorders>
              <w:right w:val="single" w:sz="4" w:space="0" w:color="auto"/>
            </w:tcBorders>
            <w:vAlign w:val="center"/>
          </w:tcPr>
          <w:p w14:paraId="323F0CE7" w14:textId="77777777" w:rsidR="00505A8B" w:rsidRPr="007D32A8" w:rsidRDefault="00505A8B" w:rsidP="00505A8B">
            <w:pPr>
              <w:jc w:val="center"/>
            </w:pPr>
            <w:r w:rsidRPr="007D32A8">
              <w:t>4</w:t>
            </w:r>
          </w:p>
        </w:tc>
        <w:tc>
          <w:tcPr>
            <w:tcW w:w="1417" w:type="dxa"/>
            <w:tcBorders>
              <w:left w:val="single" w:sz="4" w:space="0" w:color="auto"/>
              <w:bottom w:val="single" w:sz="4" w:space="0" w:color="000000"/>
            </w:tcBorders>
            <w:vAlign w:val="center"/>
          </w:tcPr>
          <w:p w14:paraId="37DED4BB" w14:textId="77777777" w:rsidR="00505A8B" w:rsidRPr="007D32A8" w:rsidRDefault="00505A8B" w:rsidP="00505A8B">
            <w:pPr>
              <w:jc w:val="center"/>
            </w:pPr>
            <w:r w:rsidRPr="007D32A8">
              <w:t>4</w:t>
            </w:r>
          </w:p>
        </w:tc>
        <w:tc>
          <w:tcPr>
            <w:tcW w:w="1276" w:type="dxa"/>
            <w:tcBorders>
              <w:left w:val="single" w:sz="4" w:space="0" w:color="auto"/>
              <w:bottom w:val="single" w:sz="4" w:space="0" w:color="000000"/>
            </w:tcBorders>
            <w:vAlign w:val="center"/>
          </w:tcPr>
          <w:p w14:paraId="7A93E977" w14:textId="77777777" w:rsidR="00505A8B" w:rsidRPr="007D32A8" w:rsidRDefault="00505A8B" w:rsidP="00505A8B">
            <w:pPr>
              <w:jc w:val="center"/>
            </w:pPr>
            <w:r w:rsidRPr="007D32A8">
              <w:t>4</w:t>
            </w:r>
          </w:p>
        </w:tc>
        <w:tc>
          <w:tcPr>
            <w:tcW w:w="1785" w:type="dxa"/>
            <w:tcBorders>
              <w:left w:val="single" w:sz="4" w:space="0" w:color="auto"/>
              <w:bottom w:val="single" w:sz="4" w:space="0" w:color="000000"/>
            </w:tcBorders>
            <w:vAlign w:val="center"/>
          </w:tcPr>
          <w:p w14:paraId="17706AC7" w14:textId="77777777" w:rsidR="00505A8B" w:rsidRPr="007D32A8" w:rsidRDefault="00505A8B" w:rsidP="00505A8B">
            <w:pPr>
              <w:jc w:val="center"/>
            </w:pPr>
            <w:r w:rsidRPr="007D32A8">
              <w:t>4</w:t>
            </w:r>
          </w:p>
        </w:tc>
      </w:tr>
      <w:tr w:rsidR="00505A8B" w:rsidRPr="007D32A8" w14:paraId="46F44156" w14:textId="77777777" w:rsidTr="00556B9E">
        <w:tc>
          <w:tcPr>
            <w:tcW w:w="3119" w:type="dxa"/>
            <w:tcBorders>
              <w:right w:val="single" w:sz="4" w:space="0" w:color="auto"/>
            </w:tcBorders>
          </w:tcPr>
          <w:p w14:paraId="43E2ED9E" w14:textId="77777777" w:rsidR="00505A8B" w:rsidRPr="007D32A8" w:rsidRDefault="00505A8B" w:rsidP="00E710AF">
            <w:pPr>
              <w:spacing w:line="260" w:lineRule="exact"/>
            </w:pPr>
            <w:r w:rsidRPr="007D32A8">
              <w:t>Повышение уровня удовлетворенности граждан  качеством услуг, предоставляемых учреждениями сферы культуры Нефтеюганского района,  (%)</w:t>
            </w:r>
          </w:p>
        </w:tc>
        <w:tc>
          <w:tcPr>
            <w:tcW w:w="1276" w:type="dxa"/>
            <w:vAlign w:val="center"/>
          </w:tcPr>
          <w:p w14:paraId="73C2B12B" w14:textId="77777777" w:rsidR="00505A8B" w:rsidRPr="007D32A8" w:rsidRDefault="00505A8B" w:rsidP="00505A8B">
            <w:pPr>
              <w:jc w:val="center"/>
            </w:pPr>
            <w:r w:rsidRPr="007D32A8">
              <w:t>86</w:t>
            </w:r>
          </w:p>
        </w:tc>
        <w:tc>
          <w:tcPr>
            <w:tcW w:w="1276" w:type="dxa"/>
            <w:tcBorders>
              <w:right w:val="single" w:sz="4" w:space="0" w:color="auto"/>
            </w:tcBorders>
            <w:vAlign w:val="center"/>
          </w:tcPr>
          <w:p w14:paraId="0F13B89C" w14:textId="77777777" w:rsidR="00505A8B" w:rsidRPr="007D32A8" w:rsidRDefault="00505A8B" w:rsidP="00505A8B">
            <w:pPr>
              <w:jc w:val="center"/>
            </w:pPr>
            <w:r w:rsidRPr="007D32A8">
              <w:t>80</w:t>
            </w:r>
          </w:p>
        </w:tc>
        <w:tc>
          <w:tcPr>
            <w:tcW w:w="1417" w:type="dxa"/>
            <w:tcBorders>
              <w:left w:val="single" w:sz="4" w:space="0" w:color="auto"/>
            </w:tcBorders>
            <w:shd w:val="clear" w:color="auto" w:fill="auto"/>
            <w:vAlign w:val="center"/>
          </w:tcPr>
          <w:p w14:paraId="029DE110" w14:textId="77777777" w:rsidR="00505A8B" w:rsidRPr="007D32A8" w:rsidRDefault="00505A8B" w:rsidP="00505A8B">
            <w:pPr>
              <w:jc w:val="center"/>
            </w:pPr>
            <w:r w:rsidRPr="007D32A8">
              <w:t>80</w:t>
            </w:r>
          </w:p>
        </w:tc>
        <w:tc>
          <w:tcPr>
            <w:tcW w:w="1276" w:type="dxa"/>
            <w:tcBorders>
              <w:left w:val="single" w:sz="4" w:space="0" w:color="auto"/>
            </w:tcBorders>
            <w:vAlign w:val="center"/>
          </w:tcPr>
          <w:p w14:paraId="7DCFD29D" w14:textId="77777777" w:rsidR="00505A8B" w:rsidRPr="007D32A8" w:rsidRDefault="00505A8B" w:rsidP="00505A8B">
            <w:pPr>
              <w:jc w:val="center"/>
            </w:pPr>
            <w:r w:rsidRPr="007D32A8">
              <w:t>81</w:t>
            </w:r>
          </w:p>
        </w:tc>
        <w:tc>
          <w:tcPr>
            <w:tcW w:w="1785" w:type="dxa"/>
            <w:tcBorders>
              <w:left w:val="single" w:sz="4" w:space="0" w:color="auto"/>
            </w:tcBorders>
            <w:vAlign w:val="center"/>
          </w:tcPr>
          <w:p w14:paraId="28CFCCE5" w14:textId="77777777" w:rsidR="00505A8B" w:rsidRPr="007D32A8" w:rsidRDefault="00505A8B" w:rsidP="00505A8B">
            <w:pPr>
              <w:jc w:val="center"/>
            </w:pPr>
            <w:r w:rsidRPr="007D32A8">
              <w:t>93</w:t>
            </w:r>
          </w:p>
        </w:tc>
      </w:tr>
      <w:tr w:rsidR="00505A8B" w:rsidRPr="007D32A8" w14:paraId="12F73117" w14:textId="77777777" w:rsidTr="00556B9E">
        <w:tc>
          <w:tcPr>
            <w:tcW w:w="3119" w:type="dxa"/>
            <w:tcBorders>
              <w:right w:val="single" w:sz="4" w:space="0" w:color="auto"/>
            </w:tcBorders>
          </w:tcPr>
          <w:p w14:paraId="237B5969" w14:textId="77777777" w:rsidR="00505A8B" w:rsidRPr="007D32A8" w:rsidRDefault="00505A8B" w:rsidP="00E710AF">
            <w:pPr>
              <w:spacing w:line="260" w:lineRule="exact"/>
            </w:pPr>
            <w:r w:rsidRPr="007D32A8">
              <w:t>Доля талантливых детей, привлекаемых к участию в творческих мероприятиях, от общего числа детей  (%)</w:t>
            </w:r>
          </w:p>
        </w:tc>
        <w:tc>
          <w:tcPr>
            <w:tcW w:w="1276" w:type="dxa"/>
            <w:vAlign w:val="center"/>
          </w:tcPr>
          <w:p w14:paraId="4E21CA77" w14:textId="77777777" w:rsidR="00505A8B" w:rsidRPr="007D32A8" w:rsidRDefault="00505A8B" w:rsidP="00505A8B">
            <w:pPr>
              <w:jc w:val="center"/>
            </w:pPr>
            <w:r w:rsidRPr="007D32A8">
              <w:t>6,2</w:t>
            </w:r>
          </w:p>
        </w:tc>
        <w:tc>
          <w:tcPr>
            <w:tcW w:w="1276" w:type="dxa"/>
            <w:tcBorders>
              <w:right w:val="single" w:sz="4" w:space="0" w:color="auto"/>
            </w:tcBorders>
            <w:vAlign w:val="center"/>
          </w:tcPr>
          <w:p w14:paraId="01610F5A" w14:textId="77777777" w:rsidR="00505A8B" w:rsidRPr="007D32A8" w:rsidRDefault="00505A8B" w:rsidP="00505A8B">
            <w:pPr>
              <w:jc w:val="center"/>
            </w:pPr>
            <w:r w:rsidRPr="007D32A8">
              <w:t>7,0</w:t>
            </w:r>
          </w:p>
        </w:tc>
        <w:tc>
          <w:tcPr>
            <w:tcW w:w="1417" w:type="dxa"/>
            <w:tcBorders>
              <w:left w:val="single" w:sz="4" w:space="0" w:color="auto"/>
            </w:tcBorders>
            <w:vAlign w:val="center"/>
          </w:tcPr>
          <w:p w14:paraId="03969430" w14:textId="77777777" w:rsidR="00505A8B" w:rsidRPr="007D32A8" w:rsidRDefault="00505A8B" w:rsidP="00505A8B">
            <w:pPr>
              <w:jc w:val="center"/>
            </w:pPr>
            <w:r w:rsidRPr="007D32A8">
              <w:t>29,9</w:t>
            </w:r>
          </w:p>
        </w:tc>
        <w:tc>
          <w:tcPr>
            <w:tcW w:w="1276" w:type="dxa"/>
            <w:tcBorders>
              <w:left w:val="single" w:sz="4" w:space="0" w:color="auto"/>
            </w:tcBorders>
            <w:vAlign w:val="center"/>
          </w:tcPr>
          <w:p w14:paraId="42BFBA86" w14:textId="77777777" w:rsidR="00505A8B" w:rsidRPr="007D32A8" w:rsidRDefault="00505A8B" w:rsidP="00505A8B">
            <w:pPr>
              <w:jc w:val="center"/>
            </w:pPr>
            <w:r w:rsidRPr="007D32A8">
              <w:t>30,04</w:t>
            </w:r>
          </w:p>
        </w:tc>
        <w:tc>
          <w:tcPr>
            <w:tcW w:w="1785" w:type="dxa"/>
            <w:tcBorders>
              <w:left w:val="single" w:sz="4" w:space="0" w:color="auto"/>
            </w:tcBorders>
            <w:vAlign w:val="center"/>
          </w:tcPr>
          <w:p w14:paraId="506377C9" w14:textId="77777777" w:rsidR="00505A8B" w:rsidRPr="007D32A8" w:rsidRDefault="00505A8B" w:rsidP="00505A8B">
            <w:pPr>
              <w:jc w:val="center"/>
            </w:pPr>
            <w:r w:rsidRPr="007D32A8">
              <w:rPr>
                <w:color w:val="000000"/>
                <w:shd w:val="clear" w:color="auto" w:fill="FFFFFF"/>
              </w:rPr>
              <w:t>31,8</w:t>
            </w:r>
          </w:p>
        </w:tc>
      </w:tr>
    </w:tbl>
    <w:p w14:paraId="3022F561" w14:textId="77777777" w:rsidR="00E710AF" w:rsidRPr="007D32A8" w:rsidRDefault="00E710AF" w:rsidP="00B10FC7">
      <w:pPr>
        <w:ind w:firstLine="567"/>
        <w:jc w:val="both"/>
        <w:rPr>
          <w:rFonts w:eastAsia="Calibri"/>
          <w:bCs/>
          <w:i/>
          <w:sz w:val="10"/>
          <w:szCs w:val="10"/>
        </w:rPr>
      </w:pPr>
    </w:p>
    <w:p w14:paraId="482C62A7" w14:textId="77777777" w:rsidR="00505A8B" w:rsidRPr="007D32A8" w:rsidRDefault="00505A8B" w:rsidP="00E710AF">
      <w:pPr>
        <w:spacing w:line="240" w:lineRule="exact"/>
        <w:ind w:firstLine="567"/>
        <w:jc w:val="both"/>
        <w:rPr>
          <w:rFonts w:eastAsia="Calibri"/>
          <w:i/>
          <w:lang w:eastAsia="en-US"/>
        </w:rPr>
      </w:pPr>
      <w:r w:rsidRPr="007D32A8">
        <w:rPr>
          <w:rFonts w:eastAsia="Calibri"/>
          <w:bCs/>
          <w:i/>
        </w:rPr>
        <w:t xml:space="preserve">*уменьшение числа посетителей мероприятий, учтенных </w:t>
      </w:r>
      <w:r w:rsidRPr="007D32A8">
        <w:rPr>
          <w:rFonts w:eastAsia="Calibri"/>
          <w:i/>
          <w:lang w:eastAsia="en-US"/>
        </w:rPr>
        <w:t>по системе «Барс» стат. отчет 7-НК, к уровню 2018</w:t>
      </w:r>
      <w:r w:rsidR="00B63D7D" w:rsidRPr="007D32A8">
        <w:rPr>
          <w:rFonts w:eastAsia="Calibri"/>
          <w:i/>
          <w:lang w:eastAsia="en-US"/>
        </w:rPr>
        <w:t xml:space="preserve"> </w:t>
      </w:r>
      <w:r w:rsidRPr="007D32A8">
        <w:rPr>
          <w:rFonts w:eastAsia="Calibri"/>
          <w:i/>
          <w:lang w:eastAsia="en-US"/>
        </w:rPr>
        <w:t xml:space="preserve">г. меньше на 3 468 чел./посещений в связи с увеличением спроса на проведение мероприятий по запросу сторонних организаций, которые не учитываются </w:t>
      </w:r>
      <w:r w:rsidR="00B63D7D" w:rsidRPr="007D32A8">
        <w:rPr>
          <w:rFonts w:eastAsia="Calibri"/>
          <w:i/>
          <w:lang w:eastAsia="en-US"/>
        </w:rPr>
        <w:br/>
      </w:r>
      <w:r w:rsidRPr="007D32A8">
        <w:rPr>
          <w:rFonts w:eastAsia="Calibri"/>
          <w:i/>
          <w:lang w:eastAsia="en-US"/>
        </w:rPr>
        <w:t xml:space="preserve">в статистической отчетности.  </w:t>
      </w:r>
    </w:p>
    <w:p w14:paraId="79229373" w14:textId="77777777" w:rsidR="00B10FC7" w:rsidRPr="007D32A8" w:rsidRDefault="00B10FC7" w:rsidP="00E710AF">
      <w:pPr>
        <w:spacing w:line="240" w:lineRule="exact"/>
        <w:ind w:firstLine="567"/>
        <w:jc w:val="both"/>
        <w:rPr>
          <w:rFonts w:eastAsia="Calibri"/>
          <w:bCs/>
          <w:i/>
        </w:rPr>
      </w:pPr>
    </w:p>
    <w:p w14:paraId="69D18764" w14:textId="77777777" w:rsidR="00505A8B" w:rsidRPr="007D32A8" w:rsidRDefault="00505A8B" w:rsidP="00505A8B">
      <w:pPr>
        <w:ind w:firstLine="709"/>
        <w:jc w:val="both"/>
        <w:rPr>
          <w:sz w:val="26"/>
          <w:szCs w:val="26"/>
        </w:rPr>
      </w:pPr>
      <w:r w:rsidRPr="007D32A8">
        <w:rPr>
          <w:sz w:val="26"/>
          <w:szCs w:val="26"/>
        </w:rPr>
        <w:t xml:space="preserve">В отчетном году сеть муниципальных учреждений сферы «культура» </w:t>
      </w:r>
      <w:r w:rsidR="008F28AC" w:rsidRPr="007D32A8">
        <w:rPr>
          <w:sz w:val="26"/>
          <w:szCs w:val="26"/>
        </w:rPr>
        <w:br/>
      </w:r>
      <w:r w:rsidRPr="007D32A8">
        <w:rPr>
          <w:sz w:val="26"/>
          <w:szCs w:val="26"/>
        </w:rPr>
        <w:t xml:space="preserve">не изменилась и включает в себя: 1 бюджетное учреждение «Межпоселенческая библиотека», имеющее в своей структуре 14 поселенческих библиотек; </w:t>
      </w:r>
      <w:r w:rsidR="008F28AC" w:rsidRPr="007D32A8">
        <w:rPr>
          <w:sz w:val="26"/>
          <w:szCs w:val="26"/>
        </w:rPr>
        <w:br/>
      </w:r>
      <w:r w:rsidRPr="007D32A8">
        <w:rPr>
          <w:sz w:val="26"/>
          <w:szCs w:val="26"/>
        </w:rPr>
        <w:lastRenderedPageBreak/>
        <w:t xml:space="preserve">2 муниципальных бюджетных образовательных учреждения дополнительного образования (НР МБУ ДО «ДМШ»; НР МБУ ДО «ДШИ им. Г.С. Райшева»); </w:t>
      </w:r>
      <w:r w:rsidR="008F28AC" w:rsidRPr="007D32A8">
        <w:rPr>
          <w:sz w:val="26"/>
          <w:szCs w:val="26"/>
        </w:rPr>
        <w:br/>
      </w:r>
      <w:r w:rsidRPr="007D32A8">
        <w:rPr>
          <w:sz w:val="26"/>
          <w:szCs w:val="26"/>
        </w:rPr>
        <w:t xml:space="preserve">1 бюджетное учреждение культурно-досугового типа – НРБУ ТО «Культура», </w:t>
      </w:r>
      <w:r w:rsidR="008F28AC" w:rsidRPr="007D32A8">
        <w:rPr>
          <w:sz w:val="26"/>
          <w:szCs w:val="26"/>
        </w:rPr>
        <w:br/>
      </w:r>
      <w:r w:rsidRPr="007D32A8">
        <w:rPr>
          <w:sz w:val="26"/>
          <w:szCs w:val="26"/>
        </w:rPr>
        <w:t>в структуру которого входят 9 структурных подразделений; 1 муниц</w:t>
      </w:r>
      <w:r w:rsidR="008F28AC" w:rsidRPr="007D32A8">
        <w:rPr>
          <w:sz w:val="26"/>
          <w:szCs w:val="26"/>
        </w:rPr>
        <w:t>ипальное бюджетное учреждение г</w:t>
      </w:r>
      <w:r w:rsidRPr="007D32A8">
        <w:rPr>
          <w:sz w:val="26"/>
          <w:szCs w:val="26"/>
        </w:rPr>
        <w:t xml:space="preserve">п.Пойковский Центр культуры и досуга «Родники» (ПМБУ ЦКиД «Родники»). </w:t>
      </w:r>
    </w:p>
    <w:p w14:paraId="264408A8" w14:textId="77777777" w:rsidR="00505A8B" w:rsidRPr="007D32A8" w:rsidRDefault="00505A8B" w:rsidP="00505A8B">
      <w:pPr>
        <w:jc w:val="both"/>
        <w:rPr>
          <w:rFonts w:eastAsia="Calibri"/>
          <w:bCs/>
          <w:sz w:val="26"/>
          <w:szCs w:val="26"/>
        </w:rPr>
      </w:pPr>
    </w:p>
    <w:p w14:paraId="1B0CDC24" w14:textId="77777777" w:rsidR="00505A8B" w:rsidRPr="007D32A8" w:rsidRDefault="00505A8B" w:rsidP="004546DD">
      <w:pPr>
        <w:jc w:val="center"/>
        <w:rPr>
          <w:rFonts w:eastAsia="Calibri"/>
          <w:bCs/>
          <w:sz w:val="26"/>
          <w:szCs w:val="26"/>
        </w:rPr>
      </w:pPr>
      <w:bookmarkStart w:id="3" w:name="Основные_достижения"/>
      <w:r w:rsidRPr="007D32A8">
        <w:rPr>
          <w:rFonts w:eastAsia="Calibri"/>
          <w:bCs/>
          <w:sz w:val="26"/>
          <w:szCs w:val="26"/>
        </w:rPr>
        <w:t xml:space="preserve">Основные достижения </w:t>
      </w:r>
      <w:bookmarkEnd w:id="3"/>
      <w:r w:rsidRPr="007D32A8">
        <w:rPr>
          <w:rFonts w:eastAsia="Calibri"/>
          <w:bCs/>
          <w:sz w:val="26"/>
          <w:szCs w:val="26"/>
        </w:rPr>
        <w:t>отрасли «кул</w:t>
      </w:r>
      <w:r w:rsidR="002907AA" w:rsidRPr="007D32A8">
        <w:rPr>
          <w:rFonts w:eastAsia="Calibri"/>
          <w:bCs/>
          <w:sz w:val="26"/>
          <w:szCs w:val="26"/>
        </w:rPr>
        <w:t>ьтура» по реализации полномочий</w:t>
      </w:r>
    </w:p>
    <w:p w14:paraId="57661304" w14:textId="77777777" w:rsidR="000336A5" w:rsidRPr="007D32A8" w:rsidRDefault="000336A5" w:rsidP="00FE6671">
      <w:pPr>
        <w:keepNext/>
        <w:ind w:firstLine="709"/>
        <w:jc w:val="both"/>
        <w:outlineLvl w:val="2"/>
        <w:rPr>
          <w:bCs/>
          <w:sz w:val="26"/>
          <w:szCs w:val="26"/>
        </w:rPr>
      </w:pPr>
      <w:bookmarkStart w:id="4" w:name="_Toc442568548"/>
      <w:bookmarkStart w:id="5" w:name="_Toc473965194"/>
    </w:p>
    <w:p w14:paraId="01F4544D" w14:textId="77777777" w:rsidR="00505A8B" w:rsidRPr="007D32A8" w:rsidRDefault="00505A8B" w:rsidP="00FE6671">
      <w:pPr>
        <w:keepNext/>
        <w:ind w:firstLine="709"/>
        <w:jc w:val="both"/>
        <w:outlineLvl w:val="2"/>
        <w:rPr>
          <w:bCs/>
          <w:i/>
          <w:sz w:val="26"/>
          <w:szCs w:val="26"/>
        </w:rPr>
      </w:pPr>
      <w:r w:rsidRPr="007D32A8">
        <w:rPr>
          <w:bCs/>
          <w:i/>
          <w:sz w:val="26"/>
          <w:szCs w:val="26"/>
        </w:rPr>
        <w:t>Организация библиотечного обслуживания населения межпоселенческими</w:t>
      </w:r>
      <w:r w:rsidR="00FE6671" w:rsidRPr="007D32A8">
        <w:rPr>
          <w:bCs/>
          <w:i/>
          <w:sz w:val="26"/>
          <w:szCs w:val="26"/>
        </w:rPr>
        <w:t xml:space="preserve"> </w:t>
      </w:r>
      <w:r w:rsidRPr="007D32A8">
        <w:rPr>
          <w:bCs/>
          <w:i/>
          <w:sz w:val="26"/>
          <w:szCs w:val="26"/>
        </w:rPr>
        <w:t>библиотеками, комплектование и обеспечение сохранности их библиотечных фондов</w:t>
      </w:r>
      <w:bookmarkEnd w:id="4"/>
      <w:bookmarkEnd w:id="5"/>
    </w:p>
    <w:p w14:paraId="1552CB44" w14:textId="77777777" w:rsidR="00505A8B" w:rsidRPr="007D32A8" w:rsidRDefault="00505A8B" w:rsidP="00FE6671">
      <w:pPr>
        <w:ind w:firstLine="709"/>
        <w:jc w:val="both"/>
        <w:rPr>
          <w:sz w:val="26"/>
          <w:szCs w:val="26"/>
        </w:rPr>
      </w:pPr>
      <w:r w:rsidRPr="007D32A8">
        <w:rPr>
          <w:sz w:val="26"/>
          <w:szCs w:val="26"/>
        </w:rPr>
        <w:t>Основные показатели информационно-библиотечного обслуживания населения в 2019 году имеют положительную динамику по отношению к 2018 г</w:t>
      </w:r>
      <w:r w:rsidR="009D7318" w:rsidRPr="007D32A8">
        <w:rPr>
          <w:sz w:val="26"/>
          <w:szCs w:val="26"/>
        </w:rPr>
        <w:t>оду</w:t>
      </w:r>
      <w:r w:rsidRPr="007D32A8">
        <w:rPr>
          <w:sz w:val="26"/>
          <w:szCs w:val="26"/>
        </w:rPr>
        <w:t xml:space="preserve">: </w:t>
      </w:r>
    </w:p>
    <w:p w14:paraId="244CB983" w14:textId="77777777" w:rsidR="00505A8B" w:rsidRPr="007D32A8" w:rsidRDefault="00505A8B" w:rsidP="009D7318">
      <w:pPr>
        <w:pStyle w:val="a3"/>
        <w:numPr>
          <w:ilvl w:val="0"/>
          <w:numId w:val="29"/>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обеспеченность библиотеками, с учетом внестаци</w:t>
      </w:r>
      <w:r w:rsidR="009D7318" w:rsidRPr="007D32A8">
        <w:rPr>
          <w:rFonts w:ascii="Times New Roman" w:hAnsi="Times New Roman"/>
          <w:sz w:val="26"/>
          <w:szCs w:val="26"/>
        </w:rPr>
        <w:t>онарной формой обслуживания (п.</w:t>
      </w:r>
      <w:r w:rsidRPr="007D32A8">
        <w:rPr>
          <w:rFonts w:ascii="Times New Roman" w:hAnsi="Times New Roman"/>
          <w:sz w:val="26"/>
          <w:szCs w:val="26"/>
        </w:rPr>
        <w:t xml:space="preserve">Сивыс-Ях), в соответствии с установленными нормативами, </w:t>
      </w:r>
      <w:r w:rsidR="009D7318" w:rsidRPr="007D32A8">
        <w:rPr>
          <w:rFonts w:ascii="Times New Roman" w:hAnsi="Times New Roman"/>
          <w:sz w:val="26"/>
          <w:szCs w:val="26"/>
        </w:rPr>
        <w:br/>
      </w:r>
      <w:r w:rsidRPr="007D32A8">
        <w:rPr>
          <w:rFonts w:ascii="Times New Roman" w:hAnsi="Times New Roman"/>
          <w:sz w:val="26"/>
          <w:szCs w:val="26"/>
        </w:rPr>
        <w:t>в отчетный период составила 107,1% (2018 г.</w:t>
      </w:r>
      <w:r w:rsidR="009D7318" w:rsidRPr="007D32A8">
        <w:rPr>
          <w:rFonts w:ascii="Times New Roman" w:hAnsi="Times New Roman"/>
          <w:sz w:val="26"/>
          <w:szCs w:val="26"/>
        </w:rPr>
        <w:t xml:space="preserve"> – </w:t>
      </w:r>
      <w:r w:rsidRPr="007D32A8">
        <w:rPr>
          <w:rFonts w:ascii="Times New Roman" w:hAnsi="Times New Roman"/>
          <w:sz w:val="26"/>
          <w:szCs w:val="26"/>
        </w:rPr>
        <w:t>107,1)</w:t>
      </w:r>
      <w:r w:rsidRPr="007D32A8">
        <w:rPr>
          <w:rFonts w:ascii="Times New Roman" w:hAnsi="Times New Roman"/>
          <w:sz w:val="26"/>
          <w:szCs w:val="26"/>
          <w:vertAlign w:val="superscript"/>
        </w:rPr>
        <w:footnoteReference w:id="2"/>
      </w:r>
      <w:r w:rsidRPr="007D32A8">
        <w:rPr>
          <w:rFonts w:ascii="Times New Roman" w:hAnsi="Times New Roman"/>
          <w:sz w:val="26"/>
          <w:szCs w:val="26"/>
        </w:rPr>
        <w:t>;</w:t>
      </w:r>
    </w:p>
    <w:p w14:paraId="2E759DD9" w14:textId="77777777" w:rsidR="00505A8B" w:rsidRPr="007D32A8" w:rsidRDefault="00505A8B" w:rsidP="009D7318">
      <w:pPr>
        <w:pStyle w:val="a3"/>
        <w:numPr>
          <w:ilvl w:val="0"/>
          <w:numId w:val="29"/>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уровень компьютеризации библиотек района соответствует 100%; </w:t>
      </w:r>
    </w:p>
    <w:p w14:paraId="71355DB4" w14:textId="77777777" w:rsidR="00505A8B" w:rsidRPr="007D32A8" w:rsidRDefault="00505A8B" w:rsidP="009D7318">
      <w:pPr>
        <w:pStyle w:val="a3"/>
        <w:numPr>
          <w:ilvl w:val="0"/>
          <w:numId w:val="29"/>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объем совокупного библиотечного фонда увеличен на 1,7% (2019</w:t>
      </w:r>
      <w:r w:rsidR="009D7336" w:rsidRPr="007D32A8">
        <w:rPr>
          <w:rFonts w:ascii="Times New Roman" w:hAnsi="Times New Roman"/>
          <w:sz w:val="26"/>
          <w:szCs w:val="26"/>
        </w:rPr>
        <w:t xml:space="preserve"> </w:t>
      </w:r>
      <w:r w:rsidRPr="007D32A8">
        <w:rPr>
          <w:rFonts w:ascii="Times New Roman" w:hAnsi="Times New Roman"/>
          <w:sz w:val="26"/>
          <w:szCs w:val="26"/>
        </w:rPr>
        <w:t xml:space="preserve">г. </w:t>
      </w:r>
      <w:r w:rsidR="009D7336" w:rsidRPr="007D32A8">
        <w:rPr>
          <w:rFonts w:ascii="Times New Roman" w:hAnsi="Times New Roman"/>
          <w:sz w:val="26"/>
          <w:szCs w:val="26"/>
        </w:rPr>
        <w:t>–</w:t>
      </w:r>
      <w:r w:rsidRPr="007D32A8">
        <w:rPr>
          <w:rFonts w:ascii="Times New Roman" w:hAnsi="Times New Roman"/>
          <w:sz w:val="26"/>
          <w:szCs w:val="26"/>
        </w:rPr>
        <w:t xml:space="preserve"> </w:t>
      </w:r>
      <w:r w:rsidR="009D7336" w:rsidRPr="007D32A8">
        <w:rPr>
          <w:rFonts w:ascii="Times New Roman" w:hAnsi="Times New Roman"/>
          <w:sz w:val="26"/>
          <w:szCs w:val="26"/>
        </w:rPr>
        <w:br/>
      </w:r>
      <w:r w:rsidRPr="007D32A8">
        <w:rPr>
          <w:rFonts w:ascii="Times New Roman" w:hAnsi="Times New Roman"/>
          <w:sz w:val="26"/>
          <w:szCs w:val="26"/>
        </w:rPr>
        <w:t>211,98 тыс. экз., 2018 г. – 208,45 тыс. экз.);</w:t>
      </w:r>
    </w:p>
    <w:p w14:paraId="2758B45C" w14:textId="77777777" w:rsidR="00505A8B" w:rsidRPr="007D32A8" w:rsidRDefault="00505A8B" w:rsidP="009D7318">
      <w:pPr>
        <w:pStyle w:val="a3"/>
        <w:numPr>
          <w:ilvl w:val="0"/>
          <w:numId w:val="29"/>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количество посещений библиотек увеличилось на 3,5% (2019г. – 133,4 тыс. посещений,</w:t>
      </w:r>
      <w:r w:rsidR="009D7336" w:rsidRPr="007D32A8">
        <w:rPr>
          <w:rFonts w:ascii="Times New Roman" w:hAnsi="Times New Roman"/>
          <w:sz w:val="26"/>
          <w:szCs w:val="26"/>
        </w:rPr>
        <w:t xml:space="preserve"> 2018г. – 128,9 тыс. посещений).</w:t>
      </w:r>
    </w:p>
    <w:p w14:paraId="110BEB8A" w14:textId="77777777" w:rsidR="00505A8B" w:rsidRPr="007D32A8" w:rsidRDefault="00505A8B" w:rsidP="00505A8B">
      <w:pPr>
        <w:shd w:val="clear" w:color="auto" w:fill="FFFFFF"/>
        <w:ind w:firstLine="708"/>
        <w:jc w:val="both"/>
        <w:rPr>
          <w:sz w:val="26"/>
          <w:szCs w:val="26"/>
        </w:rPr>
      </w:pPr>
      <w:bookmarkStart w:id="6" w:name="_Toc442568549"/>
      <w:bookmarkStart w:id="7" w:name="_Toc473965195"/>
      <w:r w:rsidRPr="007D32A8">
        <w:rPr>
          <w:sz w:val="26"/>
          <w:szCs w:val="26"/>
        </w:rPr>
        <w:t>Книгообеспеченность 1 читателя района – 17 экз., что в 2 раза больше средней книгообеспеченности в общедоступных библиотеках России 8-12 книг на одного читателя.</w:t>
      </w:r>
    </w:p>
    <w:p w14:paraId="1157D6DE" w14:textId="77777777" w:rsidR="00505A8B" w:rsidRPr="007D32A8" w:rsidRDefault="00505A8B" w:rsidP="00505A8B">
      <w:pPr>
        <w:shd w:val="clear" w:color="auto" w:fill="FFFFFF"/>
        <w:ind w:firstLine="709"/>
        <w:jc w:val="both"/>
        <w:rPr>
          <w:sz w:val="26"/>
          <w:szCs w:val="26"/>
        </w:rPr>
      </w:pPr>
      <w:r w:rsidRPr="007D32A8">
        <w:rPr>
          <w:sz w:val="26"/>
          <w:szCs w:val="26"/>
        </w:rPr>
        <w:t xml:space="preserve">Общий охват населения библиотечным обслуживанием составил 27,6% </w:t>
      </w:r>
      <w:r w:rsidR="005821E0" w:rsidRPr="007D32A8">
        <w:rPr>
          <w:sz w:val="26"/>
          <w:szCs w:val="26"/>
        </w:rPr>
        <w:br/>
      </w:r>
      <w:r w:rsidRPr="007D32A8">
        <w:rPr>
          <w:sz w:val="26"/>
          <w:szCs w:val="26"/>
        </w:rPr>
        <w:t>(2018</w:t>
      </w:r>
      <w:r w:rsidR="005821E0" w:rsidRPr="007D32A8">
        <w:rPr>
          <w:sz w:val="26"/>
          <w:szCs w:val="26"/>
        </w:rPr>
        <w:t xml:space="preserve"> </w:t>
      </w:r>
      <w:r w:rsidRPr="007D32A8">
        <w:rPr>
          <w:sz w:val="26"/>
          <w:szCs w:val="26"/>
        </w:rPr>
        <w:t>г.</w:t>
      </w:r>
      <w:r w:rsidR="005821E0" w:rsidRPr="007D32A8">
        <w:rPr>
          <w:sz w:val="26"/>
          <w:szCs w:val="26"/>
        </w:rPr>
        <w:t xml:space="preserve"> – </w:t>
      </w:r>
      <w:r w:rsidRPr="007D32A8">
        <w:rPr>
          <w:sz w:val="26"/>
          <w:szCs w:val="26"/>
        </w:rPr>
        <w:t>27,2%).</w:t>
      </w:r>
    </w:p>
    <w:p w14:paraId="71DAABEE" w14:textId="77777777" w:rsidR="00505A8B" w:rsidRPr="007D32A8" w:rsidRDefault="00505A8B" w:rsidP="00505A8B">
      <w:pPr>
        <w:shd w:val="clear" w:color="auto" w:fill="FFFFFF"/>
        <w:ind w:firstLine="709"/>
        <w:jc w:val="both"/>
        <w:rPr>
          <w:color w:val="FF0000"/>
          <w:sz w:val="26"/>
          <w:szCs w:val="26"/>
        </w:rPr>
      </w:pPr>
      <w:r w:rsidRPr="007D32A8">
        <w:rPr>
          <w:sz w:val="26"/>
          <w:szCs w:val="26"/>
        </w:rPr>
        <w:t>За счет средств муниципальной и государственной программ, для пополнения фон</w:t>
      </w:r>
      <w:r w:rsidR="00102BE2" w:rsidRPr="007D32A8">
        <w:rPr>
          <w:sz w:val="26"/>
          <w:szCs w:val="26"/>
        </w:rPr>
        <w:t>да библиотек в отчетном периоде</w:t>
      </w:r>
      <w:r w:rsidRPr="007D32A8">
        <w:rPr>
          <w:sz w:val="26"/>
          <w:szCs w:val="26"/>
        </w:rPr>
        <w:t xml:space="preserve"> приобретено 6 698 экз. документов </w:t>
      </w:r>
      <w:r w:rsidR="00102BE2" w:rsidRPr="007D32A8">
        <w:rPr>
          <w:sz w:val="26"/>
          <w:szCs w:val="26"/>
        </w:rPr>
        <w:br/>
      </w:r>
      <w:r w:rsidRPr="007D32A8">
        <w:rPr>
          <w:sz w:val="26"/>
          <w:szCs w:val="26"/>
        </w:rPr>
        <w:t xml:space="preserve">и 37 годовых комплектов литературно-художественных журналов; переведено </w:t>
      </w:r>
      <w:r w:rsidR="00102BE2" w:rsidRPr="007D32A8">
        <w:rPr>
          <w:sz w:val="26"/>
          <w:szCs w:val="26"/>
        </w:rPr>
        <w:br/>
      </w:r>
      <w:r w:rsidRPr="007D32A8">
        <w:rPr>
          <w:sz w:val="26"/>
          <w:szCs w:val="26"/>
        </w:rPr>
        <w:t>в цифровую форму 2 годовой комплект общественно-политической газеты «Югорское обозрение» за 2019 год и 7 книг; в течение года был обеспечен доступ библиотек к сети Интернет;</w:t>
      </w:r>
      <w:r w:rsidRPr="007D32A8">
        <w:rPr>
          <w:color w:val="FF0000"/>
          <w:sz w:val="26"/>
          <w:szCs w:val="26"/>
        </w:rPr>
        <w:t xml:space="preserve"> </w:t>
      </w:r>
      <w:r w:rsidRPr="007D32A8">
        <w:rPr>
          <w:sz w:val="26"/>
          <w:szCs w:val="26"/>
        </w:rPr>
        <w:t xml:space="preserve">проводилось ежемесячное обновление баз данных </w:t>
      </w:r>
      <w:r w:rsidR="00102BE2" w:rsidRPr="007D32A8">
        <w:rPr>
          <w:sz w:val="26"/>
          <w:szCs w:val="26"/>
        </w:rPr>
        <w:br/>
      </w:r>
      <w:r w:rsidRPr="007D32A8">
        <w:rPr>
          <w:sz w:val="26"/>
          <w:szCs w:val="26"/>
        </w:rPr>
        <w:t>СПС «Гарант» в Каркатеевской ПМБ, Пойковской ПБ «</w:t>
      </w:r>
      <w:r w:rsidR="00102BE2" w:rsidRPr="007D32A8">
        <w:rPr>
          <w:sz w:val="26"/>
          <w:szCs w:val="26"/>
        </w:rPr>
        <w:t>Наследие», Салымской ПМБ им. А.С.</w:t>
      </w:r>
      <w:r w:rsidRPr="007D32A8">
        <w:rPr>
          <w:sz w:val="26"/>
          <w:szCs w:val="26"/>
        </w:rPr>
        <w:t>Тарханова,</w:t>
      </w:r>
      <w:r w:rsidRPr="007D32A8">
        <w:rPr>
          <w:color w:val="FF0000"/>
          <w:sz w:val="26"/>
          <w:szCs w:val="26"/>
        </w:rPr>
        <w:t xml:space="preserve"> </w:t>
      </w:r>
      <w:r w:rsidRPr="007D32A8">
        <w:rPr>
          <w:sz w:val="26"/>
          <w:szCs w:val="26"/>
        </w:rPr>
        <w:t>Сентябрьской ПБ № 1, Сингапайской ПБ.</w:t>
      </w:r>
      <w:r w:rsidRPr="007D32A8">
        <w:rPr>
          <w:color w:val="FF0000"/>
          <w:sz w:val="26"/>
          <w:szCs w:val="26"/>
        </w:rPr>
        <w:t xml:space="preserve"> </w:t>
      </w:r>
    </w:p>
    <w:p w14:paraId="6D02CCE2" w14:textId="77777777" w:rsidR="00505A8B" w:rsidRPr="007D32A8" w:rsidRDefault="00505A8B" w:rsidP="00505A8B">
      <w:pPr>
        <w:shd w:val="clear" w:color="auto" w:fill="FFFFFF"/>
        <w:ind w:firstLine="709"/>
        <w:jc w:val="both"/>
        <w:rPr>
          <w:sz w:val="26"/>
          <w:szCs w:val="26"/>
        </w:rPr>
      </w:pPr>
      <w:r w:rsidRPr="007D32A8">
        <w:rPr>
          <w:sz w:val="26"/>
          <w:szCs w:val="26"/>
        </w:rPr>
        <w:t>В общей сложности на комплектование фондов за счет средств государственной и муниципальной программ было освоено 903,08 тыс. руб.</w:t>
      </w:r>
    </w:p>
    <w:p w14:paraId="1F7AEB05" w14:textId="77777777" w:rsidR="00505A8B" w:rsidRPr="007D32A8" w:rsidRDefault="00505A8B" w:rsidP="00505A8B">
      <w:pPr>
        <w:shd w:val="clear" w:color="auto" w:fill="FFFFFF"/>
        <w:ind w:firstLine="708"/>
        <w:jc w:val="both"/>
        <w:rPr>
          <w:sz w:val="26"/>
          <w:szCs w:val="26"/>
        </w:rPr>
      </w:pPr>
      <w:r w:rsidRPr="007D32A8">
        <w:rPr>
          <w:sz w:val="26"/>
          <w:szCs w:val="26"/>
        </w:rPr>
        <w:t>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по программе «Доступная библиотека или Территория равных возможностей».</w:t>
      </w:r>
    </w:p>
    <w:p w14:paraId="4996EE77" w14:textId="77777777" w:rsidR="00505A8B" w:rsidRPr="007D32A8" w:rsidRDefault="00505A8B" w:rsidP="00505A8B">
      <w:pPr>
        <w:shd w:val="clear" w:color="auto" w:fill="FFFFFF"/>
        <w:ind w:firstLine="708"/>
        <w:jc w:val="both"/>
        <w:rPr>
          <w:sz w:val="26"/>
          <w:szCs w:val="26"/>
        </w:rPr>
      </w:pPr>
      <w:r w:rsidRPr="007D32A8">
        <w:rPr>
          <w:sz w:val="26"/>
          <w:szCs w:val="26"/>
        </w:rPr>
        <w:t xml:space="preserve">Фонды библиотек района располагают 4510 экз. (в 2018 г. – 3617 экз.) документов для людей данной социальной группы, в том числе: «Говорящие книги», крупно-шрифтовые издания, книги по Брайлю. В рамках реализации социально-творческих программ, в частности, проектов «Равные среди равных» и «Мы вместе», а также библиотечного клуба волонтеров «Созвездие сердец» и волонтерской команды «Феникс», ежемесячно организуют различные мероприятия, на постоянной основе </w:t>
      </w:r>
      <w:r w:rsidRPr="007D32A8">
        <w:rPr>
          <w:sz w:val="26"/>
          <w:szCs w:val="26"/>
        </w:rPr>
        <w:lastRenderedPageBreak/>
        <w:t xml:space="preserve">осуществляется сотрудничество с реабилитационным центром для детей </w:t>
      </w:r>
      <w:r w:rsidR="007947AE" w:rsidRPr="007D32A8">
        <w:rPr>
          <w:sz w:val="26"/>
          <w:szCs w:val="26"/>
        </w:rPr>
        <w:br/>
      </w:r>
      <w:r w:rsidRPr="007D32A8">
        <w:rPr>
          <w:sz w:val="26"/>
          <w:szCs w:val="26"/>
        </w:rPr>
        <w:t>и подростков с ограниченными возможностями здоровья «Дельфин», Обществом инвалидов.</w:t>
      </w:r>
    </w:p>
    <w:p w14:paraId="3E47284B" w14:textId="77777777" w:rsidR="00505A8B" w:rsidRPr="007D32A8" w:rsidRDefault="00505A8B" w:rsidP="00505A8B">
      <w:pPr>
        <w:shd w:val="clear" w:color="auto" w:fill="FFFFFF"/>
        <w:ind w:firstLine="708"/>
        <w:jc w:val="both"/>
        <w:rPr>
          <w:sz w:val="26"/>
          <w:szCs w:val="26"/>
        </w:rPr>
      </w:pPr>
      <w:r w:rsidRPr="007D32A8">
        <w:rPr>
          <w:bCs/>
          <w:sz w:val="26"/>
          <w:szCs w:val="26"/>
        </w:rPr>
        <w:t>10 библиотек подключены к Национальной электронной библиотеке, открыт удаленный доступ к Электронному каталогу (через веб-сайт);</w:t>
      </w:r>
      <w:r w:rsidRPr="007D32A8">
        <w:rPr>
          <w:sz w:val="26"/>
          <w:szCs w:val="26"/>
        </w:rPr>
        <w:t> систематически проводится мониторинг аккаунтов библиотек в социальных сетях, составлены рекомендации по их ведению; ведется систематическое консультирование в области безопасности информации и эффективного использования технических средств.</w:t>
      </w:r>
    </w:p>
    <w:p w14:paraId="4AE18FA6" w14:textId="77777777" w:rsidR="00505A8B" w:rsidRPr="007D32A8" w:rsidRDefault="00505A8B" w:rsidP="00505A8B">
      <w:pPr>
        <w:shd w:val="clear" w:color="auto" w:fill="FFFFFF"/>
        <w:ind w:firstLine="708"/>
        <w:jc w:val="both"/>
        <w:rPr>
          <w:sz w:val="26"/>
          <w:szCs w:val="26"/>
        </w:rPr>
      </w:pPr>
      <w:r w:rsidRPr="007D32A8">
        <w:rPr>
          <w:bCs/>
          <w:sz w:val="26"/>
          <w:szCs w:val="26"/>
        </w:rPr>
        <w:t xml:space="preserve">Во всех поселениях района функционируют 13 Центров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w:t>
      </w:r>
      <w:r w:rsidR="00A410E7" w:rsidRPr="007D32A8">
        <w:rPr>
          <w:bCs/>
          <w:sz w:val="26"/>
          <w:szCs w:val="26"/>
        </w:rPr>
        <w:br/>
      </w:r>
      <w:r w:rsidRPr="007D32A8">
        <w:rPr>
          <w:bCs/>
          <w:sz w:val="26"/>
          <w:szCs w:val="26"/>
        </w:rPr>
        <w:t>по содействию гражданским инициативам.</w:t>
      </w:r>
    </w:p>
    <w:p w14:paraId="4A50BB4E" w14:textId="77777777" w:rsidR="00505A8B" w:rsidRPr="007D32A8" w:rsidRDefault="00505A8B" w:rsidP="00505A8B">
      <w:pPr>
        <w:shd w:val="clear" w:color="auto" w:fill="FFFFFF"/>
        <w:ind w:firstLine="708"/>
        <w:jc w:val="both"/>
        <w:rPr>
          <w:sz w:val="26"/>
          <w:szCs w:val="26"/>
        </w:rPr>
      </w:pPr>
      <w:r w:rsidRPr="007D32A8">
        <w:rPr>
          <w:sz w:val="26"/>
          <w:szCs w:val="26"/>
        </w:rPr>
        <w:t>Работают Центры удалённого доступа (ЦУД) к ресурсам Пр</w:t>
      </w:r>
      <w:r w:rsidR="00A410E7" w:rsidRPr="007D32A8">
        <w:rPr>
          <w:sz w:val="26"/>
          <w:szCs w:val="26"/>
        </w:rPr>
        <w:t>езидентской библиотеки им. Б.Н.</w:t>
      </w:r>
      <w:r w:rsidRPr="007D32A8">
        <w:rPr>
          <w:sz w:val="26"/>
          <w:szCs w:val="26"/>
        </w:rPr>
        <w:t xml:space="preserve">Ельцина: в Пойковской ПБ «Наследие», Салымской ПМБ </w:t>
      </w:r>
      <w:r w:rsidR="00A410E7" w:rsidRPr="007D32A8">
        <w:rPr>
          <w:sz w:val="26"/>
          <w:szCs w:val="26"/>
        </w:rPr>
        <w:br/>
        <w:t>им. А.С.</w:t>
      </w:r>
      <w:r w:rsidRPr="007D32A8">
        <w:rPr>
          <w:sz w:val="26"/>
          <w:szCs w:val="26"/>
        </w:rPr>
        <w:t xml:space="preserve">Тарханова. В 2019 году состоялось открытие ЦУД в Каркатеевской ПМБ. </w:t>
      </w:r>
    </w:p>
    <w:p w14:paraId="162E7DAC" w14:textId="77777777" w:rsidR="00505A8B" w:rsidRPr="007D32A8" w:rsidRDefault="00505A8B" w:rsidP="00505A8B">
      <w:pPr>
        <w:shd w:val="clear" w:color="auto" w:fill="FFFFFF"/>
        <w:ind w:firstLine="708"/>
        <w:jc w:val="both"/>
        <w:rPr>
          <w:sz w:val="26"/>
          <w:szCs w:val="26"/>
        </w:rPr>
      </w:pPr>
      <w:r w:rsidRPr="007D32A8">
        <w:rPr>
          <w:sz w:val="26"/>
          <w:szCs w:val="26"/>
        </w:rPr>
        <w:t xml:space="preserve">В Пойковской ПДБ «Радость» и Чеускинской ПБ функционирует по 1 АРМ </w:t>
      </w:r>
      <w:r w:rsidR="003B191F" w:rsidRPr="007D32A8">
        <w:rPr>
          <w:sz w:val="26"/>
          <w:szCs w:val="26"/>
        </w:rPr>
        <w:br/>
      </w:r>
      <w:r w:rsidRPr="007D32A8">
        <w:rPr>
          <w:sz w:val="26"/>
          <w:szCs w:val="26"/>
        </w:rPr>
        <w:t xml:space="preserve">со специализированным программным обеспечением для людей с ограничениями </w:t>
      </w:r>
      <w:r w:rsidR="003B191F" w:rsidRPr="007D32A8">
        <w:rPr>
          <w:sz w:val="26"/>
          <w:szCs w:val="26"/>
        </w:rPr>
        <w:br/>
      </w:r>
      <w:r w:rsidRPr="007D32A8">
        <w:rPr>
          <w:sz w:val="26"/>
          <w:szCs w:val="26"/>
        </w:rPr>
        <w:t xml:space="preserve">по зрению. Увеличивающее устройство </w:t>
      </w:r>
      <w:r w:rsidR="003B191F" w:rsidRPr="007D32A8">
        <w:rPr>
          <w:sz w:val="26"/>
          <w:szCs w:val="26"/>
        </w:rPr>
        <w:t>–</w:t>
      </w:r>
      <w:r w:rsidRPr="007D32A8">
        <w:rPr>
          <w:sz w:val="26"/>
          <w:szCs w:val="26"/>
        </w:rPr>
        <w:t xml:space="preserve"> в Чеускинской ПБ. Пойковская ПДБ «Радость» располагает информационным напольным сенсорным киоском для всех категорий пользователей, в том числе для людей с нарушениями зрения и нарушениями опорно-двигательного аппарата. Светодиодными табло в виде бегущей строки для акцентирования внимания пользователей на важную информацию, а также в качестве информаторов для людей с ограниченной функцией слуха оборудованы Пойковская библиотека и Салымская ПМБ им. А.С.Тарханова. В 2019 году приобретен лестничный под</w:t>
      </w:r>
      <w:r w:rsidR="003B191F" w:rsidRPr="007D32A8">
        <w:rPr>
          <w:sz w:val="26"/>
          <w:szCs w:val="26"/>
        </w:rPr>
        <w:t>ъемник в Салымскую ПМБ им. А.С.</w:t>
      </w:r>
      <w:r w:rsidRPr="007D32A8">
        <w:rPr>
          <w:sz w:val="26"/>
          <w:szCs w:val="26"/>
        </w:rPr>
        <w:t>Тарханова.</w:t>
      </w:r>
    </w:p>
    <w:p w14:paraId="1097FD43" w14:textId="77777777" w:rsidR="00505A8B" w:rsidRPr="007D32A8" w:rsidRDefault="00505A8B" w:rsidP="00505A8B">
      <w:pPr>
        <w:shd w:val="clear" w:color="auto" w:fill="FFFFFF"/>
        <w:ind w:firstLine="708"/>
        <w:jc w:val="both"/>
        <w:rPr>
          <w:sz w:val="26"/>
          <w:szCs w:val="26"/>
        </w:rPr>
      </w:pPr>
      <w:r w:rsidRPr="007D32A8">
        <w:rPr>
          <w:sz w:val="26"/>
          <w:szCs w:val="26"/>
        </w:rPr>
        <w:t xml:space="preserve">В течение года работал сайт БУНР «Межпоселенческая библиотека», </w:t>
      </w:r>
      <w:r w:rsidR="00E51A3C" w:rsidRPr="007D32A8">
        <w:rPr>
          <w:sz w:val="26"/>
          <w:szCs w:val="26"/>
        </w:rPr>
        <w:br/>
      </w:r>
      <w:r w:rsidRPr="007D32A8">
        <w:rPr>
          <w:sz w:val="26"/>
          <w:szCs w:val="26"/>
        </w:rPr>
        <w:t>на котором в 2016 году была установлена версия для слабовидящих пользователей, позволяющий охватить библиотечным обслуживанием всех жителей Нефтеюганского района</w:t>
      </w:r>
      <w:r w:rsidR="00E51A3C" w:rsidRPr="007D32A8">
        <w:rPr>
          <w:sz w:val="26"/>
          <w:szCs w:val="26"/>
        </w:rPr>
        <w:t>,</w:t>
      </w:r>
      <w:r w:rsidRPr="007D32A8">
        <w:rPr>
          <w:sz w:val="26"/>
          <w:szCs w:val="26"/>
        </w:rPr>
        <w:t xml:space="preserve"> не имеющих возможности посещать библиотеки поселений лично в силу ограничения жизнедеятельности.  </w:t>
      </w:r>
    </w:p>
    <w:p w14:paraId="31DBBBA6" w14:textId="77777777" w:rsidR="00505A8B" w:rsidRPr="007D32A8" w:rsidRDefault="00505A8B" w:rsidP="00505A8B">
      <w:pPr>
        <w:shd w:val="clear" w:color="auto" w:fill="FFFFFF"/>
        <w:ind w:firstLine="708"/>
        <w:jc w:val="both"/>
        <w:rPr>
          <w:sz w:val="26"/>
          <w:szCs w:val="26"/>
        </w:rPr>
      </w:pPr>
      <w:r w:rsidRPr="007D32A8">
        <w:rPr>
          <w:sz w:val="26"/>
          <w:szCs w:val="26"/>
        </w:rPr>
        <w:t xml:space="preserve">Библиотечные специалисты особое внимание уделяют обслуживанию инвалидов вне стен библиотеки – организации нестационарных форм обслуживания (Положение о внестационарном библиотечном обслуживании населения Нефтеюганского района актуализировано и введено в действие приказом </w:t>
      </w:r>
      <w:r w:rsidR="00DB31A3" w:rsidRPr="007D32A8">
        <w:rPr>
          <w:sz w:val="26"/>
          <w:szCs w:val="26"/>
        </w:rPr>
        <w:br/>
      </w:r>
      <w:r w:rsidRPr="007D32A8">
        <w:rPr>
          <w:sz w:val="26"/>
          <w:szCs w:val="26"/>
        </w:rPr>
        <w:t xml:space="preserve">от 22.03.2017 № 37). 11 библиотек Нефтеюганского района используют в своей деятельности метод книгоношества: (76 пользователей, посещений – 467, книговыдача – 1568 экз.), коллективный абонемент (в Сентябрьской ПБ № 1 </w:t>
      </w:r>
      <w:r w:rsidR="00DB31A3" w:rsidRPr="007D32A8">
        <w:rPr>
          <w:sz w:val="26"/>
          <w:szCs w:val="26"/>
        </w:rPr>
        <w:t>–</w:t>
      </w:r>
      <w:r w:rsidRPr="007D32A8">
        <w:rPr>
          <w:sz w:val="26"/>
          <w:szCs w:val="26"/>
        </w:rPr>
        <w:t xml:space="preserve"> Общество инвалидов, Пойковской ПБ «Наследие» </w:t>
      </w:r>
      <w:r w:rsidR="00DB31A3" w:rsidRPr="007D32A8">
        <w:rPr>
          <w:sz w:val="26"/>
          <w:szCs w:val="26"/>
        </w:rPr>
        <w:t>–</w:t>
      </w:r>
      <w:r w:rsidRPr="007D32A8">
        <w:rPr>
          <w:sz w:val="26"/>
          <w:szCs w:val="26"/>
        </w:rPr>
        <w:t xml:space="preserve"> НР КЦСОН) и выездной читальный зал (Пойковской ПДБ «Радость»</w:t>
      </w:r>
      <w:r w:rsidR="00DB31A3" w:rsidRPr="007D32A8">
        <w:rPr>
          <w:sz w:val="26"/>
          <w:szCs w:val="26"/>
        </w:rPr>
        <w:t xml:space="preserve"> –</w:t>
      </w:r>
      <w:r w:rsidRPr="007D32A8">
        <w:rPr>
          <w:sz w:val="26"/>
          <w:szCs w:val="26"/>
        </w:rPr>
        <w:t xml:space="preserve"> реабилитационный центр для детей </w:t>
      </w:r>
      <w:r w:rsidR="00DB31A3" w:rsidRPr="007D32A8">
        <w:rPr>
          <w:sz w:val="26"/>
          <w:szCs w:val="26"/>
        </w:rPr>
        <w:br/>
      </w:r>
      <w:r w:rsidRPr="007D32A8">
        <w:rPr>
          <w:sz w:val="26"/>
          <w:szCs w:val="26"/>
        </w:rPr>
        <w:t>и подростков с ограниченными возможностями здоровья «Дельфин»,</w:t>
      </w:r>
      <w:r w:rsidRPr="007D32A8">
        <w:rPr>
          <w:color w:val="FF0000"/>
          <w:sz w:val="26"/>
          <w:szCs w:val="26"/>
        </w:rPr>
        <w:t xml:space="preserve"> </w:t>
      </w:r>
      <w:r w:rsidRPr="007D32A8">
        <w:rPr>
          <w:sz w:val="26"/>
          <w:szCs w:val="26"/>
        </w:rPr>
        <w:t xml:space="preserve">Пойковской ПБ «Наследие» </w:t>
      </w:r>
      <w:r w:rsidR="00DB31A3" w:rsidRPr="007D32A8">
        <w:rPr>
          <w:sz w:val="26"/>
          <w:szCs w:val="26"/>
        </w:rPr>
        <w:t>–</w:t>
      </w:r>
      <w:r w:rsidRPr="007D32A8">
        <w:rPr>
          <w:sz w:val="26"/>
          <w:szCs w:val="26"/>
        </w:rPr>
        <w:t xml:space="preserve"> НР КЦСОН; 46 пользователей данной категории, посещений – 190, книговыдача – 268 экз.).</w:t>
      </w:r>
    </w:p>
    <w:p w14:paraId="55BA8DA5" w14:textId="77777777" w:rsidR="00505A8B" w:rsidRPr="007D32A8" w:rsidRDefault="00505A8B" w:rsidP="00BE45BA">
      <w:pPr>
        <w:ind w:firstLine="709"/>
        <w:jc w:val="both"/>
        <w:rPr>
          <w:sz w:val="26"/>
          <w:szCs w:val="26"/>
        </w:rPr>
      </w:pPr>
      <w:r w:rsidRPr="007D32A8">
        <w:rPr>
          <w:sz w:val="26"/>
          <w:szCs w:val="26"/>
        </w:rPr>
        <w:t>Заключено Соглашение о культурном и информационном сотрудничестве</w:t>
      </w:r>
      <w:r w:rsidRPr="007D32A8">
        <w:rPr>
          <w:rFonts w:ascii="Calibri" w:hAnsi="Calibri"/>
          <w:sz w:val="26"/>
          <w:szCs w:val="26"/>
        </w:rPr>
        <w:t xml:space="preserve"> </w:t>
      </w:r>
      <w:r w:rsidR="00BE45BA" w:rsidRPr="007D32A8">
        <w:rPr>
          <w:rFonts w:ascii="Calibri" w:hAnsi="Calibri"/>
          <w:sz w:val="26"/>
          <w:szCs w:val="26"/>
        </w:rPr>
        <w:br/>
      </w:r>
      <w:r w:rsidRPr="007D32A8">
        <w:rPr>
          <w:rFonts w:ascii="Calibri" w:hAnsi="Calibri"/>
          <w:sz w:val="26"/>
          <w:szCs w:val="26"/>
        </w:rPr>
        <w:t xml:space="preserve">с </w:t>
      </w:r>
      <w:r w:rsidRPr="007D32A8">
        <w:rPr>
          <w:sz w:val="26"/>
          <w:szCs w:val="26"/>
        </w:rPr>
        <w:t>Государственным учреждением «Централизованная библиотечная система Щербатинского района» (Казахстан).</w:t>
      </w:r>
      <w:r w:rsidRPr="007D32A8">
        <w:rPr>
          <w:rFonts w:ascii="Calibri" w:hAnsi="Calibri"/>
          <w:sz w:val="26"/>
          <w:szCs w:val="26"/>
        </w:rPr>
        <w:t xml:space="preserve"> </w:t>
      </w:r>
      <w:r w:rsidRPr="007D32A8">
        <w:rPr>
          <w:sz w:val="26"/>
          <w:szCs w:val="26"/>
        </w:rPr>
        <w:t>В 2019 году проведены онлайн-семинары, совместные сетевые акции и мероприятия: перекличка #nrlib25, акция #Абай175, акции «#МойЛермонтов» и другие.</w:t>
      </w:r>
    </w:p>
    <w:p w14:paraId="70D8D193" w14:textId="77777777" w:rsidR="00505A8B" w:rsidRPr="007D32A8" w:rsidRDefault="00BE45BA" w:rsidP="00BE45BA">
      <w:pPr>
        <w:ind w:firstLine="709"/>
        <w:jc w:val="both"/>
        <w:rPr>
          <w:sz w:val="26"/>
          <w:szCs w:val="26"/>
        </w:rPr>
      </w:pPr>
      <w:r w:rsidRPr="007D32A8">
        <w:rPr>
          <w:sz w:val="26"/>
          <w:szCs w:val="26"/>
        </w:rPr>
        <w:t>В 2019 году</w:t>
      </w:r>
      <w:r w:rsidR="00505A8B" w:rsidRPr="007D32A8">
        <w:rPr>
          <w:sz w:val="26"/>
          <w:szCs w:val="26"/>
        </w:rPr>
        <w:t xml:space="preserve"> Библиотечная система района отметила свой 25 летний юбилей; проект «Комплекс объектов культурного наследия Нефтеюганского района» признан </w:t>
      </w:r>
      <w:r w:rsidR="00505A8B" w:rsidRPr="007D32A8">
        <w:rPr>
          <w:sz w:val="26"/>
          <w:szCs w:val="26"/>
        </w:rPr>
        <w:lastRenderedPageBreak/>
        <w:t xml:space="preserve">победителем окружного конкурса библиотечных туристических проектов «Югра краеведческими маршрутами»; библиотекари района становились победителями региональных конкурсов: смотра-конкурса работы именных библиотек Ханты-Мансийского автономного округа – Югры, на лучшую организацию работы </w:t>
      </w:r>
      <w:r w:rsidRPr="007D32A8">
        <w:rPr>
          <w:sz w:val="26"/>
          <w:szCs w:val="26"/>
        </w:rPr>
        <w:br/>
      </w:r>
      <w:r w:rsidR="00505A8B" w:rsidRPr="007D32A8">
        <w:rPr>
          <w:sz w:val="26"/>
          <w:szCs w:val="26"/>
        </w:rPr>
        <w:t xml:space="preserve">по повышению правовой культуры избирателей (участников референдума), правовому просвещению молодых и будущих избирателей в категории «Среди работников городских и сельских поселений», по формированию медиаграмотности </w:t>
      </w:r>
      <w:r w:rsidRPr="007D32A8">
        <w:rPr>
          <w:sz w:val="26"/>
          <w:szCs w:val="26"/>
        </w:rPr>
        <w:br/>
      </w:r>
      <w:r w:rsidR="00505A8B" w:rsidRPr="007D32A8">
        <w:rPr>
          <w:sz w:val="26"/>
          <w:szCs w:val="26"/>
        </w:rPr>
        <w:t>у населения в номинации «Формирование медиаграммотности у детей и юношества»,  Лемпинская посе</w:t>
      </w:r>
      <w:r w:rsidRPr="007D32A8">
        <w:rPr>
          <w:sz w:val="26"/>
          <w:szCs w:val="26"/>
        </w:rPr>
        <w:t>ленческая библиотека имени Е.Д.</w:t>
      </w:r>
      <w:r w:rsidR="00505A8B" w:rsidRPr="007D32A8">
        <w:rPr>
          <w:sz w:val="26"/>
          <w:szCs w:val="26"/>
        </w:rPr>
        <w:t>Айпина стала победителем смотра-конкурса работы именных библиотек Югры, в номинации «Сельские и поселковые библиотеки».</w:t>
      </w:r>
    </w:p>
    <w:p w14:paraId="48ECDE0D" w14:textId="77777777" w:rsidR="00505A8B" w:rsidRPr="007D32A8" w:rsidRDefault="00505A8B" w:rsidP="00505A8B">
      <w:pPr>
        <w:contextualSpacing/>
        <w:jc w:val="both"/>
        <w:rPr>
          <w:bCs/>
          <w:iCs/>
          <w:sz w:val="26"/>
          <w:szCs w:val="26"/>
        </w:rPr>
      </w:pPr>
    </w:p>
    <w:p w14:paraId="420F770F" w14:textId="77777777" w:rsidR="00505A8B" w:rsidRPr="007D32A8" w:rsidRDefault="00505A8B" w:rsidP="00BE45BA">
      <w:pPr>
        <w:keepNext/>
        <w:ind w:firstLine="709"/>
        <w:jc w:val="both"/>
        <w:outlineLvl w:val="2"/>
        <w:rPr>
          <w:bCs/>
          <w:i/>
          <w:spacing w:val="-4"/>
          <w:sz w:val="26"/>
          <w:szCs w:val="26"/>
        </w:rPr>
      </w:pPr>
      <w:r w:rsidRPr="007D32A8">
        <w:rPr>
          <w:bCs/>
          <w:i/>
          <w:spacing w:val="-4"/>
          <w:sz w:val="26"/>
          <w:szCs w:val="26"/>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6"/>
      <w:bookmarkEnd w:id="7"/>
    </w:p>
    <w:p w14:paraId="66574839" w14:textId="77777777" w:rsidR="00505A8B" w:rsidRPr="007D32A8" w:rsidRDefault="00505A8B" w:rsidP="00BE45BA">
      <w:pPr>
        <w:ind w:firstLine="709"/>
        <w:jc w:val="both"/>
        <w:rPr>
          <w:color w:val="000000"/>
          <w:sz w:val="26"/>
          <w:szCs w:val="26"/>
          <w:shd w:val="clear" w:color="auto" w:fill="FFFFFF"/>
        </w:rPr>
      </w:pPr>
      <w:r w:rsidRPr="007D32A8">
        <w:rPr>
          <w:color w:val="000000"/>
          <w:sz w:val="26"/>
          <w:szCs w:val="26"/>
          <w:shd w:val="clear" w:color="auto" w:fill="FFFFFF"/>
        </w:rPr>
        <w:t>Основные показатели по исполнению полномочий сферы культуры за 2019 год имеют следующую динамику: количество всех форм проведенных культурно-массовых мероприятий увеличилось </w:t>
      </w:r>
      <w:r w:rsidRPr="007D32A8">
        <w:rPr>
          <w:color w:val="000000"/>
          <w:sz w:val="26"/>
          <w:szCs w:val="26"/>
        </w:rPr>
        <w:t>на 2,02%</w:t>
      </w:r>
      <w:r w:rsidR="00BE45BA" w:rsidRPr="007D32A8">
        <w:rPr>
          <w:color w:val="000000"/>
          <w:sz w:val="26"/>
          <w:szCs w:val="26"/>
        </w:rPr>
        <w:t xml:space="preserve"> </w:t>
      </w:r>
      <w:r w:rsidRPr="007D32A8">
        <w:rPr>
          <w:color w:val="000000"/>
          <w:sz w:val="26"/>
          <w:szCs w:val="26"/>
        </w:rPr>
        <w:t>и составило 4</w:t>
      </w:r>
      <w:r w:rsidR="00BE45BA" w:rsidRPr="007D32A8">
        <w:rPr>
          <w:color w:val="000000"/>
          <w:sz w:val="26"/>
          <w:szCs w:val="26"/>
        </w:rPr>
        <w:t> </w:t>
      </w:r>
      <w:r w:rsidRPr="007D32A8">
        <w:rPr>
          <w:color w:val="000000"/>
          <w:sz w:val="26"/>
          <w:szCs w:val="26"/>
        </w:rPr>
        <w:t>480</w:t>
      </w:r>
      <w:r w:rsidR="00BE45BA" w:rsidRPr="007D32A8">
        <w:rPr>
          <w:color w:val="000000"/>
          <w:sz w:val="26"/>
          <w:szCs w:val="26"/>
        </w:rPr>
        <w:t xml:space="preserve"> </w:t>
      </w:r>
      <w:r w:rsidRPr="007D32A8">
        <w:rPr>
          <w:color w:val="000000"/>
          <w:sz w:val="26"/>
          <w:szCs w:val="26"/>
        </w:rPr>
        <w:t>ед. (2018</w:t>
      </w:r>
      <w:r w:rsidR="00BE45BA" w:rsidRPr="007D32A8">
        <w:rPr>
          <w:color w:val="000000"/>
          <w:sz w:val="26"/>
          <w:szCs w:val="26"/>
        </w:rPr>
        <w:t xml:space="preserve"> </w:t>
      </w:r>
      <w:r w:rsidRPr="007D32A8">
        <w:rPr>
          <w:color w:val="000000"/>
          <w:sz w:val="26"/>
          <w:szCs w:val="26"/>
        </w:rPr>
        <w:t>г. </w:t>
      </w:r>
      <w:r w:rsidR="00BE45BA" w:rsidRPr="007D32A8">
        <w:rPr>
          <w:color w:val="000000"/>
          <w:sz w:val="26"/>
          <w:szCs w:val="26"/>
          <w:shd w:val="clear" w:color="auto" w:fill="FFFFFF"/>
        </w:rPr>
        <w:t>–</w:t>
      </w:r>
      <w:r w:rsidR="00BE45BA" w:rsidRPr="007D32A8">
        <w:rPr>
          <w:color w:val="000000"/>
          <w:sz w:val="26"/>
          <w:szCs w:val="26"/>
        </w:rPr>
        <w:t xml:space="preserve"> </w:t>
      </w:r>
      <w:r w:rsidRPr="007D32A8">
        <w:rPr>
          <w:color w:val="000000"/>
          <w:sz w:val="26"/>
          <w:szCs w:val="26"/>
        </w:rPr>
        <w:t xml:space="preserve">4 391 ед.), </w:t>
      </w:r>
      <w:r w:rsidRPr="007D32A8">
        <w:rPr>
          <w:color w:val="000000"/>
          <w:sz w:val="26"/>
          <w:szCs w:val="26"/>
          <w:shd w:val="clear" w:color="auto" w:fill="FFFFFF"/>
        </w:rPr>
        <w:t>количество посетителей всех культурно-массовых мероприятий составило  453</w:t>
      </w:r>
      <w:r w:rsidR="00BE45BA" w:rsidRPr="007D32A8">
        <w:rPr>
          <w:color w:val="000000"/>
          <w:sz w:val="26"/>
          <w:szCs w:val="26"/>
          <w:shd w:val="clear" w:color="auto" w:fill="FFFFFF"/>
        </w:rPr>
        <w:t xml:space="preserve"> </w:t>
      </w:r>
      <w:r w:rsidRPr="007D32A8">
        <w:rPr>
          <w:color w:val="000000"/>
          <w:sz w:val="26"/>
          <w:szCs w:val="26"/>
          <w:shd w:val="clear" w:color="auto" w:fill="FFFFFF"/>
        </w:rPr>
        <w:t>814 посещений (2018</w:t>
      </w:r>
      <w:r w:rsidR="00BE45BA" w:rsidRPr="007D32A8">
        <w:rPr>
          <w:color w:val="000000"/>
          <w:sz w:val="26"/>
          <w:szCs w:val="26"/>
          <w:shd w:val="clear" w:color="auto" w:fill="FFFFFF"/>
        </w:rPr>
        <w:t xml:space="preserve"> </w:t>
      </w:r>
      <w:r w:rsidRPr="007D32A8">
        <w:rPr>
          <w:color w:val="000000"/>
          <w:sz w:val="26"/>
          <w:szCs w:val="26"/>
          <w:shd w:val="clear" w:color="auto" w:fill="FFFFFF"/>
        </w:rPr>
        <w:t>г. </w:t>
      </w:r>
      <w:r w:rsidR="00BE45BA" w:rsidRPr="007D32A8">
        <w:rPr>
          <w:color w:val="000000"/>
          <w:sz w:val="26"/>
          <w:szCs w:val="26"/>
        </w:rPr>
        <w:t xml:space="preserve">– </w:t>
      </w:r>
      <w:r w:rsidRPr="007D32A8">
        <w:rPr>
          <w:color w:val="000000"/>
          <w:sz w:val="26"/>
          <w:szCs w:val="26"/>
        </w:rPr>
        <w:t>458 329 </w:t>
      </w:r>
      <w:r w:rsidRPr="007D32A8">
        <w:rPr>
          <w:color w:val="000000"/>
          <w:sz w:val="26"/>
          <w:szCs w:val="26"/>
          <w:shd w:val="clear" w:color="auto" w:fill="FFFFFF"/>
        </w:rPr>
        <w:t>посещений).</w:t>
      </w:r>
    </w:p>
    <w:p w14:paraId="3D7AA160" w14:textId="77777777" w:rsidR="00505A8B" w:rsidRPr="007D32A8" w:rsidRDefault="00505A8B" w:rsidP="00BE45BA">
      <w:pPr>
        <w:tabs>
          <w:tab w:val="left" w:pos="851"/>
        </w:tabs>
        <w:ind w:firstLine="709"/>
        <w:jc w:val="both"/>
        <w:rPr>
          <w:sz w:val="26"/>
          <w:szCs w:val="26"/>
        </w:rPr>
      </w:pPr>
      <w:r w:rsidRPr="007D32A8">
        <w:rPr>
          <w:sz w:val="26"/>
          <w:szCs w:val="26"/>
        </w:rPr>
        <w:t>Организовано и проведено 27 районных фестивалей и конкурсов, в которых приняли участие 9 715 человек.</w:t>
      </w:r>
    </w:p>
    <w:p w14:paraId="248DC495" w14:textId="77777777" w:rsidR="00505A8B" w:rsidRPr="007D32A8" w:rsidRDefault="00505A8B" w:rsidP="00BE45BA">
      <w:pPr>
        <w:ind w:firstLine="709"/>
        <w:jc w:val="both"/>
        <w:rPr>
          <w:color w:val="FF0000"/>
          <w:sz w:val="26"/>
          <w:szCs w:val="26"/>
        </w:rPr>
      </w:pPr>
      <w:r w:rsidRPr="007D32A8">
        <w:rPr>
          <w:sz w:val="26"/>
          <w:szCs w:val="26"/>
        </w:rPr>
        <w:t>В целом, по району удельный вес населения, участвующего в культурно-массовых мероприятиях, организованных учреждениями культурно-досугового типа в 2019 году, составил 43,8% (в 2018</w:t>
      </w:r>
      <w:r w:rsidR="00DB58D0" w:rsidRPr="007D32A8">
        <w:rPr>
          <w:sz w:val="26"/>
          <w:szCs w:val="26"/>
        </w:rPr>
        <w:t xml:space="preserve"> </w:t>
      </w:r>
      <w:r w:rsidRPr="007D32A8">
        <w:rPr>
          <w:sz w:val="26"/>
          <w:szCs w:val="26"/>
        </w:rPr>
        <w:t xml:space="preserve">г. </w:t>
      </w:r>
      <w:r w:rsidR="00DB58D0" w:rsidRPr="007D32A8">
        <w:rPr>
          <w:sz w:val="26"/>
          <w:szCs w:val="26"/>
        </w:rPr>
        <w:t>–</w:t>
      </w:r>
      <w:r w:rsidRPr="007D32A8">
        <w:rPr>
          <w:sz w:val="26"/>
          <w:szCs w:val="26"/>
        </w:rPr>
        <w:t xml:space="preserve"> 39,3%) (в формуле расчета учитываются количество участников мероприятий на платной основе и количество участников клубных формирований). </w:t>
      </w:r>
    </w:p>
    <w:p w14:paraId="6DBB4066" w14:textId="77777777" w:rsidR="00505A8B" w:rsidRPr="007D32A8" w:rsidRDefault="00505A8B" w:rsidP="00BE45BA">
      <w:pPr>
        <w:ind w:firstLine="709"/>
        <w:contextualSpacing/>
        <w:jc w:val="both"/>
        <w:rPr>
          <w:sz w:val="26"/>
          <w:szCs w:val="26"/>
        </w:rPr>
      </w:pPr>
      <w:r w:rsidRPr="007D32A8">
        <w:rPr>
          <w:sz w:val="26"/>
          <w:szCs w:val="26"/>
        </w:rPr>
        <w:t>Обеспеченность учреждениями клубного типа, как и в прошлом году, составила 100 %.</w:t>
      </w:r>
      <w:bookmarkStart w:id="8" w:name="_Toc442568550"/>
      <w:bookmarkStart w:id="9" w:name="_Toc473965196"/>
      <w:r w:rsidRPr="007D32A8">
        <w:rPr>
          <w:sz w:val="26"/>
          <w:szCs w:val="26"/>
          <w:vertAlign w:val="superscript"/>
        </w:rPr>
        <w:footnoteReference w:id="3"/>
      </w:r>
    </w:p>
    <w:p w14:paraId="43A272B4" w14:textId="77777777" w:rsidR="00505A8B" w:rsidRPr="007D32A8" w:rsidRDefault="00505A8B" w:rsidP="00BE45BA">
      <w:pPr>
        <w:ind w:firstLine="709"/>
        <w:jc w:val="both"/>
        <w:rPr>
          <w:sz w:val="26"/>
          <w:szCs w:val="26"/>
        </w:rPr>
      </w:pPr>
      <w:r w:rsidRPr="007D32A8">
        <w:rPr>
          <w:sz w:val="26"/>
          <w:szCs w:val="26"/>
          <w:shd w:val="clear" w:color="auto" w:fill="FFFFFF"/>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4A1741BA" w14:textId="77777777" w:rsidR="00505A8B" w:rsidRPr="007D32A8" w:rsidRDefault="00505A8B" w:rsidP="00505A8B">
      <w:pPr>
        <w:shd w:val="clear" w:color="auto" w:fill="FFFFFF"/>
        <w:ind w:firstLine="708"/>
        <w:jc w:val="both"/>
        <w:rPr>
          <w:bCs/>
          <w:sz w:val="26"/>
          <w:szCs w:val="26"/>
        </w:rPr>
      </w:pPr>
      <w:r w:rsidRPr="007D32A8">
        <w:rPr>
          <w:sz w:val="26"/>
          <w:szCs w:val="26"/>
        </w:rPr>
        <w:t>С целью творческой самореализации, а также социальной адаптации старшего поколения, в учреждениях культуры ежегодно реализуются мероприятия, активными участниками которых являются пожилые люди. Среди приоритетных районных проектов фестиваль</w:t>
      </w:r>
      <w:r w:rsidR="00CF2070" w:rsidRPr="007D32A8">
        <w:rPr>
          <w:sz w:val="26"/>
          <w:szCs w:val="26"/>
        </w:rPr>
        <w:t>-</w:t>
      </w:r>
      <w:r w:rsidRPr="007D32A8">
        <w:rPr>
          <w:sz w:val="26"/>
          <w:szCs w:val="26"/>
        </w:rPr>
        <w:t>конкурс художественного творчества людей старшего поколения «Струны сердца», уникальный открытый фестиваль-конкурс людей старшего поколения Нефтеюганского региона «Многоликий Новый год», «Бабушка рядышком с дедушкой» и ряд других крупномасштабных межмуниципальных проектов, которые успешно были реализованы при поддержке регионального координатора партийного проекта «Старшее поколение», депутата Думы Югры, члена депутатской фракции партии «Единая Россия» </w:t>
      </w:r>
      <w:r w:rsidR="00CF2070" w:rsidRPr="007D32A8">
        <w:rPr>
          <w:bCs/>
          <w:sz w:val="26"/>
          <w:szCs w:val="26"/>
        </w:rPr>
        <w:t>В.Н.</w:t>
      </w:r>
      <w:r w:rsidRPr="007D32A8">
        <w:rPr>
          <w:bCs/>
          <w:sz w:val="26"/>
          <w:szCs w:val="26"/>
        </w:rPr>
        <w:t xml:space="preserve">Семенова. Ежегодно проекты объединяют более </w:t>
      </w:r>
      <w:r w:rsidR="00CF2070" w:rsidRPr="007D32A8">
        <w:rPr>
          <w:bCs/>
          <w:sz w:val="26"/>
          <w:szCs w:val="26"/>
        </w:rPr>
        <w:br/>
        <w:t>500 человек</w:t>
      </w:r>
      <w:r w:rsidRPr="007D32A8">
        <w:rPr>
          <w:bCs/>
          <w:sz w:val="26"/>
          <w:szCs w:val="26"/>
        </w:rPr>
        <w:t xml:space="preserve"> из числа старшего поколения не только из Нефтеюганского района, </w:t>
      </w:r>
      <w:r w:rsidR="00CF2070" w:rsidRPr="007D32A8">
        <w:rPr>
          <w:bCs/>
          <w:sz w:val="26"/>
          <w:szCs w:val="26"/>
        </w:rPr>
        <w:br/>
      </w:r>
      <w:r w:rsidRPr="007D32A8">
        <w:rPr>
          <w:bCs/>
          <w:sz w:val="26"/>
          <w:szCs w:val="26"/>
        </w:rPr>
        <w:t>но и городов Сургут, Нефтеюганск, Пыть-Ях, Сургутский район.</w:t>
      </w:r>
    </w:p>
    <w:p w14:paraId="79414A58" w14:textId="77777777" w:rsidR="00CF2070" w:rsidRPr="007D32A8" w:rsidRDefault="00CF2070" w:rsidP="00505A8B">
      <w:pPr>
        <w:shd w:val="clear" w:color="auto" w:fill="FFFFFF"/>
        <w:ind w:firstLine="708"/>
        <w:jc w:val="both"/>
        <w:rPr>
          <w:b/>
          <w:sz w:val="26"/>
          <w:szCs w:val="26"/>
        </w:rPr>
      </w:pPr>
    </w:p>
    <w:p w14:paraId="58CE00A3" w14:textId="77777777" w:rsidR="00505A8B" w:rsidRPr="007D32A8" w:rsidRDefault="00505A8B" w:rsidP="00CF2070">
      <w:pPr>
        <w:ind w:firstLine="709"/>
        <w:contextualSpacing/>
        <w:jc w:val="both"/>
        <w:rPr>
          <w:i/>
          <w:spacing w:val="-4"/>
          <w:sz w:val="26"/>
          <w:szCs w:val="26"/>
        </w:rPr>
      </w:pPr>
      <w:r w:rsidRPr="007D32A8">
        <w:rPr>
          <w:i/>
          <w:spacing w:val="-4"/>
          <w:sz w:val="26"/>
          <w:szCs w:val="26"/>
        </w:rPr>
        <w:lastRenderedPageBreak/>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8"/>
      <w:bookmarkEnd w:id="9"/>
    </w:p>
    <w:p w14:paraId="71FB51FE" w14:textId="77777777" w:rsidR="00505A8B" w:rsidRPr="007D32A8" w:rsidRDefault="00505A8B" w:rsidP="005313C6">
      <w:pPr>
        <w:ind w:firstLine="709"/>
        <w:jc w:val="both"/>
        <w:rPr>
          <w:sz w:val="26"/>
          <w:szCs w:val="26"/>
        </w:rPr>
      </w:pPr>
      <w:r w:rsidRPr="007D32A8">
        <w:rPr>
          <w:sz w:val="26"/>
          <w:szCs w:val="26"/>
        </w:rPr>
        <w:t>Удельный вес населения, участвующего в работе клубных формирований</w:t>
      </w:r>
      <w:r w:rsidR="005313C6" w:rsidRPr="007D32A8">
        <w:rPr>
          <w:sz w:val="26"/>
          <w:szCs w:val="26"/>
        </w:rPr>
        <w:t>,</w:t>
      </w:r>
      <w:r w:rsidRPr="007D32A8">
        <w:rPr>
          <w:sz w:val="26"/>
          <w:szCs w:val="26"/>
        </w:rPr>
        <w:t xml:space="preserve"> </w:t>
      </w:r>
      <w:r w:rsidR="005313C6" w:rsidRPr="007D32A8">
        <w:rPr>
          <w:sz w:val="26"/>
          <w:szCs w:val="26"/>
        </w:rPr>
        <w:br/>
      </w:r>
      <w:r w:rsidRPr="007D32A8">
        <w:rPr>
          <w:sz w:val="26"/>
          <w:szCs w:val="26"/>
        </w:rPr>
        <w:t>за период 2015-2019 г</w:t>
      </w:r>
      <w:r w:rsidR="005313C6" w:rsidRPr="007D32A8">
        <w:rPr>
          <w:sz w:val="26"/>
          <w:szCs w:val="26"/>
        </w:rPr>
        <w:t>г.</w:t>
      </w:r>
      <w:r w:rsidRPr="007D32A8">
        <w:rPr>
          <w:sz w:val="26"/>
          <w:szCs w:val="26"/>
        </w:rPr>
        <w:t xml:space="preserve"> удерживается на уровне 4% от общего числа жителей района.</w:t>
      </w:r>
    </w:p>
    <w:p w14:paraId="518562E0" w14:textId="77777777" w:rsidR="00505A8B" w:rsidRPr="007D32A8" w:rsidRDefault="00505A8B" w:rsidP="005313C6">
      <w:pPr>
        <w:ind w:firstLine="709"/>
        <w:jc w:val="both"/>
        <w:rPr>
          <w:sz w:val="26"/>
          <w:szCs w:val="26"/>
          <w:shd w:val="clear" w:color="auto" w:fill="FFFFFF"/>
        </w:rPr>
      </w:pPr>
      <w:r w:rsidRPr="007D32A8">
        <w:rPr>
          <w:sz w:val="26"/>
          <w:szCs w:val="26"/>
          <w:shd w:val="clear" w:color="auto" w:fill="FFFFFF"/>
        </w:rPr>
        <w:t>На базе клубных учреждений поселений района в отчетный период действовало 166 клубных формирования (2018</w:t>
      </w:r>
      <w:r w:rsidR="005313C6" w:rsidRPr="007D32A8">
        <w:rPr>
          <w:sz w:val="26"/>
          <w:szCs w:val="26"/>
          <w:shd w:val="clear" w:color="auto" w:fill="FFFFFF"/>
        </w:rPr>
        <w:t xml:space="preserve"> </w:t>
      </w:r>
      <w:r w:rsidRPr="007D32A8">
        <w:rPr>
          <w:sz w:val="26"/>
          <w:szCs w:val="26"/>
          <w:shd w:val="clear" w:color="auto" w:fill="FFFFFF"/>
        </w:rPr>
        <w:t>г. – 165</w:t>
      </w:r>
      <w:r w:rsidR="005313C6" w:rsidRPr="007D32A8">
        <w:rPr>
          <w:sz w:val="26"/>
          <w:szCs w:val="26"/>
          <w:shd w:val="clear" w:color="auto" w:fill="FFFFFF"/>
        </w:rPr>
        <w:t xml:space="preserve"> </w:t>
      </w:r>
      <w:r w:rsidRPr="007D32A8">
        <w:rPr>
          <w:sz w:val="26"/>
          <w:szCs w:val="26"/>
          <w:shd w:val="clear" w:color="auto" w:fill="FFFFFF"/>
        </w:rPr>
        <w:t xml:space="preserve">ед.) для всех возрастных </w:t>
      </w:r>
      <w:r w:rsidR="005313C6" w:rsidRPr="007D32A8">
        <w:rPr>
          <w:sz w:val="26"/>
          <w:szCs w:val="26"/>
          <w:shd w:val="clear" w:color="auto" w:fill="FFFFFF"/>
        </w:rPr>
        <w:br/>
      </w:r>
      <w:r w:rsidRPr="007D32A8">
        <w:rPr>
          <w:sz w:val="26"/>
          <w:szCs w:val="26"/>
          <w:shd w:val="clear" w:color="auto" w:fill="FFFFFF"/>
        </w:rPr>
        <w:t xml:space="preserve">и социальных категорий населения по различным направлениям деятельности, </w:t>
      </w:r>
      <w:r w:rsidR="005313C6" w:rsidRPr="007D32A8">
        <w:rPr>
          <w:sz w:val="26"/>
          <w:szCs w:val="26"/>
          <w:shd w:val="clear" w:color="auto" w:fill="FFFFFF"/>
        </w:rPr>
        <w:br/>
      </w:r>
      <w:r w:rsidRPr="007D32A8">
        <w:rPr>
          <w:sz w:val="26"/>
          <w:szCs w:val="26"/>
          <w:shd w:val="clear" w:color="auto" w:fill="FFFFFF"/>
        </w:rPr>
        <w:t xml:space="preserve">с числом участников в них 1853 чел. (2018 г. </w:t>
      </w:r>
      <w:r w:rsidR="005313C6" w:rsidRPr="007D32A8">
        <w:rPr>
          <w:sz w:val="26"/>
          <w:szCs w:val="26"/>
          <w:shd w:val="clear" w:color="auto" w:fill="FFFFFF"/>
        </w:rPr>
        <w:t>–</w:t>
      </w:r>
      <w:r w:rsidRPr="007D32A8">
        <w:rPr>
          <w:sz w:val="26"/>
          <w:szCs w:val="26"/>
          <w:shd w:val="clear" w:color="auto" w:fill="FFFFFF"/>
        </w:rPr>
        <w:t xml:space="preserve"> 1852 чел.).</w:t>
      </w:r>
    </w:p>
    <w:p w14:paraId="052F10E8" w14:textId="77777777" w:rsidR="00505A8B" w:rsidRPr="007D32A8" w:rsidRDefault="00505A8B" w:rsidP="005313C6">
      <w:pPr>
        <w:ind w:firstLine="709"/>
        <w:jc w:val="both"/>
        <w:rPr>
          <w:color w:val="000000"/>
          <w:sz w:val="26"/>
          <w:szCs w:val="26"/>
          <w:shd w:val="clear" w:color="auto" w:fill="FFFFFF"/>
        </w:rPr>
      </w:pPr>
      <w:r w:rsidRPr="007D32A8">
        <w:rPr>
          <w:color w:val="000000"/>
          <w:sz w:val="26"/>
          <w:szCs w:val="26"/>
          <w:shd w:val="clear" w:color="auto" w:fill="FFFFFF"/>
        </w:rPr>
        <w:t>Количество коллективов, имеющих звание «образцовый»,</w:t>
      </w:r>
      <w:r w:rsidR="005313C6" w:rsidRPr="007D32A8">
        <w:rPr>
          <w:color w:val="000000"/>
          <w:sz w:val="26"/>
          <w:szCs w:val="26"/>
          <w:shd w:val="clear" w:color="auto" w:fill="FFFFFF"/>
        </w:rPr>
        <w:t xml:space="preserve"> «народный», </w:t>
      </w:r>
      <w:r w:rsidRPr="007D32A8">
        <w:rPr>
          <w:color w:val="000000"/>
          <w:sz w:val="26"/>
          <w:szCs w:val="26"/>
          <w:shd w:val="clear" w:color="auto" w:fill="FFFFFF"/>
        </w:rPr>
        <w:t>«народная самодеятельная студия», «почетный коллектив народного творчества»</w:t>
      </w:r>
      <w:r w:rsidR="005313C6" w:rsidRPr="007D32A8">
        <w:rPr>
          <w:color w:val="000000"/>
          <w:sz w:val="26"/>
          <w:szCs w:val="26"/>
          <w:shd w:val="clear" w:color="auto" w:fill="FFFFFF"/>
        </w:rPr>
        <w:br/>
      </w:r>
      <w:r w:rsidRPr="007D32A8">
        <w:rPr>
          <w:color w:val="000000"/>
          <w:sz w:val="26"/>
          <w:szCs w:val="26"/>
          <w:shd w:val="clear" w:color="auto" w:fill="FFFFFF"/>
        </w:rPr>
        <w:t>в 2019 году увеличилось на 25% к уровню 2018</w:t>
      </w:r>
      <w:r w:rsidR="005313C6" w:rsidRPr="007D32A8">
        <w:rPr>
          <w:color w:val="000000"/>
          <w:sz w:val="26"/>
          <w:szCs w:val="26"/>
          <w:shd w:val="clear" w:color="auto" w:fill="FFFFFF"/>
        </w:rPr>
        <w:t xml:space="preserve"> года</w:t>
      </w:r>
      <w:r w:rsidRPr="007D32A8">
        <w:rPr>
          <w:color w:val="000000"/>
          <w:sz w:val="26"/>
          <w:szCs w:val="26"/>
          <w:shd w:val="clear" w:color="auto" w:fill="FFFFFF"/>
        </w:rPr>
        <w:t xml:space="preserve"> и насчитывает 10 коллективов (2018</w:t>
      </w:r>
      <w:r w:rsidR="005313C6" w:rsidRPr="007D32A8">
        <w:rPr>
          <w:color w:val="000000"/>
          <w:sz w:val="26"/>
          <w:szCs w:val="26"/>
          <w:shd w:val="clear" w:color="auto" w:fill="FFFFFF"/>
        </w:rPr>
        <w:t xml:space="preserve"> </w:t>
      </w:r>
      <w:r w:rsidRPr="007D32A8">
        <w:rPr>
          <w:color w:val="000000"/>
          <w:sz w:val="26"/>
          <w:szCs w:val="26"/>
          <w:shd w:val="clear" w:color="auto" w:fill="FFFFFF"/>
        </w:rPr>
        <w:t xml:space="preserve">г. </w:t>
      </w:r>
      <w:r w:rsidR="005313C6" w:rsidRPr="007D32A8">
        <w:rPr>
          <w:sz w:val="26"/>
          <w:szCs w:val="26"/>
          <w:shd w:val="clear" w:color="auto" w:fill="FFFFFF"/>
        </w:rPr>
        <w:t xml:space="preserve">– </w:t>
      </w:r>
      <w:r w:rsidRPr="007D32A8">
        <w:rPr>
          <w:color w:val="000000"/>
          <w:sz w:val="26"/>
          <w:szCs w:val="26"/>
          <w:shd w:val="clear" w:color="auto" w:fill="FFFFFF"/>
        </w:rPr>
        <w:t> 8 коллективов): «образцовый» (4), «народный» (3), «почетный» (2), «народная самодеятельная студия» (1).</w:t>
      </w:r>
    </w:p>
    <w:p w14:paraId="79A84C79" w14:textId="77777777" w:rsidR="00505A8B" w:rsidRPr="007D32A8" w:rsidRDefault="00505A8B" w:rsidP="005313C6">
      <w:pPr>
        <w:ind w:firstLine="709"/>
        <w:jc w:val="both"/>
        <w:rPr>
          <w:sz w:val="26"/>
          <w:szCs w:val="26"/>
          <w:shd w:val="clear" w:color="auto" w:fill="FFFFFF"/>
        </w:rPr>
      </w:pPr>
      <w:r w:rsidRPr="007D32A8">
        <w:rPr>
          <w:sz w:val="26"/>
          <w:szCs w:val="26"/>
          <w:shd w:val="clear" w:color="auto" w:fill="FFFFFF"/>
        </w:rPr>
        <w:t>Творческие коллективы приняли участие в фестивалях-конкурсах различных уровней, от районного до международного, и пополнили «копилку» наград 446 дипломами победителя (2018</w:t>
      </w:r>
      <w:r w:rsidR="0029236F" w:rsidRPr="007D32A8">
        <w:rPr>
          <w:sz w:val="26"/>
          <w:szCs w:val="26"/>
          <w:shd w:val="clear" w:color="auto" w:fill="FFFFFF"/>
        </w:rPr>
        <w:t xml:space="preserve"> </w:t>
      </w:r>
      <w:r w:rsidRPr="007D32A8">
        <w:rPr>
          <w:sz w:val="26"/>
          <w:szCs w:val="26"/>
          <w:shd w:val="clear" w:color="auto" w:fill="FFFFFF"/>
        </w:rPr>
        <w:t>г.</w:t>
      </w:r>
      <w:r w:rsidR="0029236F" w:rsidRPr="007D32A8">
        <w:rPr>
          <w:sz w:val="26"/>
          <w:szCs w:val="26"/>
          <w:shd w:val="clear" w:color="auto" w:fill="FFFFFF"/>
        </w:rPr>
        <w:t xml:space="preserve"> – </w:t>
      </w:r>
      <w:r w:rsidRPr="007D32A8">
        <w:rPr>
          <w:sz w:val="26"/>
          <w:szCs w:val="26"/>
          <w:shd w:val="clear" w:color="auto" w:fill="FFFFFF"/>
        </w:rPr>
        <w:t>347):</w:t>
      </w:r>
      <w:r w:rsidR="0029236F" w:rsidRPr="007D32A8">
        <w:rPr>
          <w:sz w:val="26"/>
          <w:szCs w:val="26"/>
          <w:shd w:val="clear" w:color="auto" w:fill="FFFFFF"/>
        </w:rPr>
        <w:t xml:space="preserve"> </w:t>
      </w:r>
      <w:r w:rsidRPr="007D32A8">
        <w:rPr>
          <w:sz w:val="26"/>
          <w:szCs w:val="26"/>
          <w:shd w:val="clear" w:color="auto" w:fill="FFFFFF"/>
        </w:rPr>
        <w:t> 8 – Гран-при, </w:t>
      </w:r>
      <w:r w:rsidR="0029236F" w:rsidRPr="007D32A8">
        <w:rPr>
          <w:sz w:val="26"/>
          <w:szCs w:val="26"/>
          <w:shd w:val="clear" w:color="auto" w:fill="FFFFFF"/>
        </w:rPr>
        <w:t xml:space="preserve"> </w:t>
      </w:r>
      <w:r w:rsidRPr="007D32A8">
        <w:rPr>
          <w:sz w:val="26"/>
          <w:szCs w:val="26"/>
          <w:shd w:val="clear" w:color="auto" w:fill="FFFFFF"/>
        </w:rPr>
        <w:t>220 – Лауреата, 218 – Дипломанта.</w:t>
      </w:r>
    </w:p>
    <w:p w14:paraId="488AC700" w14:textId="77777777" w:rsidR="00505A8B" w:rsidRPr="007D32A8" w:rsidRDefault="00505A8B" w:rsidP="005313C6">
      <w:pPr>
        <w:ind w:firstLine="709"/>
        <w:jc w:val="both"/>
        <w:rPr>
          <w:sz w:val="26"/>
          <w:szCs w:val="26"/>
        </w:rPr>
      </w:pPr>
      <w:r w:rsidRPr="007D32A8">
        <w:rPr>
          <w:sz w:val="26"/>
          <w:szCs w:val="26"/>
          <w:shd w:val="clear" w:color="auto" w:fill="FFFFFF"/>
        </w:rPr>
        <w:t xml:space="preserve">В направлении организации культурно-досуговой деятельности населения района и популяризации межнационального и межконфессионального согласия </w:t>
      </w:r>
      <w:r w:rsidRPr="007D32A8">
        <w:rPr>
          <w:sz w:val="26"/>
          <w:szCs w:val="26"/>
        </w:rPr>
        <w:t xml:space="preserve">продолжен 2 этап проекта «Межмуниципальный марафон национальных культур «Золотой Багульник»», вошедший в 2018 году в приоритетный проект Ханты-Мансийского автономного округа </w:t>
      </w:r>
      <w:r w:rsidR="00330434" w:rsidRPr="007D32A8">
        <w:rPr>
          <w:sz w:val="26"/>
          <w:szCs w:val="26"/>
        </w:rPr>
        <w:t>–</w:t>
      </w:r>
      <w:r w:rsidRPr="007D32A8">
        <w:rPr>
          <w:sz w:val="26"/>
          <w:szCs w:val="26"/>
        </w:rPr>
        <w:t xml:space="preserve"> Югры «Создание академической истории Ханты-Мансийского автономного округа – Югры </w:t>
      </w:r>
      <w:r w:rsidR="00330434" w:rsidRPr="007D32A8">
        <w:rPr>
          <w:sz w:val="26"/>
          <w:szCs w:val="26"/>
        </w:rPr>
        <w:t>–</w:t>
      </w:r>
      <w:r w:rsidRPr="007D32A8">
        <w:rPr>
          <w:sz w:val="26"/>
          <w:szCs w:val="26"/>
        </w:rPr>
        <w:t xml:space="preserve"> «Многовековая Югра», направленный </w:t>
      </w:r>
      <w:r w:rsidR="00330434" w:rsidRPr="007D32A8">
        <w:rPr>
          <w:sz w:val="26"/>
          <w:szCs w:val="26"/>
        </w:rPr>
        <w:br/>
      </w:r>
      <w:r w:rsidRPr="007D32A8">
        <w:rPr>
          <w:sz w:val="26"/>
          <w:szCs w:val="26"/>
        </w:rPr>
        <w:t xml:space="preserve">на </w:t>
      </w:r>
      <w:r w:rsidRPr="007D32A8">
        <w:rPr>
          <w:sz w:val="26"/>
          <w:szCs w:val="26"/>
          <w:shd w:val="clear" w:color="auto" w:fill="FFFFFF"/>
        </w:rPr>
        <w:t xml:space="preserve">сохранение культуры каждого народа и этноса. </w:t>
      </w:r>
      <w:r w:rsidRPr="007D32A8">
        <w:rPr>
          <w:sz w:val="26"/>
          <w:szCs w:val="26"/>
        </w:rPr>
        <w:t xml:space="preserve">В 2019 году проект был реализован в формате </w:t>
      </w:r>
      <w:r w:rsidRPr="007D32A8">
        <w:rPr>
          <w:rFonts w:eastAsia="Calibri"/>
          <w:sz w:val="26"/>
          <w:szCs w:val="26"/>
          <w:lang w:eastAsia="en-US"/>
        </w:rPr>
        <w:t>районного фестиваля</w:t>
      </w:r>
      <w:r w:rsidR="00330434" w:rsidRPr="007D32A8">
        <w:rPr>
          <w:rFonts w:eastAsia="Calibri"/>
          <w:sz w:val="26"/>
          <w:szCs w:val="26"/>
          <w:lang w:eastAsia="en-US"/>
        </w:rPr>
        <w:t>-</w:t>
      </w:r>
      <w:r w:rsidRPr="007D32A8">
        <w:rPr>
          <w:rFonts w:eastAsia="Calibri"/>
          <w:sz w:val="26"/>
          <w:szCs w:val="26"/>
          <w:lang w:eastAsia="en-US"/>
        </w:rPr>
        <w:t xml:space="preserve">конкурса национальных праздников, традиций </w:t>
      </w:r>
      <w:r w:rsidR="00330434" w:rsidRPr="007D32A8">
        <w:rPr>
          <w:rFonts w:eastAsia="Calibri"/>
          <w:sz w:val="26"/>
          <w:szCs w:val="26"/>
          <w:lang w:eastAsia="en-US"/>
        </w:rPr>
        <w:br/>
      </w:r>
      <w:r w:rsidRPr="007D32A8">
        <w:rPr>
          <w:rFonts w:eastAsia="Calibri"/>
          <w:sz w:val="26"/>
          <w:szCs w:val="26"/>
          <w:lang w:eastAsia="en-US"/>
        </w:rPr>
        <w:t>и обрядов «Золотой Багуль</w:t>
      </w:r>
      <w:r w:rsidR="00330434" w:rsidRPr="007D32A8">
        <w:rPr>
          <w:rFonts w:eastAsia="Calibri"/>
          <w:sz w:val="26"/>
          <w:szCs w:val="26"/>
          <w:lang w:eastAsia="en-US"/>
        </w:rPr>
        <w:t>ник» (30 марта, в ДК «Ника» сп.</w:t>
      </w:r>
      <w:r w:rsidRPr="007D32A8">
        <w:rPr>
          <w:rFonts w:eastAsia="Calibri"/>
          <w:sz w:val="26"/>
          <w:szCs w:val="26"/>
          <w:lang w:eastAsia="en-US"/>
        </w:rPr>
        <w:t>Каркатеевы).</w:t>
      </w:r>
    </w:p>
    <w:p w14:paraId="0F012D62" w14:textId="77777777" w:rsidR="00505A8B" w:rsidRPr="007D32A8" w:rsidRDefault="00505A8B" w:rsidP="00505A8B">
      <w:pPr>
        <w:tabs>
          <w:tab w:val="left" w:pos="851"/>
        </w:tabs>
        <w:autoSpaceDE w:val="0"/>
        <w:autoSpaceDN w:val="0"/>
        <w:adjustRightInd w:val="0"/>
        <w:ind w:firstLine="567"/>
        <w:jc w:val="both"/>
        <w:rPr>
          <w:sz w:val="26"/>
          <w:szCs w:val="26"/>
        </w:rPr>
      </w:pPr>
      <w:r w:rsidRPr="007D32A8">
        <w:rPr>
          <w:sz w:val="26"/>
          <w:szCs w:val="26"/>
        </w:rPr>
        <w:t>ДК «Камертон»</w:t>
      </w:r>
      <w:r w:rsidR="00330434" w:rsidRPr="007D32A8">
        <w:rPr>
          <w:sz w:val="26"/>
          <w:szCs w:val="26"/>
        </w:rPr>
        <w:t xml:space="preserve"> сп.</w:t>
      </w:r>
      <w:r w:rsidRPr="007D32A8">
        <w:rPr>
          <w:sz w:val="26"/>
          <w:szCs w:val="26"/>
        </w:rPr>
        <w:t>Сингапай удостоен Диплома I степени в номинации «Самый лучший сельский дом культуры» во Всероссийском телевизионном конкурсе «Л</w:t>
      </w:r>
      <w:r w:rsidR="00FA52E8" w:rsidRPr="007D32A8">
        <w:rPr>
          <w:sz w:val="26"/>
          <w:szCs w:val="26"/>
        </w:rPr>
        <w:t>учший сельский дом культуры» г.</w:t>
      </w:r>
      <w:r w:rsidRPr="007D32A8">
        <w:rPr>
          <w:sz w:val="26"/>
          <w:szCs w:val="26"/>
        </w:rPr>
        <w:t>Москва. Реализован проект «Календарно обрядовые праздники для детей», который стал победителем Окружного интернет</w:t>
      </w:r>
      <w:r w:rsidR="00FA52E8" w:rsidRPr="007D32A8">
        <w:rPr>
          <w:sz w:val="26"/>
          <w:szCs w:val="26"/>
        </w:rPr>
        <w:t>-</w:t>
      </w:r>
      <w:r w:rsidRPr="007D32A8">
        <w:rPr>
          <w:sz w:val="26"/>
          <w:szCs w:val="26"/>
        </w:rPr>
        <w:t>конкурса проектов по организации мероприятий, способствующих сохранению празднично-обрядовой культуры народов, проживающих в Югре, в номинации «Календарные праздники и обряды». Промежуточным итогом проекта стало открытие на базе Дома культуры любительского объединения «Муниципальный Центр русской культуры».</w:t>
      </w:r>
    </w:p>
    <w:p w14:paraId="3B36CF09" w14:textId="77777777" w:rsidR="00505A8B" w:rsidRPr="007D32A8" w:rsidRDefault="00505A8B" w:rsidP="00505A8B">
      <w:pPr>
        <w:tabs>
          <w:tab w:val="left" w:pos="851"/>
        </w:tabs>
        <w:autoSpaceDE w:val="0"/>
        <w:autoSpaceDN w:val="0"/>
        <w:adjustRightInd w:val="0"/>
        <w:ind w:firstLine="567"/>
        <w:jc w:val="both"/>
        <w:rPr>
          <w:sz w:val="26"/>
          <w:szCs w:val="26"/>
        </w:rPr>
      </w:pPr>
      <w:r w:rsidRPr="007D32A8">
        <w:rPr>
          <w:sz w:val="26"/>
          <w:szCs w:val="26"/>
        </w:rPr>
        <w:t>Творческий кол</w:t>
      </w:r>
      <w:r w:rsidR="00064B6C" w:rsidRPr="007D32A8">
        <w:rPr>
          <w:sz w:val="26"/>
          <w:szCs w:val="26"/>
        </w:rPr>
        <w:t>лектив Дома культуры «Кедр» сп.</w:t>
      </w:r>
      <w:r w:rsidRPr="007D32A8">
        <w:rPr>
          <w:sz w:val="26"/>
          <w:szCs w:val="26"/>
        </w:rPr>
        <w:t xml:space="preserve">Лемпино принял участие </w:t>
      </w:r>
      <w:r w:rsidR="00064B6C" w:rsidRPr="007D32A8">
        <w:rPr>
          <w:sz w:val="26"/>
          <w:szCs w:val="26"/>
        </w:rPr>
        <w:br/>
      </w:r>
      <w:r w:rsidRPr="007D32A8">
        <w:rPr>
          <w:sz w:val="26"/>
          <w:szCs w:val="26"/>
        </w:rPr>
        <w:t xml:space="preserve">в Международном молодежном конкурсе социального кино и социальной рекламы «Мотивация Евразия. Малая Родина» (Республика Беларусь, г.Могилев) и </w:t>
      </w:r>
      <w:r w:rsidR="00064B6C" w:rsidRPr="007D32A8">
        <w:rPr>
          <w:sz w:val="26"/>
          <w:szCs w:val="26"/>
        </w:rPr>
        <w:br/>
      </w:r>
      <w:r w:rsidRPr="007D32A8">
        <w:rPr>
          <w:sz w:val="26"/>
          <w:szCs w:val="26"/>
        </w:rPr>
        <w:t>в результате зрительского голосования вошел в число призеров – 2 место. Удостоены специального диплома «За сохранение традиций» финала регионального конкурса.</w:t>
      </w:r>
    </w:p>
    <w:p w14:paraId="40B15C38" w14:textId="77777777" w:rsidR="00505A8B" w:rsidRPr="007D32A8" w:rsidRDefault="00505A8B" w:rsidP="00505A8B">
      <w:pPr>
        <w:tabs>
          <w:tab w:val="left" w:pos="851"/>
        </w:tabs>
        <w:autoSpaceDE w:val="0"/>
        <w:autoSpaceDN w:val="0"/>
        <w:adjustRightInd w:val="0"/>
        <w:ind w:firstLine="567"/>
        <w:jc w:val="both"/>
        <w:rPr>
          <w:sz w:val="26"/>
          <w:szCs w:val="26"/>
        </w:rPr>
      </w:pPr>
      <w:r w:rsidRPr="007D32A8">
        <w:rPr>
          <w:sz w:val="26"/>
          <w:szCs w:val="26"/>
        </w:rPr>
        <w:t xml:space="preserve">Успешно состоялась защита проекта в рамках номинации «Лучшее туристическое событие по популяризации народных традиций и промыслов» </w:t>
      </w:r>
      <w:r w:rsidR="0075693C" w:rsidRPr="007D32A8">
        <w:rPr>
          <w:sz w:val="26"/>
          <w:szCs w:val="26"/>
        </w:rPr>
        <w:br/>
        <w:t>(г.</w:t>
      </w:r>
      <w:r w:rsidRPr="007D32A8">
        <w:rPr>
          <w:sz w:val="26"/>
          <w:szCs w:val="26"/>
        </w:rPr>
        <w:t xml:space="preserve">Балаково Саратовская область) Национальной премии в области событийного туризма Russian Event Awards Приволжского и Уральского федеральных округов </w:t>
      </w:r>
      <w:r w:rsidR="0075693C" w:rsidRPr="007D32A8">
        <w:rPr>
          <w:sz w:val="26"/>
          <w:szCs w:val="26"/>
        </w:rPr>
        <w:t>–</w:t>
      </w:r>
      <w:r w:rsidRPr="007D32A8">
        <w:rPr>
          <w:sz w:val="26"/>
          <w:szCs w:val="26"/>
        </w:rPr>
        <w:t xml:space="preserve"> </w:t>
      </w:r>
      <w:r w:rsidR="0075693C" w:rsidRPr="007D32A8">
        <w:rPr>
          <w:sz w:val="26"/>
          <w:szCs w:val="26"/>
        </w:rPr>
        <w:br/>
      </w:r>
      <w:r w:rsidRPr="007D32A8">
        <w:rPr>
          <w:sz w:val="26"/>
          <w:szCs w:val="26"/>
        </w:rPr>
        <w:t xml:space="preserve">за проект «Национальный хантыйский праздник «Вороний день». Совместно </w:t>
      </w:r>
      <w:r w:rsidR="0075693C" w:rsidRPr="007D32A8">
        <w:rPr>
          <w:sz w:val="26"/>
          <w:szCs w:val="26"/>
        </w:rPr>
        <w:br/>
      </w:r>
      <w:r w:rsidRPr="007D32A8">
        <w:rPr>
          <w:sz w:val="26"/>
          <w:szCs w:val="26"/>
        </w:rPr>
        <w:t xml:space="preserve">с АНО «Югорские Россыпи» реализовано 2 проекта: «Национальный праздник Вороний день», «День обласа» и «День коренных народов мира». Данные проекты получили субсидию из бюджета Нефтеюганского района, в том числе в рамках основных мероприятий муниципальной программы «Развитие культуры Нефтеюганского района на 2019-2024 годы и на период до 2030 года»; получен </w:t>
      </w:r>
      <w:r w:rsidRPr="007D32A8">
        <w:rPr>
          <w:sz w:val="26"/>
          <w:szCs w:val="26"/>
        </w:rPr>
        <w:lastRenderedPageBreak/>
        <w:t>Президентский Грант 497,13 тыс. руб</w:t>
      </w:r>
      <w:r w:rsidR="0075693C" w:rsidRPr="007D32A8">
        <w:rPr>
          <w:sz w:val="26"/>
          <w:szCs w:val="26"/>
        </w:rPr>
        <w:t>лей</w:t>
      </w:r>
      <w:r w:rsidRPr="007D32A8">
        <w:rPr>
          <w:sz w:val="26"/>
          <w:szCs w:val="26"/>
        </w:rPr>
        <w:t xml:space="preserve"> представленного проекта «Национальный хантыйский праздник Вороний день», направленного на развитие межнационального сотрудничества, сохранение и защиту самобытности и языков народов Российской Федерации.</w:t>
      </w:r>
    </w:p>
    <w:p w14:paraId="6F2BA2EA" w14:textId="77777777" w:rsidR="00505A8B" w:rsidRPr="007D32A8" w:rsidRDefault="00505A8B" w:rsidP="0075693C">
      <w:pPr>
        <w:tabs>
          <w:tab w:val="left" w:pos="851"/>
        </w:tabs>
        <w:autoSpaceDE w:val="0"/>
        <w:autoSpaceDN w:val="0"/>
        <w:adjustRightInd w:val="0"/>
        <w:ind w:firstLine="709"/>
        <w:jc w:val="both"/>
        <w:rPr>
          <w:sz w:val="26"/>
          <w:szCs w:val="26"/>
        </w:rPr>
      </w:pPr>
      <w:r w:rsidRPr="007D32A8">
        <w:rPr>
          <w:sz w:val="26"/>
          <w:szCs w:val="26"/>
        </w:rPr>
        <w:t>Присвоен статус «Окружной» («Региональный») фестивалю бардовской песни «Белые ночи Югры» и фестивалю-конкурсу людей старшего поколе</w:t>
      </w:r>
      <w:r w:rsidR="0021021A" w:rsidRPr="007D32A8">
        <w:rPr>
          <w:sz w:val="26"/>
          <w:szCs w:val="26"/>
        </w:rPr>
        <w:t>ния «Бабушка рядышком дедушкой»</w:t>
      </w:r>
      <w:r w:rsidRPr="007D32A8">
        <w:rPr>
          <w:sz w:val="26"/>
          <w:szCs w:val="26"/>
        </w:rPr>
        <w:t xml:space="preserve"> в соответствии с приказом Департамента культуры </w:t>
      </w:r>
      <w:r w:rsidR="0021021A" w:rsidRPr="007D32A8">
        <w:rPr>
          <w:sz w:val="26"/>
          <w:szCs w:val="26"/>
        </w:rPr>
        <w:br/>
      </w:r>
      <w:r w:rsidRPr="007D32A8">
        <w:rPr>
          <w:sz w:val="26"/>
          <w:szCs w:val="26"/>
        </w:rPr>
        <w:t>Ханты</w:t>
      </w:r>
      <w:r w:rsidR="0021021A" w:rsidRPr="007D32A8">
        <w:rPr>
          <w:sz w:val="26"/>
          <w:szCs w:val="26"/>
        </w:rPr>
        <w:t>-</w:t>
      </w:r>
      <w:r w:rsidRPr="007D32A8">
        <w:rPr>
          <w:sz w:val="26"/>
          <w:szCs w:val="26"/>
        </w:rPr>
        <w:t>Мансийского автономного округа – Югры от 13</w:t>
      </w:r>
      <w:r w:rsidR="0021021A" w:rsidRPr="007D32A8">
        <w:rPr>
          <w:sz w:val="26"/>
          <w:szCs w:val="26"/>
        </w:rPr>
        <w:t>.06.</w:t>
      </w:r>
      <w:r w:rsidRPr="007D32A8">
        <w:rPr>
          <w:sz w:val="26"/>
          <w:szCs w:val="26"/>
        </w:rPr>
        <w:t>2019 №</w:t>
      </w:r>
      <w:r w:rsidR="0021021A" w:rsidRPr="007D32A8">
        <w:rPr>
          <w:sz w:val="26"/>
          <w:szCs w:val="26"/>
        </w:rPr>
        <w:t xml:space="preserve"> </w:t>
      </w:r>
      <w:r w:rsidRPr="007D32A8">
        <w:rPr>
          <w:sz w:val="26"/>
          <w:szCs w:val="26"/>
        </w:rPr>
        <w:t xml:space="preserve">09-ОД – 166/01-09 «О присвоении статуса мероприятиям, проводимым на территории ХМАО – Югры </w:t>
      </w:r>
      <w:r w:rsidR="0021021A" w:rsidRPr="007D32A8">
        <w:rPr>
          <w:sz w:val="26"/>
          <w:szCs w:val="26"/>
        </w:rPr>
        <w:br/>
      </w:r>
      <w:r w:rsidRPr="007D32A8">
        <w:rPr>
          <w:sz w:val="26"/>
          <w:szCs w:val="26"/>
        </w:rPr>
        <w:t>в сфере культуры, в 2019 году».</w:t>
      </w:r>
    </w:p>
    <w:p w14:paraId="7815CB4A" w14:textId="77777777" w:rsidR="00E710AF" w:rsidRPr="007D32A8" w:rsidRDefault="00E710AF" w:rsidP="0075693C">
      <w:pPr>
        <w:tabs>
          <w:tab w:val="left" w:pos="851"/>
        </w:tabs>
        <w:autoSpaceDE w:val="0"/>
        <w:autoSpaceDN w:val="0"/>
        <w:adjustRightInd w:val="0"/>
        <w:ind w:firstLine="709"/>
        <w:jc w:val="both"/>
        <w:rPr>
          <w:sz w:val="26"/>
          <w:szCs w:val="26"/>
        </w:rPr>
      </w:pPr>
    </w:p>
    <w:p w14:paraId="7724BF74" w14:textId="77777777" w:rsidR="00505A8B" w:rsidRPr="007D32A8" w:rsidRDefault="00505A8B" w:rsidP="0021021A">
      <w:pPr>
        <w:keepNext/>
        <w:ind w:firstLine="709"/>
        <w:outlineLvl w:val="2"/>
        <w:rPr>
          <w:bCs/>
          <w:i/>
          <w:sz w:val="26"/>
          <w:szCs w:val="26"/>
        </w:rPr>
      </w:pPr>
      <w:r w:rsidRPr="007D32A8">
        <w:rPr>
          <w:bCs/>
          <w:i/>
          <w:sz w:val="26"/>
          <w:szCs w:val="26"/>
        </w:rPr>
        <w:t>Организация предоставления дополнительно</w:t>
      </w:r>
      <w:r w:rsidR="00F922C1" w:rsidRPr="007D32A8">
        <w:rPr>
          <w:bCs/>
          <w:i/>
          <w:sz w:val="26"/>
          <w:szCs w:val="26"/>
        </w:rPr>
        <w:t>го образования детям</w:t>
      </w:r>
    </w:p>
    <w:p w14:paraId="57D1C2CB" w14:textId="77777777" w:rsidR="00505A8B" w:rsidRPr="007D32A8" w:rsidRDefault="00505A8B" w:rsidP="00505A8B">
      <w:pPr>
        <w:ind w:firstLine="708"/>
        <w:jc w:val="both"/>
        <w:rPr>
          <w:sz w:val="26"/>
          <w:szCs w:val="26"/>
        </w:rPr>
      </w:pPr>
      <w:r w:rsidRPr="007D32A8">
        <w:rPr>
          <w:sz w:val="26"/>
          <w:szCs w:val="26"/>
        </w:rPr>
        <w:t xml:space="preserve">Процент охвата учащихся в детских школах искусств МО (количество детей, </w:t>
      </w:r>
      <w:r w:rsidRPr="007D32A8">
        <w:rPr>
          <w:spacing w:val="-2"/>
          <w:sz w:val="26"/>
          <w:szCs w:val="26"/>
        </w:rPr>
        <w:t xml:space="preserve">обучающихся в детских школах искусств /количество детей в возрасте от 5 до 17 лет </w:t>
      </w:r>
      <w:r w:rsidR="00AC500A" w:rsidRPr="007D32A8">
        <w:rPr>
          <w:spacing w:val="-2"/>
          <w:sz w:val="26"/>
          <w:szCs w:val="26"/>
        </w:rPr>
        <w:t>–</w:t>
      </w:r>
      <w:r w:rsidRPr="007D32A8">
        <w:rPr>
          <w:sz w:val="26"/>
          <w:szCs w:val="26"/>
        </w:rPr>
        <w:t xml:space="preserve"> 6222 чел.) по МО Нефтеюганский район составил 9,3% (2018 г. – 7,4%). </w:t>
      </w:r>
    </w:p>
    <w:p w14:paraId="252AD71D" w14:textId="77777777" w:rsidR="00505A8B" w:rsidRPr="007D32A8" w:rsidRDefault="00505A8B" w:rsidP="00505A8B">
      <w:pPr>
        <w:ind w:firstLine="708"/>
        <w:jc w:val="both"/>
        <w:rPr>
          <w:sz w:val="26"/>
          <w:szCs w:val="26"/>
        </w:rPr>
      </w:pPr>
      <w:r w:rsidRPr="007D32A8">
        <w:rPr>
          <w:sz w:val="26"/>
          <w:szCs w:val="26"/>
        </w:rPr>
        <w:t>Доля охвата детей, обучающихся в ДШИ от общего числа детей и подростков</w:t>
      </w:r>
      <w:r w:rsidR="000F7424" w:rsidRPr="007D32A8">
        <w:rPr>
          <w:sz w:val="26"/>
          <w:szCs w:val="26"/>
        </w:rPr>
        <w:t>, проживающих на территории гп.</w:t>
      </w:r>
      <w:r w:rsidRPr="007D32A8">
        <w:rPr>
          <w:sz w:val="26"/>
          <w:szCs w:val="26"/>
        </w:rPr>
        <w:t>Пойковский</w:t>
      </w:r>
      <w:r w:rsidR="000F7424" w:rsidRPr="007D32A8">
        <w:rPr>
          <w:sz w:val="26"/>
          <w:szCs w:val="26"/>
        </w:rPr>
        <w:t>,</w:t>
      </w:r>
      <w:r w:rsidRPr="007D32A8">
        <w:rPr>
          <w:sz w:val="26"/>
          <w:szCs w:val="26"/>
        </w:rPr>
        <w:t xml:space="preserve"> составил</w:t>
      </w:r>
      <w:r w:rsidR="000F7424" w:rsidRPr="007D32A8">
        <w:rPr>
          <w:sz w:val="26"/>
          <w:szCs w:val="26"/>
        </w:rPr>
        <w:t>а 10,4%, в сп.</w:t>
      </w:r>
      <w:r w:rsidRPr="007D32A8">
        <w:rPr>
          <w:sz w:val="26"/>
          <w:szCs w:val="26"/>
        </w:rPr>
        <w:t>Салым</w:t>
      </w:r>
      <w:r w:rsidR="000F7424" w:rsidRPr="007D32A8">
        <w:rPr>
          <w:sz w:val="26"/>
          <w:szCs w:val="26"/>
        </w:rPr>
        <w:t xml:space="preserve"> –</w:t>
      </w:r>
      <w:r w:rsidRPr="007D32A8">
        <w:rPr>
          <w:sz w:val="26"/>
          <w:szCs w:val="26"/>
        </w:rPr>
        <w:t xml:space="preserve"> 21%. </w:t>
      </w:r>
    </w:p>
    <w:p w14:paraId="778B468D" w14:textId="77777777" w:rsidR="00505A8B" w:rsidRPr="007D32A8" w:rsidRDefault="00505A8B" w:rsidP="00505A8B">
      <w:pPr>
        <w:ind w:firstLine="708"/>
        <w:jc w:val="both"/>
        <w:rPr>
          <w:sz w:val="26"/>
          <w:szCs w:val="26"/>
        </w:rPr>
      </w:pPr>
      <w:r w:rsidRPr="007D32A8">
        <w:rPr>
          <w:sz w:val="26"/>
          <w:szCs w:val="26"/>
        </w:rPr>
        <w:t xml:space="preserve">Контингент обучающихся на начало 2018-2019 учебного года составил </w:t>
      </w:r>
      <w:r w:rsidR="000F7424" w:rsidRPr="007D32A8">
        <w:rPr>
          <w:sz w:val="26"/>
          <w:szCs w:val="26"/>
        </w:rPr>
        <w:br/>
      </w:r>
      <w:r w:rsidRPr="007D32A8">
        <w:rPr>
          <w:sz w:val="26"/>
          <w:szCs w:val="26"/>
        </w:rPr>
        <w:t xml:space="preserve">580 человек (2017-2018 уч.г. </w:t>
      </w:r>
      <w:r w:rsidR="000F7424" w:rsidRPr="007D32A8">
        <w:rPr>
          <w:sz w:val="26"/>
          <w:szCs w:val="26"/>
        </w:rPr>
        <w:t>–</w:t>
      </w:r>
      <w:r w:rsidRPr="007D32A8">
        <w:rPr>
          <w:sz w:val="26"/>
          <w:szCs w:val="26"/>
        </w:rPr>
        <w:t xml:space="preserve"> 598 чел.). </w:t>
      </w:r>
    </w:p>
    <w:p w14:paraId="351E9951" w14:textId="77777777" w:rsidR="00505A8B" w:rsidRPr="007D32A8" w:rsidRDefault="00505A8B" w:rsidP="00505A8B">
      <w:pPr>
        <w:ind w:firstLine="708"/>
        <w:jc w:val="both"/>
        <w:rPr>
          <w:color w:val="FF0000"/>
          <w:sz w:val="26"/>
          <w:szCs w:val="26"/>
        </w:rPr>
      </w:pPr>
      <w:r w:rsidRPr="007D32A8">
        <w:rPr>
          <w:sz w:val="26"/>
          <w:szCs w:val="26"/>
        </w:rPr>
        <w:t xml:space="preserve">За период 2019 года учащимися школ завоевано 116 дипломов </w:t>
      </w:r>
      <w:r w:rsidR="00834586" w:rsidRPr="007D32A8">
        <w:rPr>
          <w:sz w:val="26"/>
          <w:szCs w:val="26"/>
        </w:rPr>
        <w:br/>
      </w:r>
      <w:r w:rsidRPr="007D32A8">
        <w:rPr>
          <w:sz w:val="26"/>
          <w:szCs w:val="26"/>
        </w:rPr>
        <w:t xml:space="preserve">на Всероссийских, Международных конкурсах (в 2018 г. </w:t>
      </w:r>
      <w:r w:rsidR="00834586" w:rsidRPr="007D32A8">
        <w:rPr>
          <w:sz w:val="26"/>
          <w:szCs w:val="26"/>
        </w:rPr>
        <w:t>–</w:t>
      </w:r>
      <w:r w:rsidRPr="007D32A8">
        <w:rPr>
          <w:sz w:val="26"/>
          <w:szCs w:val="26"/>
        </w:rPr>
        <w:t xml:space="preserve"> 104 диплом</w:t>
      </w:r>
      <w:r w:rsidR="00834586" w:rsidRPr="007D32A8">
        <w:rPr>
          <w:sz w:val="26"/>
          <w:szCs w:val="26"/>
        </w:rPr>
        <w:t>а</w:t>
      </w:r>
      <w:r w:rsidRPr="007D32A8">
        <w:rPr>
          <w:sz w:val="26"/>
          <w:szCs w:val="26"/>
        </w:rPr>
        <w:t xml:space="preserve">). Общее количество дипломов за 2019 год – 372 ед. (2018 г. – 251 ед.), завоеванных </w:t>
      </w:r>
      <w:r w:rsidR="00834586" w:rsidRPr="007D32A8">
        <w:rPr>
          <w:sz w:val="26"/>
          <w:szCs w:val="26"/>
        </w:rPr>
        <w:br/>
      </w:r>
      <w:r w:rsidRPr="007D32A8">
        <w:rPr>
          <w:sz w:val="26"/>
          <w:szCs w:val="26"/>
        </w:rPr>
        <w:t xml:space="preserve">на конкурсах всех уровней. Реализовано 94 мероприятия, направленных на выявление и поддержку талантливых детей и молодежи. </w:t>
      </w:r>
    </w:p>
    <w:p w14:paraId="71EC8945" w14:textId="77777777" w:rsidR="00505A8B" w:rsidRPr="007D32A8" w:rsidRDefault="00505A8B" w:rsidP="00505A8B">
      <w:pPr>
        <w:shd w:val="clear" w:color="auto" w:fill="FFFFFF"/>
        <w:jc w:val="both"/>
        <w:rPr>
          <w:color w:val="3E6AA5"/>
          <w:sz w:val="26"/>
          <w:szCs w:val="26"/>
        </w:rPr>
      </w:pPr>
      <w:r w:rsidRPr="007D32A8">
        <w:rPr>
          <w:color w:val="FF0000"/>
          <w:sz w:val="26"/>
          <w:szCs w:val="26"/>
          <w:shd w:val="clear" w:color="auto" w:fill="FFFFFF"/>
        </w:rPr>
        <w:tab/>
      </w:r>
      <w:r w:rsidRPr="007D32A8">
        <w:rPr>
          <w:sz w:val="26"/>
          <w:szCs w:val="26"/>
          <w:shd w:val="clear" w:color="auto" w:fill="FFFFFF"/>
        </w:rPr>
        <w:t>В рамках муниципальной программы «Развитие культуры Нефтеюганского района на</w:t>
      </w:r>
      <w:r w:rsidR="00764212" w:rsidRPr="007D32A8">
        <w:rPr>
          <w:sz w:val="26"/>
          <w:szCs w:val="26"/>
          <w:shd w:val="clear" w:color="auto" w:fill="FFFFFF"/>
        </w:rPr>
        <w:t xml:space="preserve"> </w:t>
      </w:r>
      <w:r w:rsidRPr="007D32A8">
        <w:rPr>
          <w:sz w:val="26"/>
          <w:szCs w:val="26"/>
          <w:shd w:val="clear" w:color="auto" w:fill="FFFFFF"/>
        </w:rPr>
        <w:t>2019-2024 годы и на период до 2030 года» </w:t>
      </w:r>
      <w:r w:rsidRPr="007D32A8">
        <w:rPr>
          <w:sz w:val="26"/>
          <w:szCs w:val="26"/>
        </w:rPr>
        <w:t xml:space="preserve">организован VI Районный конкурс вокального и инструментального исполнительства «Шаги к успеху», </w:t>
      </w:r>
      <w:r w:rsidR="00764212" w:rsidRPr="007D32A8">
        <w:rPr>
          <w:sz w:val="26"/>
          <w:szCs w:val="26"/>
        </w:rPr>
        <w:br/>
      </w:r>
      <w:r w:rsidRPr="007D32A8">
        <w:rPr>
          <w:sz w:val="26"/>
          <w:szCs w:val="26"/>
        </w:rPr>
        <w:t xml:space="preserve">IV районный инструментальных и вокальных ансамблей «Ажурные гармонии».  </w:t>
      </w:r>
    </w:p>
    <w:p w14:paraId="1A5B1BE6" w14:textId="77777777" w:rsidR="00505A8B" w:rsidRPr="007D32A8" w:rsidRDefault="00505A8B" w:rsidP="00505A8B">
      <w:pPr>
        <w:ind w:firstLine="708"/>
        <w:jc w:val="both"/>
        <w:rPr>
          <w:sz w:val="26"/>
          <w:szCs w:val="26"/>
        </w:rPr>
      </w:pPr>
      <w:r w:rsidRPr="007D32A8">
        <w:rPr>
          <w:sz w:val="26"/>
          <w:szCs w:val="26"/>
          <w:shd w:val="clear" w:color="auto" w:fill="FFFFFF"/>
        </w:rPr>
        <w:t xml:space="preserve">С целью </w:t>
      </w:r>
      <w:r w:rsidRPr="007D32A8">
        <w:rPr>
          <w:sz w:val="26"/>
          <w:szCs w:val="26"/>
        </w:rPr>
        <w:t>выявления одаренных детей и молодежи, оказания им социальной поддержки, на</w:t>
      </w:r>
      <w:r w:rsidRPr="007D32A8">
        <w:rPr>
          <w:sz w:val="26"/>
          <w:szCs w:val="26"/>
          <w:shd w:val="clear" w:color="auto" w:fill="FFFFFF"/>
        </w:rPr>
        <w:t xml:space="preserve"> основании </w:t>
      </w:r>
      <w:r w:rsidR="00764212" w:rsidRPr="007D32A8">
        <w:rPr>
          <w:sz w:val="26"/>
          <w:szCs w:val="26"/>
          <w:shd w:val="clear" w:color="auto" w:fill="FFFFFF"/>
        </w:rPr>
        <w:t>п</w:t>
      </w:r>
      <w:r w:rsidRPr="007D32A8">
        <w:rPr>
          <w:sz w:val="26"/>
          <w:szCs w:val="26"/>
          <w:shd w:val="clear" w:color="auto" w:fill="FFFFFF"/>
        </w:rPr>
        <w:t xml:space="preserve">риказа </w:t>
      </w:r>
      <w:r w:rsidR="00764212" w:rsidRPr="007D32A8">
        <w:rPr>
          <w:sz w:val="26"/>
          <w:szCs w:val="26"/>
          <w:shd w:val="clear" w:color="auto" w:fill="FFFFFF"/>
        </w:rPr>
        <w:t>д</w:t>
      </w:r>
      <w:r w:rsidRPr="007D32A8">
        <w:rPr>
          <w:sz w:val="26"/>
          <w:szCs w:val="26"/>
          <w:shd w:val="clear" w:color="auto" w:fill="FFFFFF"/>
        </w:rPr>
        <w:t xml:space="preserve">епартамента культуры и спорта от 26.11.2019 </w:t>
      </w:r>
      <w:r w:rsidR="00764212" w:rsidRPr="007D32A8">
        <w:rPr>
          <w:sz w:val="26"/>
          <w:szCs w:val="26"/>
          <w:shd w:val="clear" w:color="auto" w:fill="FFFFFF"/>
        </w:rPr>
        <w:br/>
      </w:r>
      <w:r w:rsidRPr="007D32A8">
        <w:rPr>
          <w:sz w:val="26"/>
          <w:szCs w:val="26"/>
          <w:shd w:val="clear" w:color="auto" w:fill="FFFFFF"/>
        </w:rPr>
        <w:t xml:space="preserve">№ 109 «Об утверждении норм расходов на проведение ежегодного конкурса грантовой поддержки «Стипендиат Главы Нефтеюганского района» были определены победители по 4 номинациям среди учащихся школ дополнительного образования </w:t>
      </w:r>
      <w:r w:rsidR="00764212" w:rsidRPr="007D32A8">
        <w:rPr>
          <w:sz w:val="26"/>
          <w:szCs w:val="26"/>
          <w:shd w:val="clear" w:color="auto" w:fill="FFFFFF"/>
        </w:rPr>
        <w:br/>
      </w:r>
      <w:r w:rsidRPr="007D32A8">
        <w:rPr>
          <w:sz w:val="26"/>
          <w:szCs w:val="26"/>
          <w:shd w:val="clear" w:color="auto" w:fill="FFFFFF"/>
        </w:rPr>
        <w:t xml:space="preserve">в сфере культуры (НРМБУ ДО: </w:t>
      </w:r>
      <w:r w:rsidR="00993CB3" w:rsidRPr="007D32A8">
        <w:rPr>
          <w:sz w:val="26"/>
          <w:szCs w:val="26"/>
          <w:shd w:val="clear" w:color="auto" w:fill="FFFFFF"/>
        </w:rPr>
        <w:t>«</w:t>
      </w:r>
      <w:r w:rsidRPr="007D32A8">
        <w:rPr>
          <w:sz w:val="26"/>
          <w:szCs w:val="26"/>
          <w:shd w:val="clear" w:color="auto" w:fill="FFFFFF"/>
        </w:rPr>
        <w:t>ДМШ</w:t>
      </w:r>
      <w:r w:rsidR="00993CB3" w:rsidRPr="007D32A8">
        <w:rPr>
          <w:sz w:val="26"/>
          <w:szCs w:val="26"/>
          <w:shd w:val="clear" w:color="auto" w:fill="FFFFFF"/>
        </w:rPr>
        <w:t>»</w:t>
      </w:r>
      <w:r w:rsidRPr="007D32A8">
        <w:rPr>
          <w:sz w:val="26"/>
          <w:szCs w:val="26"/>
          <w:shd w:val="clear" w:color="auto" w:fill="FFFFFF"/>
        </w:rPr>
        <w:t xml:space="preserve"> и </w:t>
      </w:r>
      <w:r w:rsidR="00993CB3" w:rsidRPr="007D32A8">
        <w:rPr>
          <w:sz w:val="26"/>
          <w:szCs w:val="26"/>
          <w:shd w:val="clear" w:color="auto" w:fill="FFFFFF"/>
        </w:rPr>
        <w:t>«</w:t>
      </w:r>
      <w:r w:rsidRPr="007D32A8">
        <w:rPr>
          <w:sz w:val="26"/>
          <w:szCs w:val="26"/>
          <w:shd w:val="clear" w:color="auto" w:fill="FFFFFF"/>
        </w:rPr>
        <w:t>Д</w:t>
      </w:r>
      <w:r w:rsidR="00993CB3" w:rsidRPr="007D32A8">
        <w:rPr>
          <w:sz w:val="26"/>
          <w:szCs w:val="26"/>
          <w:shd w:val="clear" w:color="auto" w:fill="FFFFFF"/>
        </w:rPr>
        <w:t>ШИ им. Г.С.</w:t>
      </w:r>
      <w:r w:rsidRPr="007D32A8">
        <w:rPr>
          <w:sz w:val="26"/>
          <w:szCs w:val="26"/>
          <w:shd w:val="clear" w:color="auto" w:fill="FFFFFF"/>
        </w:rPr>
        <w:t>Райшева</w:t>
      </w:r>
      <w:r w:rsidR="00993CB3" w:rsidRPr="007D32A8">
        <w:rPr>
          <w:sz w:val="26"/>
          <w:szCs w:val="26"/>
          <w:shd w:val="clear" w:color="auto" w:fill="FFFFFF"/>
        </w:rPr>
        <w:t>»</w:t>
      </w:r>
      <w:r w:rsidRPr="007D32A8">
        <w:rPr>
          <w:sz w:val="26"/>
          <w:szCs w:val="26"/>
          <w:shd w:val="clear" w:color="auto" w:fill="FFFFFF"/>
        </w:rPr>
        <w:t xml:space="preserve">) и участников клубных формирований Домов культуры (НРБУ ТО </w:t>
      </w:r>
      <w:r w:rsidR="00993CB3" w:rsidRPr="007D32A8">
        <w:rPr>
          <w:sz w:val="26"/>
          <w:szCs w:val="26"/>
          <w:shd w:val="clear" w:color="auto" w:fill="FFFFFF"/>
        </w:rPr>
        <w:t>«</w:t>
      </w:r>
      <w:r w:rsidRPr="007D32A8">
        <w:rPr>
          <w:sz w:val="26"/>
          <w:szCs w:val="26"/>
          <w:shd w:val="clear" w:color="auto" w:fill="FFFFFF"/>
        </w:rPr>
        <w:t>Культура</w:t>
      </w:r>
      <w:r w:rsidR="00993CB3" w:rsidRPr="007D32A8">
        <w:rPr>
          <w:sz w:val="26"/>
          <w:szCs w:val="26"/>
          <w:shd w:val="clear" w:color="auto" w:fill="FFFFFF"/>
        </w:rPr>
        <w:t>»</w:t>
      </w:r>
      <w:r w:rsidRPr="007D32A8">
        <w:rPr>
          <w:sz w:val="26"/>
          <w:szCs w:val="26"/>
          <w:shd w:val="clear" w:color="auto" w:fill="FFFFFF"/>
        </w:rPr>
        <w:t xml:space="preserve">). Всего для награждения Экспертным советом было одобрено 6 кандидатов – коллективов </w:t>
      </w:r>
      <w:r w:rsidR="00993CB3" w:rsidRPr="007D32A8">
        <w:rPr>
          <w:sz w:val="26"/>
          <w:szCs w:val="26"/>
          <w:shd w:val="clear" w:color="auto" w:fill="FFFFFF"/>
        </w:rPr>
        <w:br/>
      </w:r>
      <w:r w:rsidRPr="007D32A8">
        <w:rPr>
          <w:sz w:val="26"/>
          <w:szCs w:val="26"/>
          <w:shd w:val="clear" w:color="auto" w:fill="FFFFFF"/>
        </w:rPr>
        <w:t>и 6 индивидуальных участников конкурса, получивших муниципальную грантовую поддержку.</w:t>
      </w:r>
    </w:p>
    <w:p w14:paraId="3449F589" w14:textId="77777777" w:rsidR="00505A8B" w:rsidRPr="007D32A8" w:rsidRDefault="00505A8B" w:rsidP="00505A8B">
      <w:pPr>
        <w:shd w:val="clear" w:color="auto" w:fill="FFFFFF"/>
        <w:tabs>
          <w:tab w:val="left" w:pos="567"/>
        </w:tabs>
        <w:jc w:val="both"/>
        <w:rPr>
          <w:sz w:val="26"/>
          <w:szCs w:val="26"/>
        </w:rPr>
      </w:pPr>
      <w:r w:rsidRPr="007D32A8">
        <w:rPr>
          <w:sz w:val="26"/>
          <w:szCs w:val="26"/>
        </w:rPr>
        <w:tab/>
        <w:t xml:space="preserve">   В целях организации отдыха и оздоровления детей, проявивших способности </w:t>
      </w:r>
      <w:r w:rsidR="0017004B" w:rsidRPr="007D32A8">
        <w:rPr>
          <w:sz w:val="26"/>
          <w:szCs w:val="26"/>
        </w:rPr>
        <w:br/>
      </w:r>
      <w:r w:rsidRPr="007D32A8">
        <w:rPr>
          <w:sz w:val="26"/>
          <w:szCs w:val="26"/>
        </w:rPr>
        <w:t>в сфере культуры, 1 учащемуся была выделены путевка в детское санаторно-оздоровительное учреждение Краснодарского края.</w:t>
      </w:r>
    </w:p>
    <w:p w14:paraId="145D5E57" w14:textId="77777777" w:rsidR="00505A8B" w:rsidRPr="007D32A8" w:rsidRDefault="00505A8B" w:rsidP="00505A8B">
      <w:pPr>
        <w:shd w:val="clear" w:color="auto" w:fill="FFFFFF"/>
        <w:ind w:firstLine="708"/>
        <w:jc w:val="both"/>
        <w:rPr>
          <w:sz w:val="26"/>
          <w:szCs w:val="26"/>
        </w:rPr>
      </w:pPr>
      <w:r w:rsidRPr="007D32A8">
        <w:rPr>
          <w:sz w:val="26"/>
          <w:szCs w:val="26"/>
        </w:rPr>
        <w:t>В 2019 году </w:t>
      </w:r>
      <w:r w:rsidR="0017004B" w:rsidRPr="007D32A8">
        <w:rPr>
          <w:sz w:val="26"/>
          <w:szCs w:val="26"/>
        </w:rPr>
        <w:t xml:space="preserve"> </w:t>
      </w:r>
      <w:r w:rsidRPr="007D32A8">
        <w:rPr>
          <w:sz w:val="26"/>
          <w:szCs w:val="26"/>
        </w:rPr>
        <w:t>3 выпускника «ДМШ» продолжили обучение в БПОУ ХМАО-Югры «Сургутский музыкальный колледж», СПО БУ «Колледж-интернат Центр искусств для одаренных детей Севера (г.Ханты-Мансийск), ГБОУ «Уфимский колледж искусств». По результатам вступительных испытаний учащаяся 5 класса оркестрового отделения (класс скрипки) Корнейчук Екатерина зачислена в Центр искусств для одаренных детей Севера (г.Ханты-Мансийск).</w:t>
      </w:r>
      <w:r w:rsidR="0017004B" w:rsidRPr="007D32A8">
        <w:rPr>
          <w:sz w:val="26"/>
          <w:szCs w:val="26"/>
        </w:rPr>
        <w:t xml:space="preserve"> Двое выпускников «ДШИ им. Г.С.</w:t>
      </w:r>
      <w:r w:rsidRPr="007D32A8">
        <w:rPr>
          <w:sz w:val="26"/>
          <w:szCs w:val="26"/>
        </w:rPr>
        <w:t>Райшева» в 2019 год</w:t>
      </w:r>
      <w:r w:rsidR="0017004B" w:rsidRPr="007D32A8">
        <w:rPr>
          <w:sz w:val="26"/>
          <w:szCs w:val="26"/>
        </w:rPr>
        <w:t>у</w:t>
      </w:r>
      <w:r w:rsidRPr="007D32A8">
        <w:rPr>
          <w:sz w:val="26"/>
          <w:szCs w:val="26"/>
        </w:rPr>
        <w:t xml:space="preserve"> продолжают свое образование по специальности </w:t>
      </w:r>
      <w:r w:rsidR="0017004B" w:rsidRPr="007D32A8">
        <w:rPr>
          <w:sz w:val="26"/>
          <w:szCs w:val="26"/>
        </w:rPr>
        <w:br/>
      </w:r>
      <w:r w:rsidRPr="007D32A8">
        <w:rPr>
          <w:sz w:val="26"/>
          <w:szCs w:val="26"/>
        </w:rPr>
        <w:t>в «Сургутском музыкальном колледже» ХМАО-Югры.</w:t>
      </w:r>
    </w:p>
    <w:p w14:paraId="5CF8F3B7" w14:textId="77777777" w:rsidR="00505A8B" w:rsidRPr="007D32A8" w:rsidRDefault="00505A8B" w:rsidP="00505A8B">
      <w:pPr>
        <w:ind w:firstLine="708"/>
        <w:jc w:val="both"/>
        <w:rPr>
          <w:sz w:val="26"/>
          <w:szCs w:val="26"/>
        </w:rPr>
      </w:pPr>
      <w:r w:rsidRPr="007D32A8">
        <w:rPr>
          <w:sz w:val="26"/>
          <w:szCs w:val="26"/>
        </w:rPr>
        <w:lastRenderedPageBreak/>
        <w:t xml:space="preserve"> С 12 по 21 авг</w:t>
      </w:r>
      <w:r w:rsidR="00C434F4" w:rsidRPr="007D32A8">
        <w:rPr>
          <w:sz w:val="26"/>
          <w:szCs w:val="26"/>
        </w:rPr>
        <w:t>уста 2019 года на территории сп.</w:t>
      </w:r>
      <w:r w:rsidRPr="007D32A8">
        <w:rPr>
          <w:sz w:val="26"/>
          <w:szCs w:val="26"/>
        </w:rPr>
        <w:t>Салым, в рамках юбилейных мероприятий, посвященны</w:t>
      </w:r>
      <w:r w:rsidR="00C434F4" w:rsidRPr="007D32A8">
        <w:rPr>
          <w:sz w:val="26"/>
          <w:szCs w:val="26"/>
        </w:rPr>
        <w:t>х 85-летию со дня рождения Г.С.</w:t>
      </w:r>
      <w:r w:rsidRPr="007D32A8">
        <w:rPr>
          <w:sz w:val="26"/>
          <w:szCs w:val="26"/>
        </w:rPr>
        <w:t xml:space="preserve">Райшева, прошел Международный арт-пленэр. Его организатором стал Государственный художественный музей при поддержке Министерства культуры Российской Федерации и под эгидой Комиссии РФ по делам ЮНЕСКО МИД России. В пленэре приняли участие 21 профессиональный художник из Франции, Армении и разных регионов Российской Федерации (Башкортостана, Вологодской области, Свердловской области, Омской области, Ямало-Ненецкого автономного округа, Ханты-Мансийского автономного округа и др.). Первый раздел Международного </w:t>
      </w:r>
      <w:r w:rsidR="00C434F4" w:rsidRPr="007D32A8">
        <w:rPr>
          <w:sz w:val="26"/>
          <w:szCs w:val="26"/>
        </w:rPr>
        <w:br/>
      </w:r>
      <w:r w:rsidRPr="007D32A8">
        <w:rPr>
          <w:sz w:val="26"/>
          <w:szCs w:val="26"/>
        </w:rPr>
        <w:t>арт-пленэра 2019 года: «Творческая</w:t>
      </w:r>
      <w:r w:rsidR="00C434F4" w:rsidRPr="007D32A8">
        <w:rPr>
          <w:sz w:val="26"/>
          <w:szCs w:val="26"/>
        </w:rPr>
        <w:t xml:space="preserve"> школа югорского художника Г.С.Райшева» состоялся в сельском поселении на базе НРМБУ ДО «ДШИ им. Г.С.</w:t>
      </w:r>
      <w:r w:rsidRPr="007D32A8">
        <w:rPr>
          <w:sz w:val="26"/>
          <w:szCs w:val="26"/>
        </w:rPr>
        <w:t xml:space="preserve">Райшева». </w:t>
      </w:r>
      <w:r w:rsidR="00C434F4" w:rsidRPr="007D32A8">
        <w:rPr>
          <w:sz w:val="26"/>
          <w:szCs w:val="26"/>
        </w:rPr>
        <w:br/>
      </w:r>
      <w:r w:rsidRPr="007D32A8">
        <w:rPr>
          <w:sz w:val="26"/>
          <w:szCs w:val="26"/>
        </w:rPr>
        <w:t xml:space="preserve">Для художников и жителей Салыма была проведена культурная программа, которая включила в себя мастер-классы, концерты, творческие встречи. </w:t>
      </w:r>
    </w:p>
    <w:p w14:paraId="55AA9197" w14:textId="77777777" w:rsidR="00505A8B" w:rsidRPr="007D32A8" w:rsidRDefault="00505A8B" w:rsidP="00505A8B">
      <w:pPr>
        <w:tabs>
          <w:tab w:val="left" w:pos="0"/>
        </w:tabs>
        <w:jc w:val="both"/>
        <w:rPr>
          <w:b/>
          <w:color w:val="FF0000"/>
          <w:sz w:val="26"/>
          <w:szCs w:val="26"/>
        </w:rPr>
      </w:pPr>
    </w:p>
    <w:p w14:paraId="0BA02D18" w14:textId="77777777" w:rsidR="00505A8B" w:rsidRPr="007D32A8" w:rsidRDefault="00505A8B" w:rsidP="00073331">
      <w:pPr>
        <w:tabs>
          <w:tab w:val="left" w:pos="993"/>
        </w:tabs>
        <w:ind w:firstLine="709"/>
        <w:contextualSpacing/>
        <w:jc w:val="both"/>
        <w:rPr>
          <w:rFonts w:eastAsia="Calibri"/>
          <w:i/>
          <w:sz w:val="26"/>
          <w:szCs w:val="26"/>
        </w:rPr>
      </w:pPr>
      <w:r w:rsidRPr="007D32A8">
        <w:rPr>
          <w:rFonts w:eastAsia="Calibri"/>
          <w:i/>
          <w:sz w:val="26"/>
          <w:szCs w:val="26"/>
        </w:rPr>
        <w:t>Об участии общественности муниципального образования Нефтеюганский район в подготовке и принятии значимых для Нефтеюганско</w:t>
      </w:r>
      <w:r w:rsidR="00073331" w:rsidRPr="007D32A8">
        <w:rPr>
          <w:rFonts w:eastAsia="Calibri"/>
          <w:i/>
          <w:sz w:val="26"/>
          <w:szCs w:val="26"/>
        </w:rPr>
        <w:t>го района решениях</w:t>
      </w:r>
    </w:p>
    <w:p w14:paraId="1AEEA007" w14:textId="77777777" w:rsidR="00505A8B" w:rsidRPr="007D32A8" w:rsidRDefault="00505A8B" w:rsidP="00073331">
      <w:pPr>
        <w:shd w:val="clear" w:color="auto" w:fill="FFFFFF"/>
        <w:ind w:firstLine="709"/>
        <w:jc w:val="both"/>
        <w:rPr>
          <w:color w:val="000000"/>
          <w:sz w:val="26"/>
          <w:szCs w:val="26"/>
        </w:rPr>
      </w:pPr>
      <w:r w:rsidRPr="007D32A8">
        <w:rPr>
          <w:bCs/>
          <w:sz w:val="26"/>
          <w:szCs w:val="26"/>
        </w:rPr>
        <w:t xml:space="preserve">С целью определения уровня удовлетворенности граждан качеством условий оказания услуг, предоставляемых учреждениями сферы культуры Нефтеюганского района, </w:t>
      </w:r>
      <w:r w:rsidRPr="007D32A8">
        <w:rPr>
          <w:color w:val="000000"/>
          <w:sz w:val="26"/>
          <w:szCs w:val="26"/>
        </w:rPr>
        <w:t xml:space="preserve">в соответствии с показателями, характеризующими общие критерии оценки качества оказания услуг организациями культуры (далее </w:t>
      </w:r>
      <w:r w:rsidR="009730B5" w:rsidRPr="007D32A8">
        <w:rPr>
          <w:color w:val="000000"/>
          <w:sz w:val="26"/>
          <w:szCs w:val="26"/>
        </w:rPr>
        <w:t>–</w:t>
      </w:r>
      <w:r w:rsidRPr="007D32A8">
        <w:rPr>
          <w:color w:val="000000"/>
          <w:sz w:val="26"/>
          <w:szCs w:val="26"/>
        </w:rPr>
        <w:t xml:space="preserve"> Оценка качества) (утверждены приказом Министерства культуры Российской Федерации от 27.04.2018 № 599) заключен </w:t>
      </w:r>
      <w:r w:rsidR="009730B5" w:rsidRPr="007D32A8">
        <w:rPr>
          <w:color w:val="000000"/>
          <w:sz w:val="26"/>
          <w:szCs w:val="26"/>
        </w:rPr>
        <w:t>д</w:t>
      </w:r>
      <w:r w:rsidRPr="007D32A8">
        <w:rPr>
          <w:color w:val="000000"/>
          <w:sz w:val="26"/>
          <w:szCs w:val="26"/>
        </w:rPr>
        <w:t xml:space="preserve">оговор </w:t>
      </w:r>
      <w:r w:rsidR="009730B5" w:rsidRPr="007D32A8">
        <w:rPr>
          <w:color w:val="000000"/>
          <w:sz w:val="26"/>
          <w:szCs w:val="26"/>
        </w:rPr>
        <w:t>н</w:t>
      </w:r>
      <w:r w:rsidRPr="007D32A8">
        <w:rPr>
          <w:color w:val="000000"/>
          <w:sz w:val="26"/>
          <w:szCs w:val="26"/>
        </w:rPr>
        <w:t xml:space="preserve">а оказание услуг по сбору, обобщению и анализу информации, получаемой в целях проведения независимой оценки качества условий оказания услуг организациями в сфере культуры Нефтеюганского района </w:t>
      </w:r>
      <w:r w:rsidR="009730B5" w:rsidRPr="007D32A8">
        <w:rPr>
          <w:color w:val="000000"/>
          <w:sz w:val="26"/>
          <w:szCs w:val="26"/>
        </w:rPr>
        <w:br/>
      </w:r>
      <w:r w:rsidRPr="007D32A8">
        <w:rPr>
          <w:color w:val="000000"/>
          <w:sz w:val="26"/>
          <w:szCs w:val="26"/>
        </w:rPr>
        <w:t>от 05.0</w:t>
      </w:r>
      <w:r w:rsidR="009730B5" w:rsidRPr="007D32A8">
        <w:rPr>
          <w:color w:val="000000"/>
          <w:sz w:val="26"/>
          <w:szCs w:val="26"/>
        </w:rPr>
        <w:t>8.2019 № 17 с ООО «Эмпирика» г.</w:t>
      </w:r>
      <w:r w:rsidRPr="007D32A8">
        <w:rPr>
          <w:color w:val="000000"/>
          <w:sz w:val="26"/>
          <w:szCs w:val="26"/>
        </w:rPr>
        <w:t>Тюмень.</w:t>
      </w:r>
    </w:p>
    <w:p w14:paraId="4F7DE9C2" w14:textId="77777777" w:rsidR="00505A8B" w:rsidRPr="007D32A8" w:rsidRDefault="00505A8B" w:rsidP="00505A8B">
      <w:pPr>
        <w:shd w:val="clear" w:color="auto" w:fill="FFFFFF"/>
        <w:ind w:firstLine="567"/>
        <w:jc w:val="both"/>
        <w:rPr>
          <w:color w:val="000000"/>
          <w:sz w:val="26"/>
          <w:szCs w:val="26"/>
        </w:rPr>
      </w:pPr>
      <w:r w:rsidRPr="007D32A8">
        <w:rPr>
          <w:color w:val="000000"/>
          <w:sz w:val="26"/>
          <w:szCs w:val="26"/>
        </w:rPr>
        <w:t xml:space="preserve">Организация-оператор 18 октября 2019 года предоставила в </w:t>
      </w:r>
      <w:r w:rsidR="00766361" w:rsidRPr="007D32A8">
        <w:rPr>
          <w:color w:val="000000"/>
          <w:sz w:val="26"/>
          <w:szCs w:val="26"/>
        </w:rPr>
        <w:t>д</w:t>
      </w:r>
      <w:r w:rsidRPr="007D32A8">
        <w:rPr>
          <w:color w:val="000000"/>
          <w:sz w:val="26"/>
          <w:szCs w:val="26"/>
        </w:rPr>
        <w:t>епартамент культуры и спорта Нефтеюганского района результаты независимой оценки качества условий оказания услуг учреждениями культуры Нефтеюганского района, которые были перенаправлены для ознакомления членам Общественного совета. 7 ноября 2019 года состоялось заседание Общественного совета по обсуждению, рассмотрению и утверждению результатов независимой оценки качества.</w:t>
      </w:r>
    </w:p>
    <w:p w14:paraId="2C7DA0AD" w14:textId="77777777" w:rsidR="00505A8B" w:rsidRPr="007D32A8" w:rsidRDefault="00505A8B" w:rsidP="00A1001D">
      <w:pPr>
        <w:ind w:firstLine="709"/>
        <w:jc w:val="both"/>
        <w:rPr>
          <w:sz w:val="26"/>
          <w:szCs w:val="26"/>
        </w:rPr>
      </w:pPr>
      <w:r w:rsidRPr="007D32A8">
        <w:rPr>
          <w:sz w:val="26"/>
          <w:szCs w:val="26"/>
          <w:shd w:val="clear" w:color="auto" w:fill="FFFFFF"/>
        </w:rPr>
        <w:t xml:space="preserve"> Сведения о результатах независимой оценки качества, проведенной в 2019 году в отношении трех учреждений культуры Нефтеюганского района </w:t>
      </w:r>
      <w:r w:rsidR="00766361" w:rsidRPr="007D32A8">
        <w:rPr>
          <w:sz w:val="26"/>
          <w:szCs w:val="26"/>
          <w:shd w:val="clear" w:color="auto" w:fill="FFFFFF"/>
        </w:rPr>
        <w:br/>
      </w:r>
      <w:r w:rsidRPr="007D32A8">
        <w:rPr>
          <w:sz w:val="26"/>
          <w:szCs w:val="26"/>
          <w:shd w:val="clear" w:color="auto" w:fill="FFFFFF"/>
        </w:rPr>
        <w:t xml:space="preserve">(НРБУ ТО «Культура», БУНР «Межпоселенческая библиотека», </w:t>
      </w:r>
      <w:r w:rsidR="00766361" w:rsidRPr="007D32A8">
        <w:rPr>
          <w:sz w:val="26"/>
          <w:szCs w:val="26"/>
          <w:shd w:val="clear" w:color="auto" w:fill="FFFFFF"/>
        </w:rPr>
        <w:br/>
      </w:r>
      <w:r w:rsidRPr="007D32A8">
        <w:rPr>
          <w:bCs/>
          <w:sz w:val="26"/>
          <w:szCs w:val="26"/>
          <w:shd w:val="clear" w:color="auto" w:fill="FFFFFF"/>
        </w:rPr>
        <w:t>ПМБУ ЦКиД «РОДНИКИ»</w:t>
      </w:r>
      <w:r w:rsidR="00766361" w:rsidRPr="007D32A8">
        <w:rPr>
          <w:sz w:val="26"/>
          <w:szCs w:val="26"/>
          <w:shd w:val="clear" w:color="auto" w:fill="FFFFFF"/>
        </w:rPr>
        <w:t xml:space="preserve"> (г</w:t>
      </w:r>
      <w:r w:rsidRPr="007D32A8">
        <w:rPr>
          <w:sz w:val="26"/>
          <w:szCs w:val="26"/>
          <w:shd w:val="clear" w:color="auto" w:fill="FFFFFF"/>
        </w:rPr>
        <w:t>п.Пойковский), размещен</w:t>
      </w:r>
      <w:r w:rsidR="00766361" w:rsidRPr="007D32A8">
        <w:rPr>
          <w:sz w:val="26"/>
          <w:szCs w:val="26"/>
          <w:shd w:val="clear" w:color="auto" w:fill="FFFFFF"/>
        </w:rPr>
        <w:t>ы</w:t>
      </w:r>
      <w:r w:rsidRPr="007D32A8">
        <w:rPr>
          <w:sz w:val="26"/>
          <w:szCs w:val="26"/>
          <w:shd w:val="clear" w:color="auto" w:fill="FFFFFF"/>
        </w:rPr>
        <w:t xml:space="preserve"> на сайте </w:t>
      </w:r>
      <w:r w:rsidRPr="007D32A8">
        <w:rPr>
          <w:sz w:val="26"/>
          <w:szCs w:val="26"/>
          <w:shd w:val="clear" w:color="auto" w:fill="FFFFFF"/>
          <w:lang w:val="en-US"/>
        </w:rPr>
        <w:t>bus</w:t>
      </w:r>
      <w:r w:rsidRPr="007D32A8">
        <w:rPr>
          <w:sz w:val="26"/>
          <w:szCs w:val="26"/>
          <w:shd w:val="clear" w:color="auto" w:fill="FFFFFF"/>
        </w:rPr>
        <w:t>.</w:t>
      </w:r>
      <w:r w:rsidRPr="007D32A8">
        <w:rPr>
          <w:sz w:val="26"/>
          <w:szCs w:val="26"/>
          <w:shd w:val="clear" w:color="auto" w:fill="FFFFFF"/>
          <w:lang w:val="en-US"/>
        </w:rPr>
        <w:t>gov</w:t>
      </w:r>
      <w:r w:rsidRPr="007D32A8">
        <w:rPr>
          <w:sz w:val="26"/>
          <w:szCs w:val="26"/>
          <w:shd w:val="clear" w:color="auto" w:fill="FFFFFF"/>
        </w:rPr>
        <w:t>.</w:t>
      </w:r>
      <w:r w:rsidRPr="007D32A8">
        <w:rPr>
          <w:sz w:val="26"/>
          <w:szCs w:val="26"/>
          <w:shd w:val="clear" w:color="auto" w:fill="FFFFFF"/>
          <w:lang w:val="en-US"/>
        </w:rPr>
        <w:t>ru</w:t>
      </w:r>
      <w:r w:rsidRPr="007D32A8">
        <w:rPr>
          <w:sz w:val="26"/>
          <w:szCs w:val="26"/>
          <w:shd w:val="clear" w:color="auto" w:fill="FFFFFF"/>
        </w:rPr>
        <w:t xml:space="preserve"> </w:t>
      </w:r>
      <w:hyperlink r:id="rId16" w:history="1">
        <w:r w:rsidRPr="007D32A8">
          <w:rPr>
            <w:sz w:val="26"/>
            <w:szCs w:val="26"/>
            <w:u w:val="single"/>
          </w:rPr>
          <w:t>https://bus.gov.ru/pub/independentRating/detailsNew/61462</w:t>
        </w:r>
      </w:hyperlink>
      <w:r w:rsidRPr="007D32A8">
        <w:rPr>
          <w:sz w:val="26"/>
          <w:szCs w:val="26"/>
        </w:rPr>
        <w:t>.</w:t>
      </w:r>
    </w:p>
    <w:p w14:paraId="6A89E795" w14:textId="504BD7B5" w:rsidR="00505A8B" w:rsidRPr="007D32A8" w:rsidRDefault="00505A8B" w:rsidP="00A1001D">
      <w:pPr>
        <w:tabs>
          <w:tab w:val="left" w:pos="851"/>
        </w:tabs>
        <w:autoSpaceDE w:val="0"/>
        <w:autoSpaceDN w:val="0"/>
        <w:adjustRightInd w:val="0"/>
        <w:ind w:firstLine="709"/>
        <w:jc w:val="both"/>
        <w:rPr>
          <w:sz w:val="26"/>
          <w:szCs w:val="26"/>
        </w:rPr>
      </w:pPr>
      <w:r w:rsidRPr="007D32A8">
        <w:rPr>
          <w:sz w:val="26"/>
          <w:szCs w:val="26"/>
        </w:rPr>
        <w:t>Результаты независимой оценки качества учреждений дополнительного образования сферы культуры Нефтеюганского района на период 2019-2021</w:t>
      </w:r>
      <w:r w:rsidR="00A1001D" w:rsidRPr="007D32A8">
        <w:rPr>
          <w:sz w:val="26"/>
          <w:szCs w:val="26"/>
        </w:rPr>
        <w:t xml:space="preserve"> г</w:t>
      </w:r>
      <w:r w:rsidRPr="007D32A8">
        <w:rPr>
          <w:sz w:val="26"/>
          <w:szCs w:val="26"/>
        </w:rPr>
        <w:t xml:space="preserve">г., организованной </w:t>
      </w:r>
      <w:r w:rsidR="00A1001D" w:rsidRPr="007D32A8">
        <w:rPr>
          <w:sz w:val="26"/>
          <w:szCs w:val="26"/>
        </w:rPr>
        <w:t>д</w:t>
      </w:r>
      <w:r w:rsidRPr="007D32A8">
        <w:rPr>
          <w:sz w:val="26"/>
          <w:szCs w:val="26"/>
        </w:rPr>
        <w:t>епартаментом образования и молодежной политики Ханты-Мансийского автономного округа</w:t>
      </w:r>
      <w:r w:rsidR="00A1001D" w:rsidRPr="007D32A8">
        <w:rPr>
          <w:sz w:val="26"/>
          <w:szCs w:val="26"/>
        </w:rPr>
        <w:t xml:space="preserve"> – </w:t>
      </w:r>
      <w:r w:rsidRPr="007D32A8">
        <w:rPr>
          <w:sz w:val="26"/>
          <w:szCs w:val="26"/>
        </w:rPr>
        <w:t>Югры, также соответствуют</w:t>
      </w:r>
      <w:r w:rsidR="00A1001D" w:rsidRPr="007D32A8">
        <w:rPr>
          <w:sz w:val="26"/>
          <w:szCs w:val="26"/>
        </w:rPr>
        <w:t xml:space="preserve"> –</w:t>
      </w:r>
      <w:r w:rsidRPr="007D32A8">
        <w:rPr>
          <w:sz w:val="26"/>
          <w:szCs w:val="26"/>
        </w:rPr>
        <w:t xml:space="preserve"> 93 балла (НРМБУ ДО «ДМШ» </w:t>
      </w:r>
      <w:hyperlink r:id="rId17" w:history="1">
        <w:r w:rsidRPr="007D32A8">
          <w:rPr>
            <w:sz w:val="26"/>
            <w:szCs w:val="26"/>
            <w:u w:val="single"/>
          </w:rPr>
          <w:t>http://noko.mipnv.ru/results/profil2019.php?org=146</w:t>
        </w:r>
      </w:hyperlink>
      <w:r w:rsidRPr="007D32A8">
        <w:rPr>
          <w:sz w:val="26"/>
          <w:szCs w:val="26"/>
        </w:rPr>
        <w:t xml:space="preserve">, НРМБУ ДО «ДШИ им. Г.С. Райшева» </w:t>
      </w:r>
      <w:hyperlink r:id="rId18" w:history="1">
        <w:r w:rsidRPr="007D32A8">
          <w:rPr>
            <w:sz w:val="26"/>
            <w:szCs w:val="26"/>
            <w:u w:val="single"/>
          </w:rPr>
          <w:t>http://noko.mipnv.ru/results/profil2019.php?org=148</w:t>
        </w:r>
      </w:hyperlink>
      <w:r w:rsidRPr="007D32A8">
        <w:rPr>
          <w:sz w:val="26"/>
          <w:szCs w:val="26"/>
        </w:rPr>
        <w:t>.</w:t>
      </w:r>
    </w:p>
    <w:p w14:paraId="47863E0F" w14:textId="77777777" w:rsidR="00505A8B" w:rsidRPr="007D32A8" w:rsidRDefault="00505A8B" w:rsidP="00A1001D">
      <w:pPr>
        <w:shd w:val="clear" w:color="auto" w:fill="FFFFFF"/>
        <w:ind w:firstLine="709"/>
        <w:jc w:val="both"/>
        <w:rPr>
          <w:sz w:val="26"/>
          <w:szCs w:val="26"/>
        </w:rPr>
      </w:pPr>
      <w:r w:rsidRPr="007D32A8">
        <w:rPr>
          <w:color w:val="000000"/>
          <w:sz w:val="26"/>
          <w:szCs w:val="26"/>
        </w:rPr>
        <w:t xml:space="preserve">По результатам проведения независимой оценки качества условий оказания услуг учреждениями культуры Нефтеюганского района членами Общественного совета отмечено, что в целом качество условия оказания услуг находится на высоком уровне, </w:t>
      </w:r>
      <w:r w:rsidRPr="007D32A8">
        <w:rPr>
          <w:sz w:val="26"/>
          <w:szCs w:val="26"/>
        </w:rPr>
        <w:t>исследуемые учреждения получили высокие баллы. Итоговый балл Нефтеюганского района по отрасли культуры составил 93 балла.</w:t>
      </w:r>
    </w:p>
    <w:p w14:paraId="040793C1" w14:textId="77777777" w:rsidR="00505A8B" w:rsidRPr="007D32A8" w:rsidRDefault="00505A8B" w:rsidP="00A1001D">
      <w:pPr>
        <w:shd w:val="clear" w:color="auto" w:fill="FFFFFF"/>
        <w:ind w:firstLine="709"/>
        <w:jc w:val="both"/>
        <w:rPr>
          <w:color w:val="000000"/>
          <w:sz w:val="26"/>
          <w:szCs w:val="26"/>
        </w:rPr>
      </w:pPr>
      <w:bookmarkStart w:id="10" w:name="_Toc473454808"/>
      <w:bookmarkStart w:id="11" w:name="_Toc473965204"/>
      <w:r w:rsidRPr="007D32A8">
        <w:rPr>
          <w:color w:val="000000"/>
          <w:sz w:val="26"/>
          <w:szCs w:val="26"/>
        </w:rPr>
        <w:lastRenderedPageBreak/>
        <w:t xml:space="preserve">Всего за период 2019 г. было проведено 4 заседания Общественного совета </w:t>
      </w:r>
      <w:r w:rsidR="00464B2B" w:rsidRPr="007D32A8">
        <w:rPr>
          <w:color w:val="000000"/>
          <w:sz w:val="26"/>
          <w:szCs w:val="26"/>
        </w:rPr>
        <w:br/>
      </w:r>
      <w:r w:rsidRPr="007D32A8">
        <w:rPr>
          <w:color w:val="000000"/>
          <w:sz w:val="26"/>
          <w:szCs w:val="26"/>
        </w:rPr>
        <w:t>по проведению независимой оценки качества условий оказания услуг учреждениями культуры Нефтеюганского района. На заседаниях рассматривались вопросы:</w:t>
      </w:r>
    </w:p>
    <w:p w14:paraId="31BBFF79" w14:textId="77777777" w:rsidR="00505A8B" w:rsidRPr="007D32A8" w:rsidRDefault="00505A8B" w:rsidP="00464B2B">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о формировании плана работы Общественного совета на период 2019</w:t>
      </w:r>
      <w:r w:rsidR="00464B2B" w:rsidRPr="007D32A8">
        <w:rPr>
          <w:rFonts w:ascii="Times New Roman" w:hAnsi="Times New Roman"/>
          <w:color w:val="000000"/>
          <w:sz w:val="26"/>
          <w:szCs w:val="26"/>
        </w:rPr>
        <w:t>-</w:t>
      </w:r>
      <w:r w:rsidR="00464B2B" w:rsidRPr="007D32A8">
        <w:rPr>
          <w:rFonts w:ascii="Times New Roman" w:hAnsi="Times New Roman"/>
          <w:color w:val="000000"/>
          <w:sz w:val="26"/>
          <w:szCs w:val="26"/>
        </w:rPr>
        <w:br/>
      </w:r>
      <w:r w:rsidRPr="007D32A8">
        <w:rPr>
          <w:rFonts w:ascii="Times New Roman" w:hAnsi="Times New Roman"/>
          <w:color w:val="000000"/>
          <w:sz w:val="26"/>
          <w:szCs w:val="26"/>
        </w:rPr>
        <w:t>2021 годов;</w:t>
      </w:r>
    </w:p>
    <w:p w14:paraId="14448CD1" w14:textId="77777777" w:rsidR="00505A8B" w:rsidRPr="007D32A8" w:rsidRDefault="00505A8B" w:rsidP="00464B2B">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 xml:space="preserve">о наличии/отсутствии фактов несоблюдения муниципальными служащими </w:t>
      </w:r>
      <w:r w:rsidR="00464B2B" w:rsidRPr="007D32A8">
        <w:rPr>
          <w:rFonts w:ascii="Times New Roman" w:hAnsi="Times New Roman"/>
          <w:color w:val="000000"/>
          <w:sz w:val="26"/>
          <w:szCs w:val="26"/>
        </w:rPr>
        <w:br/>
      </w:r>
      <w:r w:rsidRPr="007D32A8">
        <w:rPr>
          <w:rFonts w:ascii="Times New Roman" w:hAnsi="Times New Roman"/>
          <w:color w:val="000000"/>
          <w:sz w:val="26"/>
          <w:szCs w:val="26"/>
        </w:rPr>
        <w:t>и работниками учреждений культуры требований к служебному поведению (ежеквартально);</w:t>
      </w:r>
    </w:p>
    <w:p w14:paraId="24DAE8D2" w14:textId="77777777" w:rsidR="00505A8B" w:rsidRPr="007D32A8" w:rsidRDefault="00505A8B" w:rsidP="00464B2B">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о порядке проведения независимой оценки качества условий оказания услуг учреждениями культуры Нефтеюганского района; определении перечня учреждений культуры Нефтеюганского района, в отношении которых будет осуществляться независимая оценка качества в 2019 году;</w:t>
      </w:r>
    </w:p>
    <w:p w14:paraId="7D229148" w14:textId="77777777" w:rsidR="00505A8B" w:rsidRPr="007D32A8" w:rsidRDefault="00505A8B" w:rsidP="00464B2B">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об обсуждении технического задания на оказание услуг по сбору, обобщению и анализу информации, получаемой в целях проведения независимой оценки качества в 2019 году; о согласовании организации – оператора, оказывающего услуги согласно техническому заданию;</w:t>
      </w:r>
    </w:p>
    <w:p w14:paraId="322C84EC" w14:textId="77777777" w:rsidR="00505A8B" w:rsidRPr="007D32A8" w:rsidRDefault="00505A8B" w:rsidP="00464B2B">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об обсуждении и утверждении результатов исследования независимой оценки качества, полученной от организации</w:t>
      </w:r>
      <w:r w:rsidR="005157FD" w:rsidRPr="007D32A8">
        <w:rPr>
          <w:rFonts w:ascii="Times New Roman" w:hAnsi="Times New Roman"/>
          <w:color w:val="000000"/>
          <w:sz w:val="26"/>
          <w:szCs w:val="26"/>
        </w:rPr>
        <w:t xml:space="preserve"> </w:t>
      </w:r>
      <w:r w:rsidRPr="007D32A8">
        <w:rPr>
          <w:rFonts w:ascii="Times New Roman" w:hAnsi="Times New Roman"/>
          <w:color w:val="000000"/>
          <w:sz w:val="26"/>
          <w:szCs w:val="26"/>
        </w:rPr>
        <w:t>–</w:t>
      </w:r>
      <w:r w:rsidR="005157FD" w:rsidRPr="007D32A8">
        <w:rPr>
          <w:rFonts w:ascii="Times New Roman" w:hAnsi="Times New Roman"/>
          <w:color w:val="000000"/>
          <w:sz w:val="26"/>
          <w:szCs w:val="26"/>
        </w:rPr>
        <w:t xml:space="preserve"> </w:t>
      </w:r>
      <w:r w:rsidRPr="007D32A8">
        <w:rPr>
          <w:rFonts w:ascii="Times New Roman" w:hAnsi="Times New Roman"/>
          <w:color w:val="000000"/>
          <w:sz w:val="26"/>
          <w:szCs w:val="26"/>
        </w:rPr>
        <w:t xml:space="preserve">оператора; о формировании </w:t>
      </w:r>
      <w:r w:rsidR="005157FD" w:rsidRPr="007D32A8">
        <w:rPr>
          <w:rFonts w:ascii="Times New Roman" w:hAnsi="Times New Roman"/>
          <w:color w:val="000000"/>
          <w:sz w:val="26"/>
          <w:szCs w:val="26"/>
        </w:rPr>
        <w:br/>
      </w:r>
      <w:r w:rsidRPr="007D32A8">
        <w:rPr>
          <w:rFonts w:ascii="Times New Roman" w:hAnsi="Times New Roman"/>
          <w:color w:val="000000"/>
          <w:sz w:val="26"/>
          <w:szCs w:val="26"/>
        </w:rPr>
        <w:t>и обсуждении предложений по улучшению качества условий оказания услуг организациями в сфере культуры Нефтеюганского района;</w:t>
      </w:r>
    </w:p>
    <w:p w14:paraId="70F41EAF" w14:textId="77777777" w:rsidR="00505A8B" w:rsidRPr="007D32A8" w:rsidRDefault="00505A8B" w:rsidP="00464B2B">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 xml:space="preserve">об ознакомлении и согласовании плана мероприятий по реализации </w:t>
      </w:r>
      <w:r w:rsidR="005157FD" w:rsidRPr="007D32A8">
        <w:rPr>
          <w:rFonts w:ascii="Times New Roman" w:hAnsi="Times New Roman"/>
          <w:color w:val="000000"/>
          <w:sz w:val="26"/>
          <w:szCs w:val="26"/>
        </w:rPr>
        <w:br/>
      </w:r>
      <w:r w:rsidRPr="007D32A8">
        <w:rPr>
          <w:rFonts w:ascii="Times New Roman" w:hAnsi="Times New Roman"/>
          <w:color w:val="000000"/>
          <w:sz w:val="26"/>
          <w:szCs w:val="26"/>
        </w:rPr>
        <w:t xml:space="preserve">в 2019-2021 годах Стратегии государственной культурной политики на период </w:t>
      </w:r>
      <w:r w:rsidR="005157FD" w:rsidRPr="007D32A8">
        <w:rPr>
          <w:rFonts w:ascii="Times New Roman" w:hAnsi="Times New Roman"/>
          <w:color w:val="000000"/>
          <w:sz w:val="26"/>
          <w:szCs w:val="26"/>
        </w:rPr>
        <w:br/>
      </w:r>
      <w:r w:rsidRPr="007D32A8">
        <w:rPr>
          <w:rFonts w:ascii="Times New Roman" w:hAnsi="Times New Roman"/>
          <w:color w:val="000000"/>
          <w:sz w:val="26"/>
          <w:szCs w:val="26"/>
        </w:rPr>
        <w:t>до 2030 года в Нефтеюганском районе.</w:t>
      </w:r>
    </w:p>
    <w:p w14:paraId="604A0E51" w14:textId="77777777" w:rsidR="00505A8B" w:rsidRPr="007D32A8" w:rsidRDefault="00505A8B" w:rsidP="005157FD">
      <w:pPr>
        <w:shd w:val="clear" w:color="auto" w:fill="FFFFFF"/>
        <w:ind w:firstLine="709"/>
        <w:jc w:val="both"/>
        <w:rPr>
          <w:sz w:val="26"/>
          <w:szCs w:val="26"/>
        </w:rPr>
      </w:pPr>
      <w:r w:rsidRPr="007D32A8">
        <w:rPr>
          <w:sz w:val="26"/>
          <w:szCs w:val="26"/>
        </w:rPr>
        <w:t xml:space="preserve">С целью оказания финансовой поддержки некоммерческим организациям </w:t>
      </w:r>
      <w:r w:rsidR="00683AB2" w:rsidRPr="007D32A8">
        <w:rPr>
          <w:sz w:val="26"/>
          <w:szCs w:val="26"/>
        </w:rPr>
        <w:br/>
      </w:r>
      <w:r w:rsidRPr="007D32A8">
        <w:rPr>
          <w:sz w:val="26"/>
          <w:szCs w:val="26"/>
        </w:rPr>
        <w:t>(в том числе социально ориентированны</w:t>
      </w:r>
      <w:r w:rsidR="00683AB2" w:rsidRPr="007D32A8">
        <w:rPr>
          <w:sz w:val="26"/>
          <w:szCs w:val="26"/>
        </w:rPr>
        <w:t>м</w:t>
      </w:r>
      <w:r w:rsidRPr="007D32A8">
        <w:rPr>
          <w:sz w:val="26"/>
          <w:szCs w:val="26"/>
        </w:rPr>
        <w:t xml:space="preserve"> некоммерчески</w:t>
      </w:r>
      <w:r w:rsidR="00683AB2" w:rsidRPr="007D32A8">
        <w:rPr>
          <w:sz w:val="26"/>
          <w:szCs w:val="26"/>
        </w:rPr>
        <w:t>м</w:t>
      </w:r>
      <w:r w:rsidRPr="007D32A8">
        <w:rPr>
          <w:sz w:val="26"/>
          <w:szCs w:val="26"/>
        </w:rPr>
        <w:t xml:space="preserve"> организаци</w:t>
      </w:r>
      <w:r w:rsidR="00683AB2" w:rsidRPr="007D32A8">
        <w:rPr>
          <w:sz w:val="26"/>
          <w:szCs w:val="26"/>
        </w:rPr>
        <w:t>ям</w:t>
      </w:r>
      <w:r w:rsidRPr="007D32A8">
        <w:rPr>
          <w:sz w:val="26"/>
          <w:szCs w:val="26"/>
        </w:rPr>
        <w:t xml:space="preserve">), </w:t>
      </w:r>
      <w:r w:rsidR="00683AB2" w:rsidRPr="007D32A8">
        <w:rPr>
          <w:sz w:val="26"/>
          <w:szCs w:val="26"/>
        </w:rPr>
        <w:br/>
      </w:r>
      <w:r w:rsidRPr="007D32A8">
        <w:rPr>
          <w:sz w:val="26"/>
          <w:szCs w:val="26"/>
        </w:rPr>
        <w:t xml:space="preserve">не являющихся муниципальными учреждениями, на реализацию программ (проектов), связанных с оказанием общественно полезных услуг в сфере культуры </w:t>
      </w:r>
      <w:r w:rsidR="00683AB2" w:rsidRPr="007D32A8">
        <w:rPr>
          <w:sz w:val="26"/>
          <w:szCs w:val="26"/>
        </w:rPr>
        <w:br/>
      </w:r>
      <w:r w:rsidRPr="007D32A8">
        <w:rPr>
          <w:sz w:val="26"/>
          <w:szCs w:val="26"/>
        </w:rPr>
        <w:t xml:space="preserve">в рамках муниципальной программы Нефтеюганского района «Развитие культуры Нефтеюганского района на 2019-2024 годы и на период до 2030 года» в 2019 году было выделено и освоено 1 170 тыс. руб. Доля средств возможных к передаче </w:t>
      </w:r>
      <w:r w:rsidR="00683AB2" w:rsidRPr="007D32A8">
        <w:rPr>
          <w:sz w:val="26"/>
          <w:szCs w:val="26"/>
        </w:rPr>
        <w:br/>
      </w:r>
      <w:r w:rsidRPr="007D32A8">
        <w:rPr>
          <w:sz w:val="26"/>
          <w:szCs w:val="26"/>
        </w:rPr>
        <w:t>на исполнение негосударственным поставщикам услуг составила 12% (исполнение показателя в полном объеме, в соответствии с постановлением администрации Нефтеюганского района от 30.08.2016 № 1356-па «Об утверждении плана мероприятий («дорожной карты») по поддержке доступа немуниципальных организаций (коммерческих, некоммерческих) к предоставлению услуг в социальной сфере в Нефтеюганском районе на 2016-2020 годы»).</w:t>
      </w:r>
    </w:p>
    <w:p w14:paraId="14142540" w14:textId="77777777" w:rsidR="00505A8B" w:rsidRPr="007D32A8" w:rsidRDefault="00505A8B" w:rsidP="00505A8B">
      <w:pPr>
        <w:shd w:val="clear" w:color="auto" w:fill="FFFFFF"/>
        <w:ind w:firstLine="709"/>
        <w:jc w:val="both"/>
        <w:rPr>
          <w:sz w:val="26"/>
          <w:szCs w:val="26"/>
        </w:rPr>
      </w:pPr>
      <w:r w:rsidRPr="007D32A8">
        <w:rPr>
          <w:sz w:val="26"/>
          <w:szCs w:val="26"/>
        </w:rPr>
        <w:t xml:space="preserve">Работа по передаче субсидий некоммерческим организациям, осуществляющим деятельность в сфере культуры, была организована в соответствии с утвержденным порядком (постановление администрации Нефтеюганского района от 30.10.2017 </w:t>
      </w:r>
      <w:r w:rsidR="00013A7B" w:rsidRPr="007D32A8">
        <w:rPr>
          <w:sz w:val="26"/>
          <w:szCs w:val="26"/>
        </w:rPr>
        <w:br/>
      </w:r>
      <w:r w:rsidRPr="007D32A8">
        <w:rPr>
          <w:sz w:val="26"/>
          <w:szCs w:val="26"/>
        </w:rPr>
        <w:t xml:space="preserve">№ 1914-па). Состоялся 1 конкурс, в соответствии с постановлением администрации Нефтеюганского района от 12.04.2019 № 820-па «О проведении конкурса </w:t>
      </w:r>
      <w:r w:rsidR="00013A7B" w:rsidRPr="007D32A8">
        <w:rPr>
          <w:sz w:val="26"/>
          <w:szCs w:val="26"/>
        </w:rPr>
        <w:br/>
      </w:r>
      <w:r w:rsidRPr="007D32A8">
        <w:rPr>
          <w:sz w:val="26"/>
          <w:szCs w:val="26"/>
        </w:rPr>
        <w:t>на получение некоммерческими организациями (в том числе социально ориентированными некоммерческими организациями) субсидии из бюджета Нефтеюганского района на реализацию программ (проектов), связанных с оказанием общественно полезных услуг в сфере культуры, утверждении состава конкурсной комиссии». По результатам конкурса 3 некоммерческими организациями с успехом были реализованы 3 проекта, охват уч</w:t>
      </w:r>
      <w:r w:rsidR="00013A7B" w:rsidRPr="007D32A8">
        <w:rPr>
          <w:sz w:val="26"/>
          <w:szCs w:val="26"/>
        </w:rPr>
        <w:t>астниками составил 1720 человек</w:t>
      </w:r>
      <w:r w:rsidRPr="007D32A8">
        <w:rPr>
          <w:sz w:val="26"/>
          <w:szCs w:val="26"/>
        </w:rPr>
        <w:t xml:space="preserve"> (2018 г. – </w:t>
      </w:r>
      <w:r w:rsidR="00013A7B" w:rsidRPr="007D32A8">
        <w:rPr>
          <w:sz w:val="26"/>
          <w:szCs w:val="26"/>
        </w:rPr>
        <w:br/>
      </w:r>
      <w:r w:rsidRPr="007D32A8">
        <w:rPr>
          <w:sz w:val="26"/>
          <w:szCs w:val="26"/>
        </w:rPr>
        <w:t xml:space="preserve">3 некоммерческие организации </w:t>
      </w:r>
      <w:r w:rsidR="00013A7B" w:rsidRPr="007D32A8">
        <w:rPr>
          <w:sz w:val="26"/>
          <w:szCs w:val="26"/>
        </w:rPr>
        <w:t>–</w:t>
      </w:r>
      <w:r w:rsidRPr="007D32A8">
        <w:rPr>
          <w:sz w:val="26"/>
          <w:szCs w:val="26"/>
        </w:rPr>
        <w:t xml:space="preserve"> 5 проектов, участники </w:t>
      </w:r>
      <w:r w:rsidR="00013A7B" w:rsidRPr="007D32A8">
        <w:rPr>
          <w:sz w:val="26"/>
          <w:szCs w:val="26"/>
        </w:rPr>
        <w:t>–</w:t>
      </w:r>
      <w:r w:rsidRPr="007D32A8">
        <w:rPr>
          <w:sz w:val="26"/>
          <w:szCs w:val="26"/>
        </w:rPr>
        <w:t xml:space="preserve"> 1430 человек).</w:t>
      </w:r>
    </w:p>
    <w:p w14:paraId="63E5CA56" w14:textId="77777777" w:rsidR="00505A8B" w:rsidRPr="007D32A8" w:rsidRDefault="00505A8B" w:rsidP="00505A8B">
      <w:pPr>
        <w:ind w:firstLine="709"/>
        <w:jc w:val="both"/>
        <w:rPr>
          <w:bCs/>
          <w:sz w:val="26"/>
          <w:szCs w:val="26"/>
        </w:rPr>
      </w:pPr>
    </w:p>
    <w:p w14:paraId="01902707" w14:textId="77777777" w:rsidR="00505A8B" w:rsidRPr="007D32A8" w:rsidRDefault="00505A8B" w:rsidP="000A7A9D">
      <w:pPr>
        <w:widowControl w:val="0"/>
        <w:tabs>
          <w:tab w:val="left" w:pos="-4536"/>
          <w:tab w:val="left" w:pos="1098"/>
          <w:tab w:val="left" w:pos="1134"/>
        </w:tabs>
        <w:ind w:firstLine="709"/>
        <w:jc w:val="center"/>
        <w:rPr>
          <w:bCs/>
          <w:color w:val="000000"/>
          <w:sz w:val="26"/>
          <w:szCs w:val="26"/>
        </w:rPr>
      </w:pPr>
      <w:r w:rsidRPr="007D32A8">
        <w:rPr>
          <w:bCs/>
          <w:color w:val="000000"/>
          <w:sz w:val="26"/>
          <w:szCs w:val="26"/>
        </w:rPr>
        <w:lastRenderedPageBreak/>
        <w:t>Основные изменения, которые произойдут в отрасли в 2020 году</w:t>
      </w:r>
      <w:bookmarkEnd w:id="10"/>
      <w:bookmarkEnd w:id="11"/>
    </w:p>
    <w:p w14:paraId="1235EC98" w14:textId="77777777" w:rsidR="000A7A9D" w:rsidRPr="007D32A8" w:rsidRDefault="000A7A9D" w:rsidP="000A7A9D">
      <w:pPr>
        <w:widowControl w:val="0"/>
        <w:tabs>
          <w:tab w:val="left" w:pos="-4536"/>
          <w:tab w:val="left" w:pos="1098"/>
          <w:tab w:val="left" w:pos="1134"/>
        </w:tabs>
        <w:ind w:firstLine="709"/>
        <w:jc w:val="center"/>
        <w:rPr>
          <w:b/>
          <w:bCs/>
          <w:color w:val="000000"/>
          <w:sz w:val="26"/>
          <w:szCs w:val="26"/>
        </w:rPr>
      </w:pPr>
    </w:p>
    <w:p w14:paraId="39C24DC6" w14:textId="77777777" w:rsidR="00505A8B" w:rsidRPr="007D32A8" w:rsidRDefault="00505A8B" w:rsidP="00D71099">
      <w:pPr>
        <w:widowControl w:val="0"/>
        <w:tabs>
          <w:tab w:val="left" w:pos="-4536"/>
          <w:tab w:val="left" w:pos="1098"/>
          <w:tab w:val="left" w:pos="1134"/>
        </w:tabs>
        <w:ind w:firstLine="709"/>
        <w:jc w:val="both"/>
        <w:rPr>
          <w:sz w:val="26"/>
          <w:szCs w:val="26"/>
        </w:rPr>
      </w:pPr>
      <w:r w:rsidRPr="007D32A8">
        <w:rPr>
          <w:bCs/>
          <w:sz w:val="26"/>
          <w:szCs w:val="26"/>
        </w:rPr>
        <w:t xml:space="preserve">Будет продолжена работа по реализации основных направлений государственной политики в сфере культуры, Указа Президента Российской Федерации от 07.05.2018 № 204 «О национальных целях и стратегических задачах развития Российской Федерации на период до 2024 года», в рамках исполнения </w:t>
      </w:r>
      <w:r w:rsidRPr="007D32A8">
        <w:rPr>
          <w:sz w:val="26"/>
          <w:szCs w:val="26"/>
        </w:rPr>
        <w:t>муниципальной программы Нефтеюганского района «Развитие культуры Нефтеюганского района на 2019-2024 годы и на период до 2030 года»:</w:t>
      </w:r>
    </w:p>
    <w:p w14:paraId="10F33172" w14:textId="309D16CF" w:rsidR="00722955" w:rsidRPr="007D32A8" w:rsidRDefault="00722955" w:rsidP="00722955">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i/>
          <w:color w:val="000000"/>
          <w:sz w:val="26"/>
          <w:szCs w:val="26"/>
        </w:rPr>
      </w:pPr>
      <w:r w:rsidRPr="007D32A8">
        <w:rPr>
          <w:rFonts w:ascii="Times New Roman" w:hAnsi="Times New Roman"/>
          <w:color w:val="000000"/>
          <w:sz w:val="26"/>
          <w:szCs w:val="26"/>
        </w:rPr>
        <w:t>продолжены мероприятия по строительству объектов: «Культурно-образовательный комплекс в гп.Пойковский»</w:t>
      </w:r>
      <w:r w:rsidRPr="007D32A8">
        <w:rPr>
          <w:color w:val="000000"/>
          <w:sz w:val="26"/>
          <w:szCs w:val="26"/>
        </w:rPr>
        <w:t xml:space="preserve"> </w:t>
      </w:r>
      <w:r w:rsidRPr="007D32A8">
        <w:rPr>
          <w:rFonts w:ascii="Times New Roman" w:hAnsi="Times New Roman"/>
          <w:i/>
          <w:color w:val="000000"/>
          <w:sz w:val="26"/>
          <w:szCs w:val="26"/>
        </w:rPr>
        <w:t xml:space="preserve">(в целях реализации муниципального проекта «Строительство культурно-образовательного комплекса гп.Пойковский Нефтеюганского района», рассмотрены типовые проекты объектов культуры </w:t>
      </w:r>
      <w:r w:rsidRPr="007D32A8">
        <w:rPr>
          <w:rFonts w:ascii="Times New Roman" w:hAnsi="Times New Roman"/>
          <w:i/>
          <w:color w:val="000000"/>
          <w:sz w:val="26"/>
          <w:szCs w:val="26"/>
        </w:rPr>
        <w:br/>
        <w:t xml:space="preserve">на сайте Минстроя РФ. Выбран проект Дома культуры, расположенного </w:t>
      </w:r>
      <w:r w:rsidRPr="007D32A8">
        <w:rPr>
          <w:rFonts w:ascii="Times New Roman" w:hAnsi="Times New Roman"/>
          <w:i/>
          <w:color w:val="000000"/>
          <w:sz w:val="26"/>
          <w:szCs w:val="26"/>
        </w:rPr>
        <w:br/>
        <w:t xml:space="preserve">в Кемеровской области, Прокопьевского муниципального района, п.Трудармейский, который в наибольшей степени удовлетворяет  функциональным, техническим, экономическим и архитектурно-художественным требованиям, позволит эффективно решать права граждан, обеспечивать беспрепятственный доступ </w:t>
      </w:r>
      <w:r w:rsidRPr="007D32A8">
        <w:rPr>
          <w:rFonts w:ascii="Times New Roman" w:hAnsi="Times New Roman"/>
          <w:i/>
          <w:color w:val="000000"/>
          <w:sz w:val="26"/>
          <w:szCs w:val="26"/>
        </w:rPr>
        <w:br/>
        <w:t>в получении культурных услуг. В 2020 году будет решаться вопрос согласования проекта и «привязки» его к местности);</w:t>
      </w:r>
    </w:p>
    <w:p w14:paraId="08F18B12" w14:textId="77777777" w:rsidR="00505A8B" w:rsidRPr="007D32A8" w:rsidRDefault="00505A8B" w:rsidP="00936D07">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реализация муниципального проекта: «Модернизация материально-технической базы детских школ искусств (по видам искусств) Нефтеюганского района»;</w:t>
      </w:r>
    </w:p>
    <w:p w14:paraId="3570E9D0" w14:textId="77777777" w:rsidR="00505A8B" w:rsidRPr="007D32A8" w:rsidRDefault="00505A8B" w:rsidP="00936D07">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 xml:space="preserve">реализация проекта «Интерактивный культурно-познавательный туристический кластер «Комплекс объектов культурного наследия Нефтеюганского района» (интеграция культурного наследия в современный социокультурный контекст: использование информационно-коммуникационной сети Интернет </w:t>
      </w:r>
      <w:r w:rsidR="00EA7CF7" w:rsidRPr="007D32A8">
        <w:rPr>
          <w:rFonts w:ascii="Times New Roman" w:hAnsi="Times New Roman"/>
          <w:color w:val="000000"/>
          <w:sz w:val="26"/>
          <w:szCs w:val="26"/>
        </w:rPr>
        <w:br/>
      </w:r>
      <w:r w:rsidRPr="007D32A8">
        <w:rPr>
          <w:rFonts w:ascii="Times New Roman" w:hAnsi="Times New Roman"/>
          <w:color w:val="000000"/>
          <w:sz w:val="26"/>
          <w:szCs w:val="26"/>
        </w:rPr>
        <w:t>для трансляции краеведческой информации и материалов об археологических памятниках);</w:t>
      </w:r>
    </w:p>
    <w:p w14:paraId="47C693D9" w14:textId="77777777" w:rsidR="00505A8B" w:rsidRPr="007D32A8" w:rsidRDefault="00505A8B" w:rsidP="00936D07">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 xml:space="preserve">продвижение культуры Нефтеюганского района за его пределами в форме гастролей и иных «брендовых» мероприятий (создание интерактивной гастрольной </w:t>
      </w:r>
      <w:r w:rsidR="00C80C47" w:rsidRPr="007D32A8">
        <w:rPr>
          <w:rFonts w:ascii="Times New Roman" w:hAnsi="Times New Roman"/>
          <w:color w:val="000000"/>
          <w:sz w:val="26"/>
          <w:szCs w:val="26"/>
        </w:rPr>
        <w:br/>
      </w:r>
      <w:r w:rsidRPr="007D32A8">
        <w:rPr>
          <w:rFonts w:ascii="Times New Roman" w:hAnsi="Times New Roman"/>
          <w:color w:val="000000"/>
          <w:sz w:val="26"/>
          <w:szCs w:val="26"/>
        </w:rPr>
        <w:t>и «брендовой» карты);</w:t>
      </w:r>
    </w:p>
    <w:p w14:paraId="2822CA05" w14:textId="77777777" w:rsidR="00505A8B" w:rsidRPr="007D32A8" w:rsidRDefault="00505A8B" w:rsidP="00936D07">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организация издания литературно-поэтического сборника «Голоса друзей»;</w:t>
      </w:r>
    </w:p>
    <w:p w14:paraId="59ACE1A7" w14:textId="77777777" w:rsidR="00505A8B" w:rsidRPr="007D32A8" w:rsidRDefault="00505A8B" w:rsidP="00936D07">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 xml:space="preserve">совершенствование создания условий для повышения качества </w:t>
      </w:r>
      <w:r w:rsidR="00C80C47" w:rsidRPr="007D32A8">
        <w:rPr>
          <w:rFonts w:ascii="Times New Roman" w:hAnsi="Times New Roman"/>
          <w:color w:val="000000"/>
          <w:sz w:val="26"/>
          <w:szCs w:val="26"/>
        </w:rPr>
        <w:br/>
      </w:r>
      <w:r w:rsidRPr="007D32A8">
        <w:rPr>
          <w:rFonts w:ascii="Times New Roman" w:hAnsi="Times New Roman"/>
          <w:color w:val="000000"/>
          <w:sz w:val="26"/>
          <w:szCs w:val="26"/>
        </w:rPr>
        <w:t xml:space="preserve">и разнообразия услуг, предоставляемых учреждениями сферы культуры, посредством совершенствования стимулирующей составляющей оплаты труда, основанной </w:t>
      </w:r>
      <w:r w:rsidR="00C80C47" w:rsidRPr="007D32A8">
        <w:rPr>
          <w:rFonts w:ascii="Times New Roman" w:hAnsi="Times New Roman"/>
          <w:color w:val="000000"/>
          <w:sz w:val="26"/>
          <w:szCs w:val="26"/>
        </w:rPr>
        <w:br/>
      </w:r>
      <w:r w:rsidRPr="007D32A8">
        <w:rPr>
          <w:rFonts w:ascii="Times New Roman" w:hAnsi="Times New Roman"/>
          <w:color w:val="000000"/>
          <w:sz w:val="26"/>
          <w:szCs w:val="26"/>
        </w:rPr>
        <w:t xml:space="preserve">на оценке эффективности качества деятельности учреждения, его руководителя </w:t>
      </w:r>
      <w:r w:rsidR="00C80C47" w:rsidRPr="007D32A8">
        <w:rPr>
          <w:rFonts w:ascii="Times New Roman" w:hAnsi="Times New Roman"/>
          <w:color w:val="000000"/>
          <w:sz w:val="26"/>
          <w:szCs w:val="26"/>
        </w:rPr>
        <w:br/>
      </w:r>
      <w:r w:rsidRPr="007D32A8">
        <w:rPr>
          <w:rFonts w:ascii="Times New Roman" w:hAnsi="Times New Roman"/>
          <w:color w:val="000000"/>
          <w:sz w:val="26"/>
          <w:szCs w:val="26"/>
        </w:rPr>
        <w:t>и специалистов;</w:t>
      </w:r>
    </w:p>
    <w:p w14:paraId="5859BA94" w14:textId="77777777" w:rsidR="00505A8B" w:rsidRPr="007D32A8" w:rsidRDefault="00505A8B" w:rsidP="00027A4F">
      <w:pPr>
        <w:pStyle w:val="a3"/>
        <w:numPr>
          <w:ilvl w:val="0"/>
          <w:numId w:val="30"/>
        </w:numPr>
        <w:shd w:val="clear" w:color="auto" w:fill="FFFFFF"/>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color w:val="000000"/>
          <w:sz w:val="26"/>
          <w:szCs w:val="26"/>
        </w:rPr>
        <w:t xml:space="preserve">приобщение наибольшего числа жителей района к мероприятиям, организованным сферой культуры, в том числе мероприятиям, посвященным </w:t>
      </w:r>
      <w:r w:rsidR="00027A4F" w:rsidRPr="007D32A8">
        <w:rPr>
          <w:rFonts w:ascii="Times New Roman" w:hAnsi="Times New Roman"/>
          <w:color w:val="000000"/>
          <w:sz w:val="26"/>
          <w:szCs w:val="26"/>
        </w:rPr>
        <w:br/>
      </w:r>
      <w:r w:rsidRPr="007D32A8">
        <w:rPr>
          <w:rFonts w:ascii="Times New Roman" w:hAnsi="Times New Roman"/>
          <w:color w:val="000000"/>
          <w:sz w:val="26"/>
          <w:szCs w:val="26"/>
        </w:rPr>
        <w:t>75-летию Победы в Великой Отечественной войне 1941-1945</w:t>
      </w:r>
      <w:r w:rsidR="00027A4F" w:rsidRPr="007D32A8">
        <w:rPr>
          <w:rFonts w:ascii="Times New Roman" w:hAnsi="Times New Roman"/>
          <w:color w:val="000000"/>
          <w:sz w:val="26"/>
          <w:szCs w:val="26"/>
        </w:rPr>
        <w:t xml:space="preserve"> </w:t>
      </w:r>
      <w:r w:rsidRPr="007D32A8">
        <w:rPr>
          <w:rFonts w:ascii="Times New Roman" w:hAnsi="Times New Roman"/>
          <w:color w:val="000000"/>
          <w:sz w:val="26"/>
          <w:szCs w:val="26"/>
        </w:rPr>
        <w:t>г.г., 90-летию образования</w:t>
      </w:r>
      <w:r w:rsidRPr="007D32A8">
        <w:rPr>
          <w:rFonts w:ascii="Times New Roman" w:hAnsi="Times New Roman"/>
          <w:sz w:val="26"/>
          <w:szCs w:val="26"/>
        </w:rPr>
        <w:t xml:space="preserve"> Ханты-Мансийского автономного округа</w:t>
      </w:r>
      <w:r w:rsidR="00027A4F" w:rsidRPr="007D32A8">
        <w:rPr>
          <w:rFonts w:ascii="Times New Roman" w:hAnsi="Times New Roman"/>
          <w:sz w:val="26"/>
          <w:szCs w:val="26"/>
        </w:rPr>
        <w:t xml:space="preserve"> – </w:t>
      </w:r>
      <w:r w:rsidRPr="007D32A8">
        <w:rPr>
          <w:rFonts w:ascii="Times New Roman" w:hAnsi="Times New Roman"/>
          <w:sz w:val="26"/>
          <w:szCs w:val="26"/>
        </w:rPr>
        <w:t>Югры, 40-летию основания Нефтеюганского района.</w:t>
      </w:r>
    </w:p>
    <w:p w14:paraId="0557A3B9" w14:textId="77777777" w:rsidR="00505A8B" w:rsidRPr="007D32A8" w:rsidRDefault="00505A8B" w:rsidP="00505A8B">
      <w:pPr>
        <w:ind w:firstLine="567"/>
        <w:contextualSpacing/>
        <w:jc w:val="both"/>
        <w:rPr>
          <w:rFonts w:eastAsia="Cambria"/>
          <w:color w:val="000000"/>
          <w:lang w:eastAsia="zh-CN"/>
        </w:rPr>
      </w:pPr>
    </w:p>
    <w:p w14:paraId="0E30AF86" w14:textId="77777777" w:rsidR="00BE1B47" w:rsidRPr="007D32A8" w:rsidRDefault="00CD5E61" w:rsidP="00CD5E61">
      <w:pPr>
        <w:jc w:val="center"/>
        <w:rPr>
          <w:b/>
          <w:sz w:val="26"/>
          <w:szCs w:val="26"/>
        </w:rPr>
      </w:pPr>
      <w:r w:rsidRPr="007D32A8">
        <w:rPr>
          <w:b/>
          <w:sz w:val="26"/>
          <w:szCs w:val="26"/>
        </w:rPr>
        <w:t>Физическая культура и спорт</w:t>
      </w:r>
    </w:p>
    <w:p w14:paraId="7CCA6DCF" w14:textId="77777777" w:rsidR="00505A8B" w:rsidRPr="007D32A8" w:rsidRDefault="00505A8B" w:rsidP="00BE1B47">
      <w:pPr>
        <w:ind w:firstLine="709"/>
        <w:jc w:val="both"/>
        <w:rPr>
          <w:sz w:val="26"/>
          <w:szCs w:val="26"/>
        </w:rPr>
      </w:pPr>
    </w:p>
    <w:p w14:paraId="7CE39EFF" w14:textId="77777777" w:rsidR="004A1053" w:rsidRPr="007D32A8" w:rsidRDefault="004A1053" w:rsidP="004A1053">
      <w:pPr>
        <w:widowControl w:val="0"/>
        <w:autoSpaceDE w:val="0"/>
        <w:autoSpaceDN w:val="0"/>
        <w:adjustRightInd w:val="0"/>
        <w:ind w:right="-1" w:firstLine="709"/>
        <w:jc w:val="both"/>
        <w:rPr>
          <w:sz w:val="26"/>
          <w:szCs w:val="26"/>
        </w:rPr>
      </w:pPr>
      <w:r w:rsidRPr="007D32A8">
        <w:rPr>
          <w:sz w:val="26"/>
          <w:szCs w:val="26"/>
        </w:rPr>
        <w:t xml:space="preserve">В Нефтеюганском районе развитие физической культуры и спорта,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и благополучию населения, патриотическому воспитанию, </w:t>
      </w:r>
      <w:r w:rsidRPr="007D32A8">
        <w:rPr>
          <w:sz w:val="26"/>
          <w:szCs w:val="26"/>
        </w:rPr>
        <w:lastRenderedPageBreak/>
        <w:t xml:space="preserve">профилактике наркомании и решению многих социальных проблем. </w:t>
      </w:r>
    </w:p>
    <w:p w14:paraId="4357A621" w14:textId="77777777" w:rsidR="004A1053" w:rsidRPr="007D32A8" w:rsidRDefault="004A1053" w:rsidP="003F0320">
      <w:pPr>
        <w:shd w:val="clear" w:color="auto" w:fill="FFFFFF"/>
        <w:ind w:firstLine="708"/>
        <w:jc w:val="both"/>
        <w:outlineLvl w:val="0"/>
        <w:rPr>
          <w:sz w:val="26"/>
          <w:szCs w:val="26"/>
        </w:rPr>
      </w:pPr>
      <w:r w:rsidRPr="007D32A8">
        <w:rPr>
          <w:sz w:val="26"/>
          <w:szCs w:val="26"/>
        </w:rPr>
        <w:t xml:space="preserve">В целях реализации Указов и Поручений Президента Российской Федерации </w:t>
      </w:r>
      <w:r w:rsidR="003F0320" w:rsidRPr="007D32A8">
        <w:rPr>
          <w:sz w:val="26"/>
          <w:szCs w:val="26"/>
        </w:rPr>
        <w:br/>
      </w:r>
      <w:r w:rsidRPr="007D32A8">
        <w:rPr>
          <w:sz w:val="26"/>
          <w:szCs w:val="26"/>
        </w:rPr>
        <w:t xml:space="preserve">в </w:t>
      </w:r>
      <w:r w:rsidR="003F0320" w:rsidRPr="007D32A8">
        <w:rPr>
          <w:sz w:val="26"/>
          <w:szCs w:val="26"/>
        </w:rPr>
        <w:t>Российской Федерации</w:t>
      </w:r>
      <w:r w:rsidRPr="007D32A8">
        <w:rPr>
          <w:sz w:val="26"/>
          <w:szCs w:val="26"/>
        </w:rPr>
        <w:t xml:space="preserve"> принят и реализуется </w:t>
      </w:r>
      <w:r w:rsidRPr="007D32A8">
        <w:rPr>
          <w:bCs/>
          <w:kern w:val="36"/>
          <w:sz w:val="26"/>
          <w:szCs w:val="26"/>
        </w:rPr>
        <w:t>Национальный проект «Демография», в который</w:t>
      </w:r>
      <w:r w:rsidRPr="007D32A8">
        <w:rPr>
          <w:sz w:val="26"/>
          <w:szCs w:val="26"/>
        </w:rPr>
        <w:t xml:space="preserve"> включены 5 федеральных проектов (ФП):</w:t>
      </w:r>
    </w:p>
    <w:p w14:paraId="148D25D2" w14:textId="77777777" w:rsidR="004A1053" w:rsidRPr="007D32A8" w:rsidRDefault="00C038C5" w:rsidP="003F0320">
      <w:pPr>
        <w:numPr>
          <w:ilvl w:val="0"/>
          <w:numId w:val="13"/>
        </w:numPr>
        <w:shd w:val="clear" w:color="auto" w:fill="FFFFFF"/>
        <w:tabs>
          <w:tab w:val="clear" w:pos="720"/>
          <w:tab w:val="num" w:pos="993"/>
        </w:tabs>
        <w:ind w:left="0" w:firstLine="709"/>
        <w:jc w:val="both"/>
        <w:rPr>
          <w:sz w:val="26"/>
          <w:szCs w:val="26"/>
        </w:rPr>
      </w:pPr>
      <w:hyperlink r:id="rId19" w:history="1">
        <w:r w:rsidR="004A1053" w:rsidRPr="007D32A8">
          <w:rPr>
            <w:sz w:val="26"/>
            <w:szCs w:val="26"/>
          </w:rPr>
          <w:t>«Финансовая поддержка семей при рождении детей»</w:t>
        </w:r>
      </w:hyperlink>
    </w:p>
    <w:p w14:paraId="05F09700" w14:textId="77777777" w:rsidR="004A1053" w:rsidRPr="007D32A8" w:rsidRDefault="00C038C5" w:rsidP="003F0320">
      <w:pPr>
        <w:numPr>
          <w:ilvl w:val="0"/>
          <w:numId w:val="13"/>
        </w:numPr>
        <w:shd w:val="clear" w:color="auto" w:fill="FFFFFF"/>
        <w:tabs>
          <w:tab w:val="clear" w:pos="720"/>
          <w:tab w:val="num" w:pos="993"/>
        </w:tabs>
        <w:ind w:left="0" w:firstLine="709"/>
        <w:jc w:val="both"/>
        <w:rPr>
          <w:sz w:val="26"/>
          <w:szCs w:val="26"/>
        </w:rPr>
      </w:pPr>
      <w:hyperlink r:id="rId20" w:history="1">
        <w:r w:rsidR="004A1053" w:rsidRPr="007D32A8">
          <w:rPr>
            <w:sz w:val="26"/>
            <w:szCs w:val="26"/>
          </w:rPr>
          <w:t>«Содействие занятости женщин – создание условий дошкольного образования для детей в возрасте до трех лет»</w:t>
        </w:r>
      </w:hyperlink>
    </w:p>
    <w:p w14:paraId="79DD86D4" w14:textId="77777777" w:rsidR="004A1053" w:rsidRPr="007D32A8" w:rsidRDefault="00C038C5" w:rsidP="003F0320">
      <w:pPr>
        <w:numPr>
          <w:ilvl w:val="0"/>
          <w:numId w:val="13"/>
        </w:numPr>
        <w:shd w:val="clear" w:color="auto" w:fill="FFFFFF"/>
        <w:tabs>
          <w:tab w:val="clear" w:pos="720"/>
          <w:tab w:val="num" w:pos="993"/>
        </w:tabs>
        <w:ind w:left="0" w:firstLine="709"/>
        <w:jc w:val="both"/>
        <w:rPr>
          <w:sz w:val="26"/>
          <w:szCs w:val="26"/>
        </w:rPr>
      </w:pPr>
      <w:hyperlink r:id="rId21" w:history="1">
        <w:r w:rsidR="004A1053" w:rsidRPr="007D32A8">
          <w:rPr>
            <w:sz w:val="26"/>
            <w:szCs w:val="26"/>
          </w:rPr>
          <w:t>«Старшее поколение»</w:t>
        </w:r>
      </w:hyperlink>
    </w:p>
    <w:p w14:paraId="428A7D2F" w14:textId="77777777" w:rsidR="004A1053" w:rsidRPr="007D32A8" w:rsidRDefault="00C038C5" w:rsidP="003F0320">
      <w:pPr>
        <w:numPr>
          <w:ilvl w:val="0"/>
          <w:numId w:val="13"/>
        </w:numPr>
        <w:shd w:val="clear" w:color="auto" w:fill="FFFFFF"/>
        <w:tabs>
          <w:tab w:val="clear" w:pos="720"/>
          <w:tab w:val="num" w:pos="993"/>
        </w:tabs>
        <w:ind w:left="0" w:firstLine="709"/>
        <w:jc w:val="both"/>
        <w:rPr>
          <w:sz w:val="26"/>
          <w:szCs w:val="26"/>
        </w:rPr>
      </w:pPr>
      <w:hyperlink r:id="rId22" w:history="1">
        <w:r w:rsidR="004A1053" w:rsidRPr="007D32A8">
          <w:rPr>
            <w:sz w:val="26"/>
            <w:szCs w:val="26"/>
          </w:rPr>
          <w:t>«Укрепление общественного здоровья»</w:t>
        </w:r>
      </w:hyperlink>
    </w:p>
    <w:p w14:paraId="55F14BD0" w14:textId="77777777" w:rsidR="004A1053" w:rsidRPr="007D32A8" w:rsidRDefault="00C038C5" w:rsidP="003F0320">
      <w:pPr>
        <w:numPr>
          <w:ilvl w:val="0"/>
          <w:numId w:val="13"/>
        </w:numPr>
        <w:shd w:val="clear" w:color="auto" w:fill="FFFFFF"/>
        <w:tabs>
          <w:tab w:val="clear" w:pos="720"/>
          <w:tab w:val="num" w:pos="993"/>
        </w:tabs>
        <w:ind w:left="0" w:firstLine="709"/>
        <w:jc w:val="both"/>
        <w:rPr>
          <w:sz w:val="26"/>
          <w:szCs w:val="26"/>
        </w:rPr>
      </w:pPr>
      <w:hyperlink r:id="rId23" w:history="1">
        <w:r w:rsidR="004A1053" w:rsidRPr="007D32A8">
          <w:rPr>
            <w:sz w:val="26"/>
            <w:szCs w:val="26"/>
          </w:rPr>
          <w:t>«Спорт – норма жизни»</w:t>
        </w:r>
      </w:hyperlink>
      <w:r w:rsidR="003F0320" w:rsidRPr="007D32A8">
        <w:rPr>
          <w:sz w:val="26"/>
          <w:szCs w:val="26"/>
        </w:rPr>
        <w:t>.</w:t>
      </w:r>
    </w:p>
    <w:p w14:paraId="24F65F4E" w14:textId="77777777" w:rsidR="004A1053" w:rsidRPr="007D32A8" w:rsidRDefault="004A1053" w:rsidP="004A1053">
      <w:pPr>
        <w:keepLines/>
        <w:widowControl w:val="0"/>
        <w:ind w:firstLine="708"/>
        <w:jc w:val="both"/>
        <w:outlineLvl w:val="1"/>
        <w:rPr>
          <w:sz w:val="26"/>
          <w:szCs w:val="26"/>
        </w:rPr>
      </w:pPr>
      <w:r w:rsidRPr="007D32A8">
        <w:rPr>
          <w:sz w:val="26"/>
          <w:szCs w:val="26"/>
          <w:lang w:eastAsia="x-none"/>
        </w:rPr>
        <w:t>В Ханты-Мансийском автономном округе</w:t>
      </w:r>
      <w:r w:rsidR="00916775" w:rsidRPr="007D32A8">
        <w:rPr>
          <w:sz w:val="26"/>
          <w:szCs w:val="26"/>
          <w:lang w:eastAsia="x-none"/>
        </w:rPr>
        <w:t xml:space="preserve"> – </w:t>
      </w:r>
      <w:r w:rsidRPr="007D32A8">
        <w:rPr>
          <w:sz w:val="26"/>
          <w:szCs w:val="26"/>
          <w:lang w:eastAsia="x-none"/>
        </w:rPr>
        <w:t xml:space="preserve">Югре принят </w:t>
      </w:r>
      <w:r w:rsidRPr="007D32A8">
        <w:rPr>
          <w:sz w:val="26"/>
          <w:szCs w:val="26"/>
          <w:lang w:val="x-none" w:eastAsia="x-none"/>
        </w:rPr>
        <w:t>региональн</w:t>
      </w:r>
      <w:r w:rsidRPr="007D32A8">
        <w:rPr>
          <w:sz w:val="26"/>
          <w:szCs w:val="26"/>
          <w:lang w:eastAsia="x-none"/>
        </w:rPr>
        <w:t>ый</w:t>
      </w:r>
      <w:r w:rsidRPr="007D32A8">
        <w:rPr>
          <w:sz w:val="26"/>
          <w:szCs w:val="26"/>
          <w:lang w:val="x-none" w:eastAsia="x-none"/>
        </w:rPr>
        <w:t xml:space="preserve"> </w:t>
      </w:r>
      <w:r w:rsidRPr="007D32A8">
        <w:rPr>
          <w:sz w:val="26"/>
          <w:szCs w:val="26"/>
          <w:lang w:eastAsia="x-none"/>
        </w:rPr>
        <w:t xml:space="preserve">проект </w:t>
      </w:r>
      <w:r w:rsidRPr="007D32A8">
        <w:rPr>
          <w:sz w:val="26"/>
          <w:szCs w:val="26"/>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p w14:paraId="1AB2E6AA" w14:textId="77777777" w:rsidR="004A1053" w:rsidRPr="007D32A8" w:rsidRDefault="004A1053" w:rsidP="004A1053">
      <w:pPr>
        <w:shd w:val="clear" w:color="auto" w:fill="FFFFFF"/>
        <w:ind w:firstLine="708"/>
        <w:jc w:val="both"/>
        <w:rPr>
          <w:sz w:val="26"/>
          <w:szCs w:val="26"/>
        </w:rPr>
      </w:pPr>
      <w:r w:rsidRPr="007D32A8">
        <w:rPr>
          <w:sz w:val="26"/>
          <w:szCs w:val="26"/>
        </w:rPr>
        <w:t xml:space="preserve">Региональным проектом «Спорт – норма жизни» утверждены показатели (контрольные точки) для </w:t>
      </w:r>
      <w:r w:rsidRPr="007D32A8">
        <w:rPr>
          <w:sz w:val="26"/>
          <w:szCs w:val="26"/>
          <w:lang w:eastAsia="x-none"/>
        </w:rPr>
        <w:t>муниципального образования Нефтеюганский район:</w:t>
      </w:r>
    </w:p>
    <w:p w14:paraId="5C47CB7E" w14:textId="77777777" w:rsidR="004A1053" w:rsidRPr="007D32A8" w:rsidRDefault="004A1053" w:rsidP="00B75E8B">
      <w:pPr>
        <w:ind w:firstLine="708"/>
        <w:jc w:val="both"/>
        <w:rPr>
          <w:sz w:val="26"/>
          <w:szCs w:val="26"/>
        </w:rPr>
      </w:pPr>
      <w:r w:rsidRPr="007D32A8">
        <w:rPr>
          <w:sz w:val="26"/>
          <w:szCs w:val="26"/>
        </w:rPr>
        <w:t xml:space="preserve">Доля населения, систематически занимающегося физической культурой </w:t>
      </w:r>
      <w:r w:rsidR="00B75E8B" w:rsidRPr="007D32A8">
        <w:rPr>
          <w:sz w:val="26"/>
          <w:szCs w:val="26"/>
        </w:rPr>
        <w:br/>
      </w:r>
      <w:r w:rsidRPr="007D32A8">
        <w:rPr>
          <w:sz w:val="26"/>
          <w:szCs w:val="26"/>
        </w:rPr>
        <w:t>и спортом</w:t>
      </w:r>
      <w:r w:rsidR="00B75E8B" w:rsidRPr="007D32A8">
        <w:rPr>
          <w:sz w:val="26"/>
          <w:szCs w:val="26"/>
        </w:rPr>
        <w:t>, в общей численности населения</w:t>
      </w:r>
      <w:r w:rsidRPr="007D32A8">
        <w:rPr>
          <w:sz w:val="26"/>
          <w:szCs w:val="26"/>
        </w:rPr>
        <w:t xml:space="preserve"> </w:t>
      </w:r>
    </w:p>
    <w:p w14:paraId="6FD1426F" w14:textId="77777777" w:rsidR="001C68E9" w:rsidRPr="007D32A8" w:rsidRDefault="00E94027" w:rsidP="00E94027">
      <w:pPr>
        <w:tabs>
          <w:tab w:val="left" w:pos="3450"/>
          <w:tab w:val="left" w:pos="7920"/>
          <w:tab w:val="right" w:pos="9638"/>
        </w:tabs>
        <w:jc w:val="right"/>
      </w:pPr>
      <w:r w:rsidRPr="007D32A8">
        <w:tab/>
      </w:r>
      <w:r w:rsidRPr="007D32A8">
        <w:tab/>
      </w:r>
    </w:p>
    <w:p w14:paraId="49568268" w14:textId="49EE988E" w:rsidR="00E94027" w:rsidRPr="007D32A8" w:rsidRDefault="00E94027" w:rsidP="00E94027">
      <w:pPr>
        <w:tabs>
          <w:tab w:val="left" w:pos="3450"/>
          <w:tab w:val="left" w:pos="7920"/>
          <w:tab w:val="right" w:pos="9638"/>
        </w:tabs>
        <w:jc w:val="right"/>
      </w:pPr>
      <w:r w:rsidRPr="007D32A8">
        <w:t>Таблица 22</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880"/>
        <w:gridCol w:w="880"/>
        <w:gridCol w:w="880"/>
        <w:gridCol w:w="880"/>
        <w:gridCol w:w="880"/>
        <w:gridCol w:w="880"/>
      </w:tblGrid>
      <w:tr w:rsidR="004A1053" w:rsidRPr="007D32A8" w14:paraId="16EF7CDB" w14:textId="77777777" w:rsidTr="00955DEC">
        <w:tc>
          <w:tcPr>
            <w:tcW w:w="879" w:type="dxa"/>
            <w:shd w:val="clear" w:color="auto" w:fill="auto"/>
          </w:tcPr>
          <w:p w14:paraId="16D59D43" w14:textId="77777777" w:rsidR="004A1053" w:rsidRPr="007D32A8" w:rsidRDefault="004A1053" w:rsidP="004A1053">
            <w:pPr>
              <w:jc w:val="center"/>
              <w:rPr>
                <w:b/>
                <w:sz w:val="26"/>
                <w:szCs w:val="26"/>
              </w:rPr>
            </w:pPr>
            <w:r w:rsidRPr="007D32A8">
              <w:rPr>
                <w:b/>
                <w:sz w:val="26"/>
                <w:szCs w:val="26"/>
              </w:rPr>
              <w:t>год</w:t>
            </w:r>
          </w:p>
        </w:tc>
        <w:tc>
          <w:tcPr>
            <w:tcW w:w="879" w:type="dxa"/>
            <w:shd w:val="clear" w:color="auto" w:fill="auto"/>
          </w:tcPr>
          <w:p w14:paraId="1BFEBFC6" w14:textId="77777777" w:rsidR="004A1053" w:rsidRPr="007D32A8" w:rsidRDefault="004A1053" w:rsidP="004A1053">
            <w:pPr>
              <w:jc w:val="center"/>
              <w:rPr>
                <w:b/>
                <w:sz w:val="26"/>
                <w:szCs w:val="26"/>
              </w:rPr>
            </w:pPr>
            <w:r w:rsidRPr="007D32A8">
              <w:rPr>
                <w:b/>
                <w:sz w:val="26"/>
                <w:szCs w:val="26"/>
              </w:rPr>
              <w:t>2018</w:t>
            </w:r>
          </w:p>
        </w:tc>
        <w:tc>
          <w:tcPr>
            <w:tcW w:w="880" w:type="dxa"/>
            <w:shd w:val="clear" w:color="auto" w:fill="auto"/>
          </w:tcPr>
          <w:p w14:paraId="170FDDC2" w14:textId="77777777" w:rsidR="004A1053" w:rsidRPr="007D32A8" w:rsidRDefault="004A1053" w:rsidP="004A1053">
            <w:pPr>
              <w:jc w:val="center"/>
              <w:rPr>
                <w:b/>
                <w:sz w:val="26"/>
                <w:szCs w:val="26"/>
              </w:rPr>
            </w:pPr>
            <w:r w:rsidRPr="007D32A8">
              <w:rPr>
                <w:b/>
                <w:sz w:val="26"/>
                <w:szCs w:val="26"/>
              </w:rPr>
              <w:t>2019</w:t>
            </w:r>
          </w:p>
        </w:tc>
        <w:tc>
          <w:tcPr>
            <w:tcW w:w="880" w:type="dxa"/>
            <w:shd w:val="clear" w:color="auto" w:fill="auto"/>
          </w:tcPr>
          <w:p w14:paraId="56BB1240" w14:textId="77777777" w:rsidR="004A1053" w:rsidRPr="007D32A8" w:rsidRDefault="004A1053" w:rsidP="004A1053">
            <w:pPr>
              <w:jc w:val="center"/>
              <w:rPr>
                <w:b/>
                <w:sz w:val="26"/>
                <w:szCs w:val="26"/>
              </w:rPr>
            </w:pPr>
            <w:r w:rsidRPr="007D32A8">
              <w:rPr>
                <w:b/>
                <w:sz w:val="26"/>
                <w:szCs w:val="26"/>
              </w:rPr>
              <w:t>2020</w:t>
            </w:r>
          </w:p>
        </w:tc>
        <w:tc>
          <w:tcPr>
            <w:tcW w:w="880" w:type="dxa"/>
            <w:shd w:val="clear" w:color="auto" w:fill="auto"/>
          </w:tcPr>
          <w:p w14:paraId="61B7F29F" w14:textId="77777777" w:rsidR="004A1053" w:rsidRPr="007D32A8" w:rsidRDefault="004A1053" w:rsidP="004A1053">
            <w:pPr>
              <w:jc w:val="center"/>
              <w:rPr>
                <w:b/>
                <w:sz w:val="26"/>
                <w:szCs w:val="26"/>
              </w:rPr>
            </w:pPr>
            <w:r w:rsidRPr="007D32A8">
              <w:rPr>
                <w:b/>
                <w:sz w:val="26"/>
                <w:szCs w:val="26"/>
              </w:rPr>
              <w:t>2021</w:t>
            </w:r>
          </w:p>
        </w:tc>
        <w:tc>
          <w:tcPr>
            <w:tcW w:w="880" w:type="dxa"/>
            <w:shd w:val="clear" w:color="auto" w:fill="auto"/>
          </w:tcPr>
          <w:p w14:paraId="68E3A1A4" w14:textId="77777777" w:rsidR="004A1053" w:rsidRPr="007D32A8" w:rsidRDefault="004A1053" w:rsidP="004A1053">
            <w:pPr>
              <w:jc w:val="center"/>
              <w:rPr>
                <w:b/>
                <w:sz w:val="26"/>
                <w:szCs w:val="26"/>
              </w:rPr>
            </w:pPr>
            <w:r w:rsidRPr="007D32A8">
              <w:rPr>
                <w:b/>
                <w:sz w:val="26"/>
                <w:szCs w:val="26"/>
              </w:rPr>
              <w:t>2022</w:t>
            </w:r>
          </w:p>
        </w:tc>
        <w:tc>
          <w:tcPr>
            <w:tcW w:w="880" w:type="dxa"/>
            <w:shd w:val="clear" w:color="auto" w:fill="auto"/>
          </w:tcPr>
          <w:p w14:paraId="7FBCEF49" w14:textId="77777777" w:rsidR="004A1053" w:rsidRPr="007D32A8" w:rsidRDefault="004A1053" w:rsidP="004A1053">
            <w:pPr>
              <w:jc w:val="center"/>
              <w:rPr>
                <w:b/>
                <w:sz w:val="26"/>
                <w:szCs w:val="26"/>
              </w:rPr>
            </w:pPr>
            <w:r w:rsidRPr="007D32A8">
              <w:rPr>
                <w:b/>
                <w:sz w:val="26"/>
                <w:szCs w:val="26"/>
              </w:rPr>
              <w:t>2023</w:t>
            </w:r>
          </w:p>
        </w:tc>
        <w:tc>
          <w:tcPr>
            <w:tcW w:w="880" w:type="dxa"/>
            <w:shd w:val="clear" w:color="auto" w:fill="auto"/>
          </w:tcPr>
          <w:p w14:paraId="0E34B424" w14:textId="77777777" w:rsidR="004A1053" w:rsidRPr="007D32A8" w:rsidRDefault="004A1053" w:rsidP="004A1053">
            <w:pPr>
              <w:jc w:val="center"/>
              <w:rPr>
                <w:b/>
                <w:sz w:val="26"/>
                <w:szCs w:val="26"/>
              </w:rPr>
            </w:pPr>
            <w:r w:rsidRPr="007D32A8">
              <w:rPr>
                <w:b/>
                <w:sz w:val="26"/>
                <w:szCs w:val="26"/>
              </w:rPr>
              <w:t>2024</w:t>
            </w:r>
          </w:p>
        </w:tc>
      </w:tr>
      <w:tr w:rsidR="004A1053" w:rsidRPr="007D32A8" w14:paraId="036CB846" w14:textId="77777777" w:rsidTr="00955DEC">
        <w:tc>
          <w:tcPr>
            <w:tcW w:w="879" w:type="dxa"/>
            <w:shd w:val="clear" w:color="auto" w:fill="auto"/>
          </w:tcPr>
          <w:p w14:paraId="7C95A4BD" w14:textId="77777777" w:rsidR="004A1053" w:rsidRPr="007D32A8" w:rsidRDefault="004A1053" w:rsidP="004A1053">
            <w:pPr>
              <w:jc w:val="center"/>
              <w:rPr>
                <w:b/>
                <w:sz w:val="26"/>
                <w:szCs w:val="26"/>
              </w:rPr>
            </w:pPr>
            <w:r w:rsidRPr="007D32A8">
              <w:rPr>
                <w:b/>
                <w:sz w:val="26"/>
                <w:szCs w:val="26"/>
              </w:rPr>
              <w:t>%</w:t>
            </w:r>
          </w:p>
        </w:tc>
        <w:tc>
          <w:tcPr>
            <w:tcW w:w="879" w:type="dxa"/>
            <w:shd w:val="clear" w:color="auto" w:fill="auto"/>
          </w:tcPr>
          <w:p w14:paraId="13DDD5EF" w14:textId="77777777" w:rsidR="004A1053" w:rsidRPr="007D32A8" w:rsidRDefault="004A1053" w:rsidP="004A1053">
            <w:pPr>
              <w:jc w:val="center"/>
              <w:rPr>
                <w:sz w:val="26"/>
                <w:szCs w:val="26"/>
              </w:rPr>
            </w:pPr>
            <w:r w:rsidRPr="007D32A8">
              <w:rPr>
                <w:sz w:val="26"/>
                <w:szCs w:val="26"/>
              </w:rPr>
              <w:t>37</w:t>
            </w:r>
          </w:p>
        </w:tc>
        <w:tc>
          <w:tcPr>
            <w:tcW w:w="880" w:type="dxa"/>
            <w:shd w:val="clear" w:color="auto" w:fill="auto"/>
          </w:tcPr>
          <w:p w14:paraId="4064DB43" w14:textId="77777777" w:rsidR="004A1053" w:rsidRPr="007D32A8" w:rsidRDefault="004A1053" w:rsidP="004A1053">
            <w:pPr>
              <w:jc w:val="center"/>
              <w:rPr>
                <w:sz w:val="26"/>
                <w:szCs w:val="26"/>
              </w:rPr>
            </w:pPr>
            <w:r w:rsidRPr="007D32A8">
              <w:rPr>
                <w:sz w:val="26"/>
                <w:szCs w:val="26"/>
              </w:rPr>
              <w:t>41</w:t>
            </w:r>
          </w:p>
        </w:tc>
        <w:tc>
          <w:tcPr>
            <w:tcW w:w="880" w:type="dxa"/>
            <w:shd w:val="clear" w:color="auto" w:fill="auto"/>
          </w:tcPr>
          <w:p w14:paraId="783C5DF9" w14:textId="77777777" w:rsidR="004A1053" w:rsidRPr="007D32A8" w:rsidRDefault="004A1053" w:rsidP="004A1053">
            <w:pPr>
              <w:jc w:val="center"/>
              <w:rPr>
                <w:sz w:val="26"/>
                <w:szCs w:val="26"/>
              </w:rPr>
            </w:pPr>
            <w:r w:rsidRPr="007D32A8">
              <w:rPr>
                <w:sz w:val="26"/>
                <w:szCs w:val="26"/>
              </w:rPr>
              <w:t>45</w:t>
            </w:r>
          </w:p>
        </w:tc>
        <w:tc>
          <w:tcPr>
            <w:tcW w:w="880" w:type="dxa"/>
            <w:shd w:val="clear" w:color="auto" w:fill="auto"/>
          </w:tcPr>
          <w:p w14:paraId="3EEE01FB" w14:textId="77777777" w:rsidR="004A1053" w:rsidRPr="007D32A8" w:rsidRDefault="004A1053" w:rsidP="004A1053">
            <w:pPr>
              <w:jc w:val="center"/>
              <w:rPr>
                <w:sz w:val="26"/>
                <w:szCs w:val="26"/>
              </w:rPr>
            </w:pPr>
            <w:r w:rsidRPr="007D32A8">
              <w:rPr>
                <w:sz w:val="26"/>
                <w:szCs w:val="26"/>
              </w:rPr>
              <w:t>49</w:t>
            </w:r>
          </w:p>
        </w:tc>
        <w:tc>
          <w:tcPr>
            <w:tcW w:w="880" w:type="dxa"/>
            <w:shd w:val="clear" w:color="auto" w:fill="auto"/>
          </w:tcPr>
          <w:p w14:paraId="4BCEE302" w14:textId="77777777" w:rsidR="004A1053" w:rsidRPr="007D32A8" w:rsidRDefault="004A1053" w:rsidP="004A1053">
            <w:pPr>
              <w:jc w:val="center"/>
              <w:rPr>
                <w:sz w:val="26"/>
                <w:szCs w:val="26"/>
              </w:rPr>
            </w:pPr>
            <w:r w:rsidRPr="007D32A8">
              <w:rPr>
                <w:sz w:val="26"/>
                <w:szCs w:val="26"/>
              </w:rPr>
              <w:t>53</w:t>
            </w:r>
          </w:p>
        </w:tc>
        <w:tc>
          <w:tcPr>
            <w:tcW w:w="880" w:type="dxa"/>
            <w:shd w:val="clear" w:color="auto" w:fill="auto"/>
          </w:tcPr>
          <w:p w14:paraId="5AE7A1FC" w14:textId="77777777" w:rsidR="004A1053" w:rsidRPr="007D32A8" w:rsidRDefault="004A1053" w:rsidP="004A1053">
            <w:pPr>
              <w:jc w:val="center"/>
              <w:rPr>
                <w:sz w:val="26"/>
                <w:szCs w:val="26"/>
              </w:rPr>
            </w:pPr>
            <w:r w:rsidRPr="007D32A8">
              <w:rPr>
                <w:sz w:val="26"/>
                <w:szCs w:val="26"/>
              </w:rPr>
              <w:t>57</w:t>
            </w:r>
          </w:p>
        </w:tc>
        <w:tc>
          <w:tcPr>
            <w:tcW w:w="880" w:type="dxa"/>
            <w:shd w:val="clear" w:color="auto" w:fill="auto"/>
          </w:tcPr>
          <w:p w14:paraId="033E2DB9" w14:textId="77777777" w:rsidR="004A1053" w:rsidRPr="007D32A8" w:rsidRDefault="004A1053" w:rsidP="004A1053">
            <w:pPr>
              <w:jc w:val="center"/>
              <w:rPr>
                <w:sz w:val="26"/>
                <w:szCs w:val="26"/>
              </w:rPr>
            </w:pPr>
            <w:r w:rsidRPr="007D32A8">
              <w:rPr>
                <w:sz w:val="26"/>
                <w:szCs w:val="26"/>
              </w:rPr>
              <w:t>57</w:t>
            </w:r>
          </w:p>
        </w:tc>
      </w:tr>
    </w:tbl>
    <w:p w14:paraId="7CE61365" w14:textId="77777777" w:rsidR="00E94027" w:rsidRPr="007D32A8" w:rsidRDefault="00E94027" w:rsidP="00E94027">
      <w:pPr>
        <w:tabs>
          <w:tab w:val="left" w:pos="3450"/>
          <w:tab w:val="left" w:pos="7920"/>
          <w:tab w:val="right" w:pos="9638"/>
        </w:tabs>
        <w:jc w:val="right"/>
      </w:pPr>
      <w:r w:rsidRPr="007D32A8">
        <w:tab/>
      </w:r>
      <w:r w:rsidRPr="007D32A8">
        <w:tab/>
      </w:r>
    </w:p>
    <w:p w14:paraId="218302D8" w14:textId="77777777" w:rsidR="004A1053" w:rsidRPr="007D32A8" w:rsidRDefault="004A1053" w:rsidP="00B75E8B">
      <w:pPr>
        <w:ind w:firstLine="708"/>
        <w:jc w:val="both"/>
        <w:rPr>
          <w:sz w:val="26"/>
          <w:szCs w:val="26"/>
        </w:rPr>
      </w:pPr>
      <w:r w:rsidRPr="007D32A8">
        <w:rPr>
          <w:sz w:val="26"/>
          <w:szCs w:val="26"/>
        </w:rPr>
        <w:t xml:space="preserve">Уровень обеспеченности населения спортивными сооружениями исходя </w:t>
      </w:r>
      <w:r w:rsidR="00B75E8B" w:rsidRPr="007D32A8">
        <w:rPr>
          <w:sz w:val="26"/>
          <w:szCs w:val="26"/>
        </w:rPr>
        <w:br/>
      </w:r>
      <w:r w:rsidRPr="007D32A8">
        <w:rPr>
          <w:sz w:val="26"/>
          <w:szCs w:val="26"/>
        </w:rPr>
        <w:t>из единовременной пропуск</w:t>
      </w:r>
      <w:r w:rsidR="00B75E8B" w:rsidRPr="007D32A8">
        <w:rPr>
          <w:sz w:val="26"/>
          <w:szCs w:val="26"/>
        </w:rPr>
        <w:t>ной способности объектов спорта</w:t>
      </w:r>
    </w:p>
    <w:p w14:paraId="22E231AB" w14:textId="77777777" w:rsidR="001C68E9" w:rsidRPr="007D32A8" w:rsidRDefault="001C68E9" w:rsidP="00E94027">
      <w:pPr>
        <w:tabs>
          <w:tab w:val="left" w:pos="3450"/>
          <w:tab w:val="left" w:pos="7920"/>
          <w:tab w:val="right" w:pos="9638"/>
        </w:tabs>
        <w:jc w:val="right"/>
      </w:pPr>
    </w:p>
    <w:p w14:paraId="3A10D815" w14:textId="77777777" w:rsidR="00E94027" w:rsidRPr="007D32A8" w:rsidRDefault="00E94027" w:rsidP="00E94027">
      <w:pPr>
        <w:tabs>
          <w:tab w:val="left" w:pos="3450"/>
          <w:tab w:val="left" w:pos="7920"/>
          <w:tab w:val="right" w:pos="9638"/>
        </w:tabs>
        <w:jc w:val="right"/>
      </w:pPr>
      <w:r w:rsidRPr="007D32A8">
        <w:t>Таблица 23</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880"/>
        <w:gridCol w:w="880"/>
        <w:gridCol w:w="880"/>
        <w:gridCol w:w="880"/>
        <w:gridCol w:w="880"/>
        <w:gridCol w:w="880"/>
      </w:tblGrid>
      <w:tr w:rsidR="004A1053" w:rsidRPr="007D32A8" w14:paraId="5E3384AB" w14:textId="77777777" w:rsidTr="00955DEC">
        <w:tc>
          <w:tcPr>
            <w:tcW w:w="879" w:type="dxa"/>
            <w:shd w:val="clear" w:color="auto" w:fill="auto"/>
          </w:tcPr>
          <w:p w14:paraId="333E7FA3" w14:textId="77777777" w:rsidR="004A1053" w:rsidRPr="007D32A8" w:rsidRDefault="004A1053" w:rsidP="004A1053">
            <w:pPr>
              <w:jc w:val="center"/>
              <w:rPr>
                <w:b/>
                <w:sz w:val="26"/>
                <w:szCs w:val="26"/>
              </w:rPr>
            </w:pPr>
            <w:r w:rsidRPr="007D32A8">
              <w:rPr>
                <w:b/>
                <w:sz w:val="26"/>
                <w:szCs w:val="26"/>
              </w:rPr>
              <w:t>год</w:t>
            </w:r>
          </w:p>
        </w:tc>
        <w:tc>
          <w:tcPr>
            <w:tcW w:w="879" w:type="dxa"/>
            <w:shd w:val="clear" w:color="auto" w:fill="auto"/>
          </w:tcPr>
          <w:p w14:paraId="7FB35A2A" w14:textId="77777777" w:rsidR="004A1053" w:rsidRPr="007D32A8" w:rsidRDefault="004A1053" w:rsidP="004A1053">
            <w:pPr>
              <w:jc w:val="center"/>
              <w:rPr>
                <w:b/>
                <w:sz w:val="26"/>
                <w:szCs w:val="26"/>
              </w:rPr>
            </w:pPr>
            <w:r w:rsidRPr="007D32A8">
              <w:rPr>
                <w:b/>
                <w:sz w:val="26"/>
                <w:szCs w:val="26"/>
              </w:rPr>
              <w:t>2018</w:t>
            </w:r>
          </w:p>
        </w:tc>
        <w:tc>
          <w:tcPr>
            <w:tcW w:w="880" w:type="dxa"/>
            <w:shd w:val="clear" w:color="auto" w:fill="auto"/>
          </w:tcPr>
          <w:p w14:paraId="1E97082D" w14:textId="77777777" w:rsidR="004A1053" w:rsidRPr="007D32A8" w:rsidRDefault="004A1053" w:rsidP="004A1053">
            <w:pPr>
              <w:jc w:val="center"/>
              <w:rPr>
                <w:b/>
                <w:sz w:val="26"/>
                <w:szCs w:val="26"/>
              </w:rPr>
            </w:pPr>
            <w:r w:rsidRPr="007D32A8">
              <w:rPr>
                <w:b/>
                <w:sz w:val="26"/>
                <w:szCs w:val="26"/>
              </w:rPr>
              <w:t>2019</w:t>
            </w:r>
          </w:p>
        </w:tc>
        <w:tc>
          <w:tcPr>
            <w:tcW w:w="880" w:type="dxa"/>
            <w:shd w:val="clear" w:color="auto" w:fill="auto"/>
          </w:tcPr>
          <w:p w14:paraId="23217733" w14:textId="77777777" w:rsidR="004A1053" w:rsidRPr="007D32A8" w:rsidRDefault="004A1053" w:rsidP="004A1053">
            <w:pPr>
              <w:jc w:val="center"/>
              <w:rPr>
                <w:b/>
                <w:sz w:val="26"/>
                <w:szCs w:val="26"/>
              </w:rPr>
            </w:pPr>
            <w:r w:rsidRPr="007D32A8">
              <w:rPr>
                <w:b/>
                <w:sz w:val="26"/>
                <w:szCs w:val="26"/>
              </w:rPr>
              <w:t>2020</w:t>
            </w:r>
          </w:p>
        </w:tc>
        <w:tc>
          <w:tcPr>
            <w:tcW w:w="880" w:type="dxa"/>
            <w:shd w:val="clear" w:color="auto" w:fill="auto"/>
          </w:tcPr>
          <w:p w14:paraId="55E692A1" w14:textId="77777777" w:rsidR="004A1053" w:rsidRPr="007D32A8" w:rsidRDefault="004A1053" w:rsidP="004A1053">
            <w:pPr>
              <w:jc w:val="center"/>
              <w:rPr>
                <w:b/>
                <w:sz w:val="26"/>
                <w:szCs w:val="26"/>
              </w:rPr>
            </w:pPr>
            <w:r w:rsidRPr="007D32A8">
              <w:rPr>
                <w:b/>
                <w:sz w:val="26"/>
                <w:szCs w:val="26"/>
              </w:rPr>
              <w:t>2021</w:t>
            </w:r>
          </w:p>
        </w:tc>
        <w:tc>
          <w:tcPr>
            <w:tcW w:w="880" w:type="dxa"/>
            <w:shd w:val="clear" w:color="auto" w:fill="auto"/>
          </w:tcPr>
          <w:p w14:paraId="0993FFAF" w14:textId="77777777" w:rsidR="004A1053" w:rsidRPr="007D32A8" w:rsidRDefault="004A1053" w:rsidP="004A1053">
            <w:pPr>
              <w:jc w:val="center"/>
              <w:rPr>
                <w:b/>
                <w:sz w:val="26"/>
                <w:szCs w:val="26"/>
              </w:rPr>
            </w:pPr>
            <w:r w:rsidRPr="007D32A8">
              <w:rPr>
                <w:b/>
                <w:sz w:val="26"/>
                <w:szCs w:val="26"/>
              </w:rPr>
              <w:t>2022</w:t>
            </w:r>
          </w:p>
        </w:tc>
        <w:tc>
          <w:tcPr>
            <w:tcW w:w="880" w:type="dxa"/>
            <w:shd w:val="clear" w:color="auto" w:fill="auto"/>
          </w:tcPr>
          <w:p w14:paraId="0DC4A436" w14:textId="77777777" w:rsidR="004A1053" w:rsidRPr="007D32A8" w:rsidRDefault="004A1053" w:rsidP="004A1053">
            <w:pPr>
              <w:jc w:val="center"/>
              <w:rPr>
                <w:b/>
                <w:sz w:val="26"/>
                <w:szCs w:val="26"/>
              </w:rPr>
            </w:pPr>
            <w:r w:rsidRPr="007D32A8">
              <w:rPr>
                <w:b/>
                <w:sz w:val="26"/>
                <w:szCs w:val="26"/>
              </w:rPr>
              <w:t>2023</w:t>
            </w:r>
          </w:p>
        </w:tc>
        <w:tc>
          <w:tcPr>
            <w:tcW w:w="880" w:type="dxa"/>
            <w:shd w:val="clear" w:color="auto" w:fill="auto"/>
          </w:tcPr>
          <w:p w14:paraId="4BDC519B" w14:textId="77777777" w:rsidR="004A1053" w:rsidRPr="007D32A8" w:rsidRDefault="004A1053" w:rsidP="004A1053">
            <w:pPr>
              <w:jc w:val="center"/>
              <w:rPr>
                <w:b/>
                <w:sz w:val="26"/>
                <w:szCs w:val="26"/>
              </w:rPr>
            </w:pPr>
            <w:r w:rsidRPr="007D32A8">
              <w:rPr>
                <w:b/>
                <w:sz w:val="26"/>
                <w:szCs w:val="26"/>
              </w:rPr>
              <w:t>2024</w:t>
            </w:r>
          </w:p>
        </w:tc>
      </w:tr>
      <w:tr w:rsidR="004A1053" w:rsidRPr="007D32A8" w14:paraId="366F7E93" w14:textId="77777777" w:rsidTr="00955DEC">
        <w:tc>
          <w:tcPr>
            <w:tcW w:w="879" w:type="dxa"/>
            <w:shd w:val="clear" w:color="auto" w:fill="auto"/>
          </w:tcPr>
          <w:p w14:paraId="79757A65" w14:textId="77777777" w:rsidR="004A1053" w:rsidRPr="007D32A8" w:rsidRDefault="004A1053" w:rsidP="004A1053">
            <w:pPr>
              <w:jc w:val="center"/>
              <w:rPr>
                <w:b/>
                <w:sz w:val="26"/>
                <w:szCs w:val="26"/>
              </w:rPr>
            </w:pPr>
            <w:r w:rsidRPr="007D32A8">
              <w:rPr>
                <w:b/>
                <w:sz w:val="26"/>
                <w:szCs w:val="26"/>
              </w:rPr>
              <w:t>%</w:t>
            </w:r>
          </w:p>
        </w:tc>
        <w:tc>
          <w:tcPr>
            <w:tcW w:w="879" w:type="dxa"/>
            <w:shd w:val="clear" w:color="auto" w:fill="auto"/>
          </w:tcPr>
          <w:p w14:paraId="2AE57293" w14:textId="77777777" w:rsidR="004A1053" w:rsidRPr="007D32A8" w:rsidRDefault="004A1053" w:rsidP="004A1053">
            <w:pPr>
              <w:jc w:val="center"/>
              <w:rPr>
                <w:sz w:val="26"/>
                <w:szCs w:val="26"/>
              </w:rPr>
            </w:pPr>
            <w:r w:rsidRPr="007D32A8">
              <w:rPr>
                <w:sz w:val="26"/>
                <w:szCs w:val="26"/>
              </w:rPr>
              <w:t>48,4</w:t>
            </w:r>
          </w:p>
        </w:tc>
        <w:tc>
          <w:tcPr>
            <w:tcW w:w="880" w:type="dxa"/>
            <w:shd w:val="clear" w:color="auto" w:fill="auto"/>
          </w:tcPr>
          <w:p w14:paraId="3F692ADF" w14:textId="77777777" w:rsidR="004A1053" w:rsidRPr="007D32A8" w:rsidRDefault="004A1053" w:rsidP="004A1053">
            <w:pPr>
              <w:jc w:val="center"/>
              <w:rPr>
                <w:sz w:val="26"/>
                <w:szCs w:val="26"/>
              </w:rPr>
            </w:pPr>
            <w:r w:rsidRPr="007D32A8">
              <w:rPr>
                <w:sz w:val="26"/>
                <w:szCs w:val="26"/>
              </w:rPr>
              <w:t>49,4</w:t>
            </w:r>
          </w:p>
        </w:tc>
        <w:tc>
          <w:tcPr>
            <w:tcW w:w="880" w:type="dxa"/>
            <w:shd w:val="clear" w:color="auto" w:fill="auto"/>
          </w:tcPr>
          <w:p w14:paraId="409E9310" w14:textId="77777777" w:rsidR="004A1053" w:rsidRPr="007D32A8" w:rsidRDefault="004A1053" w:rsidP="004A1053">
            <w:pPr>
              <w:jc w:val="center"/>
              <w:rPr>
                <w:sz w:val="26"/>
                <w:szCs w:val="26"/>
              </w:rPr>
            </w:pPr>
            <w:r w:rsidRPr="007D32A8">
              <w:rPr>
                <w:sz w:val="26"/>
                <w:szCs w:val="26"/>
              </w:rPr>
              <w:t>50,4</w:t>
            </w:r>
          </w:p>
        </w:tc>
        <w:tc>
          <w:tcPr>
            <w:tcW w:w="880" w:type="dxa"/>
            <w:shd w:val="clear" w:color="auto" w:fill="auto"/>
          </w:tcPr>
          <w:p w14:paraId="1E7CB5CA" w14:textId="77777777" w:rsidR="004A1053" w:rsidRPr="007D32A8" w:rsidRDefault="004A1053" w:rsidP="004A1053">
            <w:pPr>
              <w:jc w:val="center"/>
              <w:rPr>
                <w:sz w:val="26"/>
                <w:szCs w:val="26"/>
              </w:rPr>
            </w:pPr>
            <w:r w:rsidRPr="007D32A8">
              <w:rPr>
                <w:sz w:val="26"/>
                <w:szCs w:val="26"/>
              </w:rPr>
              <w:t>51,4</w:t>
            </w:r>
          </w:p>
        </w:tc>
        <w:tc>
          <w:tcPr>
            <w:tcW w:w="880" w:type="dxa"/>
            <w:shd w:val="clear" w:color="auto" w:fill="auto"/>
          </w:tcPr>
          <w:p w14:paraId="3156CC38" w14:textId="77777777" w:rsidR="004A1053" w:rsidRPr="007D32A8" w:rsidRDefault="004A1053" w:rsidP="004A1053">
            <w:pPr>
              <w:jc w:val="center"/>
              <w:rPr>
                <w:sz w:val="26"/>
                <w:szCs w:val="26"/>
              </w:rPr>
            </w:pPr>
            <w:r w:rsidRPr="007D32A8">
              <w:rPr>
                <w:sz w:val="26"/>
                <w:szCs w:val="26"/>
              </w:rPr>
              <w:t>52,3</w:t>
            </w:r>
          </w:p>
        </w:tc>
        <w:tc>
          <w:tcPr>
            <w:tcW w:w="880" w:type="dxa"/>
            <w:shd w:val="clear" w:color="auto" w:fill="auto"/>
          </w:tcPr>
          <w:p w14:paraId="69E53EE8" w14:textId="77777777" w:rsidR="004A1053" w:rsidRPr="007D32A8" w:rsidRDefault="004A1053" w:rsidP="004A1053">
            <w:pPr>
              <w:jc w:val="center"/>
              <w:rPr>
                <w:sz w:val="26"/>
                <w:szCs w:val="26"/>
              </w:rPr>
            </w:pPr>
            <w:r w:rsidRPr="007D32A8">
              <w:rPr>
                <w:sz w:val="26"/>
                <w:szCs w:val="26"/>
              </w:rPr>
              <w:t>53,3</w:t>
            </w:r>
          </w:p>
        </w:tc>
        <w:tc>
          <w:tcPr>
            <w:tcW w:w="880" w:type="dxa"/>
            <w:shd w:val="clear" w:color="auto" w:fill="auto"/>
          </w:tcPr>
          <w:p w14:paraId="1AAB3DD3" w14:textId="77777777" w:rsidR="004A1053" w:rsidRPr="007D32A8" w:rsidRDefault="004A1053" w:rsidP="004A1053">
            <w:pPr>
              <w:jc w:val="center"/>
              <w:rPr>
                <w:sz w:val="26"/>
                <w:szCs w:val="26"/>
              </w:rPr>
            </w:pPr>
            <w:r w:rsidRPr="007D32A8">
              <w:rPr>
                <w:sz w:val="26"/>
                <w:szCs w:val="26"/>
              </w:rPr>
              <w:t>53,0</w:t>
            </w:r>
          </w:p>
        </w:tc>
      </w:tr>
    </w:tbl>
    <w:p w14:paraId="6E57ACB5" w14:textId="77777777" w:rsidR="004A1053" w:rsidRPr="007D32A8" w:rsidRDefault="004A1053" w:rsidP="004A1053">
      <w:pPr>
        <w:widowControl w:val="0"/>
        <w:autoSpaceDE w:val="0"/>
        <w:autoSpaceDN w:val="0"/>
        <w:adjustRightInd w:val="0"/>
        <w:ind w:right="-1" w:firstLine="709"/>
        <w:jc w:val="both"/>
        <w:rPr>
          <w:sz w:val="26"/>
          <w:szCs w:val="26"/>
        </w:rPr>
      </w:pPr>
    </w:p>
    <w:p w14:paraId="34899DC1" w14:textId="77777777" w:rsidR="004A1053" w:rsidRPr="007D32A8" w:rsidRDefault="004A1053" w:rsidP="00393F1C">
      <w:pPr>
        <w:ind w:firstLine="708"/>
        <w:jc w:val="both"/>
        <w:rPr>
          <w:sz w:val="26"/>
          <w:szCs w:val="26"/>
        </w:rPr>
      </w:pPr>
      <w:r w:rsidRPr="007D32A8">
        <w:rPr>
          <w:sz w:val="26"/>
          <w:szCs w:val="26"/>
        </w:rPr>
        <w:t xml:space="preserve">Достижение целей и показателей национальных и федеральных проектов требует выполнения показателей и мероприятий на федеральном, региональном </w:t>
      </w:r>
      <w:r w:rsidR="00393F1C" w:rsidRPr="007D32A8">
        <w:rPr>
          <w:sz w:val="26"/>
          <w:szCs w:val="26"/>
        </w:rPr>
        <w:br/>
      </w:r>
      <w:r w:rsidRPr="007D32A8">
        <w:rPr>
          <w:sz w:val="26"/>
          <w:szCs w:val="26"/>
        </w:rPr>
        <w:t>и муниципальном уровнях управления.</w:t>
      </w:r>
    </w:p>
    <w:p w14:paraId="1E75D4A6" w14:textId="77777777" w:rsidR="004A1053" w:rsidRPr="007D32A8" w:rsidRDefault="004A1053" w:rsidP="00393F1C">
      <w:pPr>
        <w:ind w:firstLine="708"/>
        <w:jc w:val="both"/>
        <w:rPr>
          <w:sz w:val="26"/>
          <w:szCs w:val="26"/>
        </w:rPr>
      </w:pPr>
      <w:r w:rsidRPr="007D32A8">
        <w:rPr>
          <w:sz w:val="26"/>
          <w:szCs w:val="26"/>
        </w:rPr>
        <w:t>Муниципальный уровень включает в себя вопросы местного значения, а также отдельные государственные полномочия, переданные ОМСУ.</w:t>
      </w:r>
    </w:p>
    <w:p w14:paraId="296BAE7C" w14:textId="77777777" w:rsidR="004A1053" w:rsidRPr="007D32A8" w:rsidRDefault="004A1053" w:rsidP="00393F1C">
      <w:pPr>
        <w:ind w:firstLine="708"/>
        <w:jc w:val="both"/>
        <w:rPr>
          <w:sz w:val="26"/>
          <w:szCs w:val="26"/>
        </w:rPr>
      </w:pPr>
      <w:r w:rsidRPr="007D32A8">
        <w:rPr>
          <w:sz w:val="26"/>
          <w:szCs w:val="26"/>
        </w:rPr>
        <w:t>Региональная составляющая включает показатели, мероприятия, за которые отвечает регион, а также показатели и мероприятия муниципального образования</w:t>
      </w:r>
      <w:r w:rsidR="00393F1C" w:rsidRPr="007D32A8">
        <w:rPr>
          <w:sz w:val="26"/>
          <w:szCs w:val="26"/>
        </w:rPr>
        <w:br/>
      </w:r>
      <w:r w:rsidRPr="007D32A8">
        <w:rPr>
          <w:sz w:val="26"/>
          <w:szCs w:val="26"/>
        </w:rPr>
        <w:t xml:space="preserve"> (то есть муниципальную составляющую)</w:t>
      </w:r>
      <w:r w:rsidR="00393F1C" w:rsidRPr="007D32A8">
        <w:rPr>
          <w:sz w:val="26"/>
          <w:szCs w:val="26"/>
        </w:rPr>
        <w:t>.</w:t>
      </w:r>
    </w:p>
    <w:p w14:paraId="23119E25" w14:textId="77777777" w:rsidR="004A1053" w:rsidRPr="007D32A8" w:rsidRDefault="004A1053" w:rsidP="004A1053">
      <w:pPr>
        <w:ind w:firstLine="708"/>
        <w:jc w:val="both"/>
        <w:rPr>
          <w:sz w:val="26"/>
          <w:szCs w:val="26"/>
        </w:rPr>
      </w:pPr>
      <w:r w:rsidRPr="007D32A8">
        <w:rPr>
          <w:sz w:val="26"/>
          <w:szCs w:val="26"/>
        </w:rPr>
        <w:t xml:space="preserve">В региональном проекте «Спорт – норма жизни»  – муниципалитет участвует </w:t>
      </w:r>
      <w:r w:rsidR="00D42BE6" w:rsidRPr="007D32A8">
        <w:rPr>
          <w:sz w:val="26"/>
          <w:szCs w:val="26"/>
        </w:rPr>
        <w:br/>
      </w:r>
      <w:r w:rsidRPr="007D32A8">
        <w:rPr>
          <w:sz w:val="26"/>
          <w:szCs w:val="26"/>
        </w:rPr>
        <w:t xml:space="preserve">в проекте как исполнитель работ, контрольных точек. Муниципальная составляющая оформлена как </w:t>
      </w:r>
      <w:r w:rsidRPr="007D32A8">
        <w:rPr>
          <w:sz w:val="26"/>
          <w:szCs w:val="26"/>
          <w:lang w:eastAsia="x-none"/>
        </w:rPr>
        <w:t xml:space="preserve">муниципальный </w:t>
      </w:r>
      <w:r w:rsidRPr="007D32A8">
        <w:rPr>
          <w:color w:val="000000"/>
          <w:sz w:val="26"/>
          <w:szCs w:val="26"/>
        </w:rPr>
        <w:t xml:space="preserve">Проект «Крепкое здоровье </w:t>
      </w:r>
      <w:r w:rsidR="00D42BE6" w:rsidRPr="007D32A8">
        <w:rPr>
          <w:color w:val="000000"/>
          <w:sz w:val="26"/>
          <w:szCs w:val="26"/>
        </w:rPr>
        <w:t>–</w:t>
      </w:r>
      <w:r w:rsidRPr="007D32A8">
        <w:rPr>
          <w:color w:val="000000"/>
          <w:sz w:val="26"/>
          <w:szCs w:val="26"/>
        </w:rPr>
        <w:t xml:space="preserve"> крепкий район» </w:t>
      </w:r>
      <w:r w:rsidR="00D42BE6" w:rsidRPr="007D32A8">
        <w:rPr>
          <w:color w:val="000000"/>
          <w:sz w:val="26"/>
          <w:szCs w:val="26"/>
        </w:rPr>
        <w:br/>
      </w:r>
      <w:r w:rsidRPr="007D32A8">
        <w:rPr>
          <w:color w:val="000000"/>
          <w:sz w:val="26"/>
          <w:szCs w:val="26"/>
        </w:rPr>
        <w:t>(</w:t>
      </w:r>
      <w:r w:rsidRPr="007D32A8">
        <w:rPr>
          <w:sz w:val="26"/>
          <w:szCs w:val="26"/>
        </w:rPr>
        <w:t xml:space="preserve">Шифр проекта 006-МПО от 25 июля 2018 года). </w:t>
      </w:r>
    </w:p>
    <w:p w14:paraId="75ECB5C6" w14:textId="77777777" w:rsidR="004A1053" w:rsidRPr="007D32A8" w:rsidRDefault="004A1053" w:rsidP="004A1053">
      <w:pPr>
        <w:ind w:firstLine="708"/>
        <w:jc w:val="both"/>
        <w:rPr>
          <w:sz w:val="28"/>
          <w:szCs w:val="28"/>
        </w:rPr>
      </w:pPr>
      <w:r w:rsidRPr="007D32A8">
        <w:rPr>
          <w:sz w:val="26"/>
          <w:szCs w:val="26"/>
        </w:rPr>
        <w:t xml:space="preserve">В рамках реализации полномочий и основных направлений развития физической культуры и спорта в Нефтеюганском районе осуществлялись посредством решения задач, сформулированных в муниципальной программе «Развитие физической культуры и спорта в Нефтеюганском районе на 2019-2024 годы и на период до 2030 года», утвержденной </w:t>
      </w:r>
      <w:r w:rsidR="005D642F" w:rsidRPr="007D32A8">
        <w:rPr>
          <w:sz w:val="26"/>
          <w:szCs w:val="26"/>
        </w:rPr>
        <w:t>п</w:t>
      </w:r>
      <w:r w:rsidRPr="007D32A8">
        <w:rPr>
          <w:sz w:val="26"/>
          <w:szCs w:val="26"/>
        </w:rPr>
        <w:t xml:space="preserve">остановлением </w:t>
      </w:r>
      <w:r w:rsidR="005D642F" w:rsidRPr="007D32A8">
        <w:rPr>
          <w:sz w:val="26"/>
          <w:szCs w:val="26"/>
        </w:rPr>
        <w:t>а</w:t>
      </w:r>
      <w:r w:rsidRPr="007D32A8">
        <w:rPr>
          <w:sz w:val="26"/>
          <w:szCs w:val="26"/>
        </w:rPr>
        <w:t>дминистрации Нефтеюганского района от 31.10.2016 №</w:t>
      </w:r>
      <w:r w:rsidR="005D642F" w:rsidRPr="007D32A8">
        <w:rPr>
          <w:sz w:val="26"/>
          <w:szCs w:val="26"/>
        </w:rPr>
        <w:t xml:space="preserve"> </w:t>
      </w:r>
      <w:r w:rsidRPr="007D32A8">
        <w:rPr>
          <w:sz w:val="26"/>
          <w:szCs w:val="26"/>
        </w:rPr>
        <w:t xml:space="preserve">1801-па-нпа: </w:t>
      </w:r>
    </w:p>
    <w:p w14:paraId="15065FF3" w14:textId="77777777" w:rsidR="004A1053" w:rsidRPr="007D32A8" w:rsidRDefault="004A1053" w:rsidP="004A1053">
      <w:pPr>
        <w:numPr>
          <w:ilvl w:val="0"/>
          <w:numId w:val="10"/>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sz w:val="26"/>
          <w:szCs w:val="26"/>
        </w:rPr>
      </w:pPr>
      <w:r w:rsidRPr="007D32A8">
        <w:rPr>
          <w:sz w:val="26"/>
          <w:szCs w:val="26"/>
        </w:rPr>
        <w:lastRenderedPageBreak/>
        <w:t>развитие массовой физической культуры и спорта, школьного спорта, спортивной инфраструктуры, обеспечение комплексной безопасности и комфортных условий в учреждениях спорта, пропаганда здорового образа жизни;</w:t>
      </w:r>
    </w:p>
    <w:p w14:paraId="309B99DC" w14:textId="77777777" w:rsidR="004A1053" w:rsidRPr="007D32A8" w:rsidRDefault="004A1053" w:rsidP="004A1053">
      <w:pPr>
        <w:numPr>
          <w:ilvl w:val="0"/>
          <w:numId w:val="10"/>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sz w:val="26"/>
          <w:szCs w:val="26"/>
        </w:rPr>
      </w:pPr>
      <w:r w:rsidRPr="007D32A8">
        <w:rPr>
          <w:sz w:val="26"/>
          <w:szCs w:val="26"/>
        </w:rPr>
        <w:t>развитие детско-юношеского спорта, подготовка спортивного резерва.</w:t>
      </w:r>
    </w:p>
    <w:p w14:paraId="5C6A69AF" w14:textId="77777777" w:rsidR="004A1053" w:rsidRPr="007D32A8" w:rsidRDefault="004A1053" w:rsidP="004A1053">
      <w:pPr>
        <w:ind w:right="-1" w:firstLine="709"/>
        <w:jc w:val="both"/>
        <w:rPr>
          <w:sz w:val="26"/>
          <w:szCs w:val="26"/>
        </w:rPr>
      </w:pPr>
      <w:r w:rsidRPr="007D32A8">
        <w:rPr>
          <w:sz w:val="26"/>
          <w:szCs w:val="26"/>
        </w:rPr>
        <w:t xml:space="preserve">В целях создания условий для занятий спортом, спортивных объектов, увеличения количества жителей, регулярно занимающихся физической культурой </w:t>
      </w:r>
      <w:r w:rsidR="00C52DE5" w:rsidRPr="007D32A8">
        <w:rPr>
          <w:sz w:val="26"/>
          <w:szCs w:val="26"/>
        </w:rPr>
        <w:br/>
      </w:r>
      <w:r w:rsidRPr="007D32A8">
        <w:rPr>
          <w:sz w:val="26"/>
          <w:szCs w:val="26"/>
        </w:rPr>
        <w:t>и спортом, спортивные залы образовательных учреждений,</w:t>
      </w:r>
      <w:r w:rsidRPr="007D32A8">
        <w:rPr>
          <w:b/>
          <w:sz w:val="26"/>
          <w:szCs w:val="26"/>
        </w:rPr>
        <w:t xml:space="preserve"> </w:t>
      </w:r>
      <w:r w:rsidRPr="007D32A8">
        <w:rPr>
          <w:sz w:val="26"/>
          <w:szCs w:val="26"/>
        </w:rPr>
        <w:t>а также учреждений дополнительного образования предоставлены и также используются для занятий взрослой частью населения. Во всех поселениях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w:t>
      </w:r>
      <w:r w:rsidR="00C52DE5" w:rsidRPr="007D32A8">
        <w:rPr>
          <w:sz w:val="26"/>
          <w:szCs w:val="26"/>
        </w:rPr>
        <w:t>ем</w:t>
      </w:r>
      <w:r w:rsidRPr="007D32A8">
        <w:rPr>
          <w:sz w:val="26"/>
          <w:szCs w:val="26"/>
        </w:rPr>
        <w:t xml:space="preserve"> физической культурой и спортом в вечернее время, привлечение к участию </w:t>
      </w:r>
      <w:r w:rsidR="00C52DE5" w:rsidRPr="007D32A8">
        <w:rPr>
          <w:sz w:val="26"/>
          <w:szCs w:val="26"/>
        </w:rPr>
        <w:br/>
      </w:r>
      <w:r w:rsidRPr="007D32A8">
        <w:rPr>
          <w:sz w:val="26"/>
          <w:szCs w:val="26"/>
        </w:rPr>
        <w:t xml:space="preserve">в массовых спортивных соревнованиях, конкурсах и праздниках, а также </w:t>
      </w:r>
      <w:r w:rsidR="00C52DE5" w:rsidRPr="007D32A8">
        <w:rPr>
          <w:sz w:val="26"/>
          <w:szCs w:val="26"/>
        </w:rPr>
        <w:br/>
      </w:r>
      <w:r w:rsidRPr="007D32A8">
        <w:rPr>
          <w:sz w:val="26"/>
          <w:szCs w:val="26"/>
        </w:rPr>
        <w:t xml:space="preserve">на выявление и отбор одаренных детей, приглашение их в спортивные секции, </w:t>
      </w:r>
      <w:r w:rsidR="00C52DE5" w:rsidRPr="007D32A8">
        <w:rPr>
          <w:sz w:val="26"/>
          <w:szCs w:val="26"/>
        </w:rPr>
        <w:br/>
      </w:r>
      <w:r w:rsidRPr="007D32A8">
        <w:rPr>
          <w:sz w:val="26"/>
          <w:szCs w:val="26"/>
        </w:rPr>
        <w:t xml:space="preserve">для наиболее полного развития своих способностей. </w:t>
      </w:r>
    </w:p>
    <w:p w14:paraId="79653377" w14:textId="7B572BE2" w:rsidR="004A1053" w:rsidRPr="007D32A8" w:rsidRDefault="004A1053" w:rsidP="004A1053">
      <w:pPr>
        <w:ind w:firstLine="709"/>
        <w:jc w:val="both"/>
        <w:outlineLvl w:val="0"/>
        <w:rPr>
          <w:color w:val="000000"/>
          <w:spacing w:val="1"/>
          <w:sz w:val="26"/>
          <w:szCs w:val="26"/>
        </w:rPr>
      </w:pPr>
      <w:r w:rsidRPr="007D32A8">
        <w:rPr>
          <w:color w:val="000000"/>
          <w:sz w:val="26"/>
          <w:szCs w:val="26"/>
        </w:rPr>
        <w:t xml:space="preserve">Важным звеном в развитии физической культуры и спорта района является организация и проведение спортивно-массовых и физкультурно-оздоровительных мероприятий, охватывающих все возрастные категории населения от дошкольников до старшего поколения. </w:t>
      </w:r>
      <w:r w:rsidR="009E6780" w:rsidRPr="007D32A8">
        <w:rPr>
          <w:color w:val="000000"/>
          <w:sz w:val="26"/>
          <w:szCs w:val="26"/>
        </w:rPr>
        <w:t xml:space="preserve">В рамках единого календарного плана на 2019 год были проведены </w:t>
      </w:r>
      <w:r w:rsidR="009E6780" w:rsidRPr="007D32A8">
        <w:rPr>
          <w:sz w:val="26"/>
          <w:szCs w:val="26"/>
        </w:rPr>
        <w:t>физкультурно-массовые и спортивные мероприятия Нефтеюганского района:</w:t>
      </w:r>
    </w:p>
    <w:p w14:paraId="3A7454B7" w14:textId="77777777" w:rsidR="004A1053" w:rsidRPr="007D32A8" w:rsidRDefault="004A1053" w:rsidP="00CC519F">
      <w:pPr>
        <w:tabs>
          <w:tab w:val="left" w:pos="993"/>
        </w:tabs>
        <w:ind w:firstLine="709"/>
        <w:jc w:val="both"/>
        <w:rPr>
          <w:sz w:val="26"/>
          <w:szCs w:val="26"/>
        </w:rPr>
      </w:pPr>
      <w:r w:rsidRPr="007D32A8">
        <w:rPr>
          <w:sz w:val="26"/>
          <w:szCs w:val="26"/>
        </w:rPr>
        <w:t>1. Спартакиада трудящихся Нефтеюганского района «За здоровый образ жизни» 12 видов – охват  более 880 человек</w:t>
      </w:r>
      <w:r w:rsidR="00CC519F" w:rsidRPr="007D32A8">
        <w:rPr>
          <w:sz w:val="26"/>
          <w:szCs w:val="26"/>
        </w:rPr>
        <w:t>.</w:t>
      </w:r>
    </w:p>
    <w:p w14:paraId="1BE2CD52" w14:textId="77777777" w:rsidR="004A1053" w:rsidRPr="007D32A8" w:rsidRDefault="004A1053" w:rsidP="00CC519F">
      <w:pPr>
        <w:tabs>
          <w:tab w:val="left" w:pos="993"/>
        </w:tabs>
        <w:ind w:firstLine="709"/>
        <w:jc w:val="both"/>
        <w:rPr>
          <w:sz w:val="26"/>
          <w:szCs w:val="26"/>
        </w:rPr>
      </w:pPr>
      <w:r w:rsidRPr="007D32A8">
        <w:rPr>
          <w:sz w:val="26"/>
          <w:szCs w:val="26"/>
        </w:rPr>
        <w:t xml:space="preserve">2.  Спартакиада среди лиц с ограниченными возможностями по 6 видам – </w:t>
      </w:r>
      <w:r w:rsidR="00CC519F" w:rsidRPr="007D32A8">
        <w:rPr>
          <w:sz w:val="26"/>
          <w:szCs w:val="26"/>
        </w:rPr>
        <w:br/>
      </w:r>
      <w:r w:rsidRPr="007D32A8">
        <w:rPr>
          <w:sz w:val="26"/>
          <w:szCs w:val="26"/>
        </w:rPr>
        <w:t xml:space="preserve">охват более 161 человек, в том числе Фестиваль среди детей с ограниченными возможностями </w:t>
      </w:r>
      <w:r w:rsidR="00CC519F" w:rsidRPr="007D32A8">
        <w:rPr>
          <w:sz w:val="26"/>
          <w:szCs w:val="26"/>
        </w:rPr>
        <w:t>–</w:t>
      </w:r>
      <w:r w:rsidRPr="007D32A8">
        <w:rPr>
          <w:sz w:val="26"/>
          <w:szCs w:val="26"/>
        </w:rPr>
        <w:t xml:space="preserve"> 53 чел</w:t>
      </w:r>
      <w:r w:rsidR="00CC519F" w:rsidRPr="007D32A8">
        <w:rPr>
          <w:sz w:val="26"/>
          <w:szCs w:val="26"/>
        </w:rPr>
        <w:t>овека</w:t>
      </w:r>
      <w:r w:rsidRPr="007D32A8">
        <w:rPr>
          <w:sz w:val="26"/>
          <w:szCs w:val="26"/>
        </w:rPr>
        <w:t>.</w:t>
      </w:r>
    </w:p>
    <w:p w14:paraId="66EB7849" w14:textId="77777777" w:rsidR="004A1053" w:rsidRPr="007D32A8" w:rsidRDefault="004A1053" w:rsidP="00CC519F">
      <w:pPr>
        <w:tabs>
          <w:tab w:val="left" w:pos="993"/>
        </w:tabs>
        <w:ind w:firstLine="709"/>
        <w:jc w:val="both"/>
        <w:rPr>
          <w:sz w:val="26"/>
          <w:szCs w:val="26"/>
        </w:rPr>
      </w:pPr>
      <w:r w:rsidRPr="007D32A8">
        <w:rPr>
          <w:sz w:val="26"/>
          <w:szCs w:val="26"/>
        </w:rPr>
        <w:t xml:space="preserve">3. Спартакиада среди семейных команд Нефтеюганского района «Папа, мама, </w:t>
      </w:r>
      <w:r w:rsidR="00CC519F" w:rsidRPr="007D32A8">
        <w:rPr>
          <w:sz w:val="26"/>
          <w:szCs w:val="26"/>
        </w:rPr>
        <w:br/>
      </w:r>
      <w:r w:rsidRPr="007D32A8">
        <w:rPr>
          <w:sz w:val="26"/>
          <w:szCs w:val="26"/>
        </w:rPr>
        <w:t xml:space="preserve">я – дружная спортивная семья» </w:t>
      </w:r>
      <w:r w:rsidR="00CC519F" w:rsidRPr="007D32A8">
        <w:rPr>
          <w:sz w:val="26"/>
          <w:szCs w:val="26"/>
        </w:rPr>
        <w:t>–</w:t>
      </w:r>
      <w:r w:rsidRPr="007D32A8">
        <w:rPr>
          <w:sz w:val="26"/>
          <w:szCs w:val="26"/>
        </w:rPr>
        <w:t xml:space="preserve"> о</w:t>
      </w:r>
      <w:r w:rsidR="00CC519F" w:rsidRPr="007D32A8">
        <w:rPr>
          <w:sz w:val="26"/>
          <w:szCs w:val="26"/>
        </w:rPr>
        <w:t>хват более 23 семей.</w:t>
      </w:r>
    </w:p>
    <w:p w14:paraId="72727CE1" w14:textId="77777777" w:rsidR="004A1053" w:rsidRPr="007D32A8" w:rsidRDefault="004A1053" w:rsidP="00CC519F">
      <w:pPr>
        <w:tabs>
          <w:tab w:val="left" w:pos="993"/>
        </w:tabs>
        <w:ind w:firstLine="709"/>
        <w:jc w:val="both"/>
        <w:rPr>
          <w:sz w:val="26"/>
          <w:szCs w:val="26"/>
          <w:lang w:eastAsia="en-US"/>
        </w:rPr>
      </w:pPr>
      <w:r w:rsidRPr="007D32A8">
        <w:rPr>
          <w:sz w:val="26"/>
          <w:szCs w:val="26"/>
        </w:rPr>
        <w:t xml:space="preserve">4. Ежемесячный в поселениях района </w:t>
      </w:r>
      <w:r w:rsidR="00CC519F" w:rsidRPr="007D32A8">
        <w:rPr>
          <w:sz w:val="26"/>
          <w:szCs w:val="26"/>
        </w:rPr>
        <w:t>«</w:t>
      </w:r>
      <w:r w:rsidRPr="007D32A8">
        <w:rPr>
          <w:sz w:val="26"/>
          <w:szCs w:val="26"/>
        </w:rPr>
        <w:t>День Здоровья</w:t>
      </w:r>
      <w:r w:rsidR="00CC519F" w:rsidRPr="007D32A8">
        <w:rPr>
          <w:sz w:val="26"/>
          <w:szCs w:val="26"/>
        </w:rPr>
        <w:t>»</w:t>
      </w:r>
      <w:r w:rsidRPr="007D32A8">
        <w:rPr>
          <w:sz w:val="26"/>
          <w:szCs w:val="26"/>
        </w:rPr>
        <w:t xml:space="preserve"> (последнее воскресенье месяца), с</w:t>
      </w:r>
      <w:r w:rsidRPr="007D32A8">
        <w:rPr>
          <w:spacing w:val="1"/>
          <w:sz w:val="26"/>
          <w:szCs w:val="26"/>
        </w:rPr>
        <w:t xml:space="preserve">портивно-массовые и физкультурно-оздоровительные мероприятия, приуроченные к праздничным датам, в том числе к Всероссийским спортивным праздникам: </w:t>
      </w:r>
      <w:r w:rsidR="00CC519F" w:rsidRPr="007D32A8">
        <w:rPr>
          <w:spacing w:val="1"/>
          <w:sz w:val="26"/>
          <w:szCs w:val="26"/>
        </w:rPr>
        <w:t>«</w:t>
      </w:r>
      <w:r w:rsidRPr="007D32A8">
        <w:rPr>
          <w:spacing w:val="1"/>
          <w:sz w:val="26"/>
          <w:szCs w:val="26"/>
        </w:rPr>
        <w:t>Лыжня России-2019</w:t>
      </w:r>
      <w:r w:rsidR="00CC519F" w:rsidRPr="007D32A8">
        <w:rPr>
          <w:spacing w:val="1"/>
          <w:sz w:val="26"/>
          <w:szCs w:val="26"/>
        </w:rPr>
        <w:t>»</w:t>
      </w:r>
      <w:r w:rsidRPr="007D32A8">
        <w:rPr>
          <w:spacing w:val="1"/>
          <w:sz w:val="26"/>
          <w:szCs w:val="26"/>
        </w:rPr>
        <w:t xml:space="preserve">, </w:t>
      </w:r>
      <w:r w:rsidR="00CC519F" w:rsidRPr="007D32A8">
        <w:rPr>
          <w:spacing w:val="1"/>
          <w:sz w:val="26"/>
          <w:szCs w:val="26"/>
        </w:rPr>
        <w:t>«</w:t>
      </w:r>
      <w:r w:rsidRPr="007D32A8">
        <w:rPr>
          <w:spacing w:val="1"/>
          <w:sz w:val="26"/>
          <w:szCs w:val="26"/>
        </w:rPr>
        <w:t>Кросс Нации-2019</w:t>
      </w:r>
      <w:r w:rsidR="00CC519F" w:rsidRPr="007D32A8">
        <w:rPr>
          <w:spacing w:val="1"/>
          <w:sz w:val="26"/>
          <w:szCs w:val="26"/>
        </w:rPr>
        <w:t>»</w:t>
      </w:r>
      <w:r w:rsidRPr="007D32A8">
        <w:rPr>
          <w:spacing w:val="1"/>
          <w:sz w:val="26"/>
          <w:szCs w:val="26"/>
        </w:rPr>
        <w:t xml:space="preserve">, </w:t>
      </w:r>
      <w:r w:rsidR="00CC519F" w:rsidRPr="007D32A8">
        <w:rPr>
          <w:spacing w:val="1"/>
          <w:sz w:val="26"/>
          <w:szCs w:val="26"/>
        </w:rPr>
        <w:t>«</w:t>
      </w:r>
      <w:r w:rsidRPr="007D32A8">
        <w:rPr>
          <w:spacing w:val="1"/>
          <w:sz w:val="26"/>
          <w:szCs w:val="26"/>
        </w:rPr>
        <w:t>День Физкультурника</w:t>
      </w:r>
      <w:r w:rsidR="00CC519F" w:rsidRPr="007D32A8">
        <w:rPr>
          <w:spacing w:val="1"/>
          <w:sz w:val="26"/>
          <w:szCs w:val="26"/>
        </w:rPr>
        <w:t>»</w:t>
      </w:r>
      <w:r w:rsidRPr="007D32A8">
        <w:rPr>
          <w:spacing w:val="1"/>
          <w:sz w:val="26"/>
          <w:szCs w:val="26"/>
        </w:rPr>
        <w:t>.</w:t>
      </w:r>
      <w:r w:rsidRPr="007D32A8">
        <w:rPr>
          <w:sz w:val="26"/>
          <w:szCs w:val="26"/>
          <w:lang w:eastAsia="en-US"/>
        </w:rPr>
        <w:t xml:space="preserve">  </w:t>
      </w:r>
    </w:p>
    <w:p w14:paraId="2D2DC750" w14:textId="77777777" w:rsidR="004A1053" w:rsidRPr="007D32A8" w:rsidRDefault="004A1053" w:rsidP="004A1053">
      <w:pPr>
        <w:ind w:firstLine="708"/>
        <w:jc w:val="both"/>
        <w:rPr>
          <w:sz w:val="26"/>
          <w:szCs w:val="26"/>
        </w:rPr>
      </w:pPr>
      <w:r w:rsidRPr="007D32A8">
        <w:rPr>
          <w:sz w:val="26"/>
          <w:szCs w:val="26"/>
        </w:rPr>
        <w:t>За прошедший год проведено 491 спортивно-массовых мероприятий (в том числе выезды на соревнования окружного, всероссийского и международного уровней, участи</w:t>
      </w:r>
      <w:r w:rsidR="005A4AF3" w:rsidRPr="007D32A8">
        <w:rPr>
          <w:sz w:val="26"/>
          <w:szCs w:val="26"/>
        </w:rPr>
        <w:t>е</w:t>
      </w:r>
      <w:r w:rsidRPr="007D32A8">
        <w:rPr>
          <w:sz w:val="26"/>
          <w:szCs w:val="26"/>
        </w:rPr>
        <w:t xml:space="preserve"> сборной команды, представителей района в учебно-тренировочных сборах, проведение спортивно-массовых и физкультурно-оздоровительных мероприятий, проведенных в поселениях района) с участием 13230 чел</w:t>
      </w:r>
      <w:r w:rsidR="005A4AF3" w:rsidRPr="007D32A8">
        <w:rPr>
          <w:sz w:val="26"/>
          <w:szCs w:val="26"/>
        </w:rPr>
        <w:t>овек</w:t>
      </w:r>
      <w:r w:rsidRPr="007D32A8">
        <w:rPr>
          <w:sz w:val="26"/>
          <w:szCs w:val="26"/>
        </w:rPr>
        <w:t xml:space="preserve">, </w:t>
      </w:r>
      <w:r w:rsidR="005A4AF3" w:rsidRPr="007D32A8">
        <w:rPr>
          <w:sz w:val="26"/>
          <w:szCs w:val="26"/>
        </w:rPr>
        <w:br/>
      </w:r>
      <w:r w:rsidRPr="007D32A8">
        <w:rPr>
          <w:sz w:val="26"/>
          <w:szCs w:val="26"/>
        </w:rPr>
        <w:t>в том числе более 8350 детей и подростков.</w:t>
      </w:r>
    </w:p>
    <w:p w14:paraId="50442067" w14:textId="77777777" w:rsidR="004A1053" w:rsidRPr="007D32A8" w:rsidRDefault="004A1053" w:rsidP="004A1053">
      <w:pPr>
        <w:ind w:firstLine="708"/>
        <w:jc w:val="both"/>
        <w:rPr>
          <w:sz w:val="26"/>
          <w:szCs w:val="26"/>
        </w:rPr>
      </w:pPr>
      <w:r w:rsidRPr="007D32A8">
        <w:rPr>
          <w:sz w:val="26"/>
          <w:szCs w:val="26"/>
        </w:rPr>
        <w:t xml:space="preserve">Организованы и осуществляют учебно-тренировочный процесс 28 спортивных секций по таким видам спорта как бокс, бильярд, дзюдо, футбол, баскетбол, волейбол, плавание, пауэрлифтинг, шахматы, лыжные гонки, силовое троеборье, северное многоборье, вольная борьба, хоккей с шайбой, тхэквондо, конный спорт, настольный теннис, рукопашный бой  и т.д. </w:t>
      </w:r>
    </w:p>
    <w:p w14:paraId="609BEF2D" w14:textId="77777777" w:rsidR="004A1053" w:rsidRPr="007D32A8" w:rsidRDefault="004A1053" w:rsidP="004A1053">
      <w:pPr>
        <w:ind w:right="-284" w:firstLine="709"/>
        <w:outlineLvl w:val="0"/>
        <w:rPr>
          <w:b/>
          <w:i/>
          <w:color w:val="000000"/>
          <w:spacing w:val="1"/>
          <w:sz w:val="26"/>
          <w:szCs w:val="26"/>
        </w:rPr>
      </w:pPr>
      <w:r w:rsidRPr="007D32A8">
        <w:rPr>
          <w:b/>
          <w:i/>
          <w:color w:val="000000"/>
          <w:spacing w:val="1"/>
          <w:sz w:val="26"/>
          <w:szCs w:val="26"/>
        </w:rPr>
        <w:t>Значимые мероприятия</w:t>
      </w:r>
    </w:p>
    <w:p w14:paraId="5933706E" w14:textId="77777777" w:rsidR="004A1053" w:rsidRPr="007D32A8" w:rsidRDefault="004A1053" w:rsidP="004A1053">
      <w:pPr>
        <w:numPr>
          <w:ilvl w:val="0"/>
          <w:numId w:val="11"/>
        </w:numPr>
        <w:tabs>
          <w:tab w:val="left" w:pos="1134"/>
        </w:tabs>
        <w:ind w:left="0" w:right="-1" w:firstLine="709"/>
        <w:contextualSpacing/>
        <w:jc w:val="both"/>
        <w:rPr>
          <w:color w:val="000000"/>
          <w:spacing w:val="1"/>
          <w:sz w:val="26"/>
          <w:szCs w:val="26"/>
        </w:rPr>
      </w:pPr>
      <w:r w:rsidRPr="007D32A8">
        <w:rPr>
          <w:color w:val="000000"/>
          <w:spacing w:val="1"/>
          <w:sz w:val="26"/>
          <w:szCs w:val="26"/>
          <w:lang w:val="en-US"/>
        </w:rPr>
        <w:t>XX</w:t>
      </w:r>
      <w:r w:rsidRPr="007D32A8">
        <w:rPr>
          <w:color w:val="000000"/>
          <w:spacing w:val="1"/>
          <w:sz w:val="26"/>
          <w:szCs w:val="26"/>
        </w:rPr>
        <w:t xml:space="preserve"> Международный турнир по шахматам им. А.Е.Карпова</w:t>
      </w:r>
      <w:r w:rsidR="00E77067" w:rsidRPr="007D32A8">
        <w:rPr>
          <w:color w:val="000000"/>
          <w:spacing w:val="1"/>
          <w:sz w:val="26"/>
          <w:szCs w:val="26"/>
        </w:rPr>
        <w:t xml:space="preserve"> </w:t>
      </w:r>
      <w:r w:rsidRPr="007D32A8">
        <w:rPr>
          <w:color w:val="000000"/>
          <w:spacing w:val="1"/>
          <w:sz w:val="26"/>
          <w:szCs w:val="26"/>
        </w:rPr>
        <w:t>–</w:t>
      </w:r>
      <w:r w:rsidRPr="007D32A8">
        <w:rPr>
          <w:color w:val="000000"/>
          <w:spacing w:val="2"/>
          <w:sz w:val="26"/>
          <w:szCs w:val="26"/>
        </w:rPr>
        <w:t xml:space="preserve"> гп.Пойковский;</w:t>
      </w:r>
    </w:p>
    <w:p w14:paraId="256D190F" w14:textId="77777777" w:rsidR="004A1053" w:rsidRPr="007D32A8" w:rsidRDefault="004A1053" w:rsidP="004A1053">
      <w:pPr>
        <w:numPr>
          <w:ilvl w:val="0"/>
          <w:numId w:val="11"/>
        </w:numPr>
        <w:tabs>
          <w:tab w:val="left" w:pos="1134"/>
        </w:tabs>
        <w:ind w:left="0" w:right="-1" w:firstLine="709"/>
        <w:contextualSpacing/>
        <w:jc w:val="both"/>
        <w:rPr>
          <w:color w:val="000000"/>
          <w:spacing w:val="1"/>
          <w:sz w:val="26"/>
          <w:szCs w:val="26"/>
        </w:rPr>
      </w:pPr>
      <w:r w:rsidRPr="007D32A8">
        <w:rPr>
          <w:color w:val="000000"/>
          <w:spacing w:val="1"/>
          <w:sz w:val="26"/>
          <w:szCs w:val="26"/>
          <w:lang w:val="en-US"/>
        </w:rPr>
        <w:t>XVI</w:t>
      </w:r>
      <w:r w:rsidRPr="007D32A8">
        <w:rPr>
          <w:color w:val="000000"/>
          <w:spacing w:val="1"/>
          <w:sz w:val="26"/>
          <w:szCs w:val="26"/>
        </w:rPr>
        <w:t xml:space="preserve"> Традиционный Международный турнир по вольной борьбе –</w:t>
      </w:r>
      <w:r w:rsidRPr="007D32A8">
        <w:rPr>
          <w:color w:val="000000"/>
          <w:spacing w:val="2"/>
          <w:sz w:val="26"/>
          <w:szCs w:val="26"/>
        </w:rPr>
        <w:t>гп.Пойковский;</w:t>
      </w:r>
    </w:p>
    <w:p w14:paraId="656719E8" w14:textId="77777777" w:rsidR="004A1053" w:rsidRPr="007D32A8" w:rsidRDefault="004A1053" w:rsidP="004A1053">
      <w:pPr>
        <w:numPr>
          <w:ilvl w:val="0"/>
          <w:numId w:val="11"/>
        </w:numPr>
        <w:tabs>
          <w:tab w:val="left" w:pos="1134"/>
        </w:tabs>
        <w:ind w:left="0" w:right="-1" w:firstLine="709"/>
        <w:contextualSpacing/>
        <w:jc w:val="both"/>
        <w:rPr>
          <w:color w:val="000000"/>
          <w:spacing w:val="2"/>
          <w:sz w:val="26"/>
          <w:szCs w:val="26"/>
        </w:rPr>
      </w:pPr>
      <w:r w:rsidRPr="007D32A8">
        <w:rPr>
          <w:rFonts w:eastAsia="TimesNewRomanPSMT"/>
          <w:bCs/>
          <w:sz w:val="26"/>
          <w:szCs w:val="26"/>
        </w:rPr>
        <w:lastRenderedPageBreak/>
        <w:t xml:space="preserve">Международные соревнования на Кубок Губернатора Ханты-Мансийского автономного округа </w:t>
      </w:r>
      <w:r w:rsidR="00E77067" w:rsidRPr="007D32A8">
        <w:rPr>
          <w:rFonts w:eastAsia="TimesNewRomanPSMT"/>
          <w:bCs/>
          <w:sz w:val="26"/>
          <w:szCs w:val="26"/>
        </w:rPr>
        <w:t>–</w:t>
      </w:r>
      <w:r w:rsidRPr="007D32A8">
        <w:rPr>
          <w:rFonts w:eastAsia="TimesNewRomanPSMT"/>
          <w:bCs/>
          <w:sz w:val="26"/>
          <w:szCs w:val="26"/>
        </w:rPr>
        <w:t xml:space="preserve"> Югры по гребле на обласах в рамках праздника Вит хон хатл 2019 года</w:t>
      </w:r>
      <w:r w:rsidR="00E77067" w:rsidRPr="007D32A8">
        <w:rPr>
          <w:color w:val="000000"/>
          <w:spacing w:val="2"/>
          <w:sz w:val="26"/>
          <w:szCs w:val="26"/>
        </w:rPr>
        <w:t>.</w:t>
      </w:r>
    </w:p>
    <w:p w14:paraId="3F59C1BB" w14:textId="77777777" w:rsidR="004A1053" w:rsidRPr="007D32A8" w:rsidRDefault="004A1053" w:rsidP="004A1053">
      <w:pPr>
        <w:ind w:right="-1" w:firstLine="709"/>
        <w:jc w:val="both"/>
        <w:rPr>
          <w:spacing w:val="6"/>
          <w:sz w:val="26"/>
          <w:szCs w:val="26"/>
        </w:rPr>
      </w:pPr>
      <w:r w:rsidRPr="007D32A8">
        <w:rPr>
          <w:sz w:val="26"/>
          <w:szCs w:val="26"/>
        </w:rPr>
        <w:t xml:space="preserve">В результате привлечения жителей Нефтеюганского района к регулярным занятиям физической культурой и спортом, пропаганды здорового образа жизни, повышения уровня их физической подготовленности количество жителей района, </w:t>
      </w:r>
      <w:r w:rsidRPr="007D32A8">
        <w:rPr>
          <w:spacing w:val="5"/>
          <w:sz w:val="26"/>
          <w:szCs w:val="26"/>
        </w:rPr>
        <w:t>систематически занимающихся физической культурой и спортом, в том числе включая использование самостоятельных форм занятий и платных спортивно-оздоровительных услуг</w:t>
      </w:r>
      <w:r w:rsidR="0090707A" w:rsidRPr="007D32A8">
        <w:rPr>
          <w:spacing w:val="5"/>
          <w:sz w:val="26"/>
          <w:szCs w:val="26"/>
        </w:rPr>
        <w:t>,</w:t>
      </w:r>
      <w:r w:rsidRPr="007D32A8">
        <w:rPr>
          <w:spacing w:val="5"/>
          <w:sz w:val="26"/>
          <w:szCs w:val="26"/>
        </w:rPr>
        <w:t xml:space="preserve"> в 2019 году увеличилось</w:t>
      </w:r>
      <w:r w:rsidRPr="007D32A8">
        <w:rPr>
          <w:spacing w:val="-4"/>
          <w:sz w:val="26"/>
          <w:szCs w:val="26"/>
        </w:rPr>
        <w:t>, в том числе и лиц</w:t>
      </w:r>
      <w:r w:rsidR="0090707A" w:rsidRPr="007D32A8">
        <w:rPr>
          <w:spacing w:val="-4"/>
          <w:sz w:val="26"/>
          <w:szCs w:val="26"/>
        </w:rPr>
        <w:t xml:space="preserve"> </w:t>
      </w:r>
      <w:r w:rsidR="00391C54" w:rsidRPr="007D32A8">
        <w:rPr>
          <w:spacing w:val="-4"/>
          <w:sz w:val="26"/>
          <w:szCs w:val="26"/>
        </w:rPr>
        <w:br/>
      </w:r>
      <w:r w:rsidRPr="007D32A8">
        <w:rPr>
          <w:spacing w:val="-4"/>
          <w:sz w:val="26"/>
          <w:szCs w:val="26"/>
        </w:rPr>
        <w:t>с ограниченными</w:t>
      </w:r>
      <w:r w:rsidRPr="007D32A8">
        <w:rPr>
          <w:spacing w:val="2"/>
          <w:sz w:val="26"/>
          <w:szCs w:val="26"/>
        </w:rPr>
        <w:t xml:space="preserve"> возможностями здоровья</w:t>
      </w:r>
      <w:r w:rsidRPr="007D32A8">
        <w:rPr>
          <w:sz w:val="26"/>
          <w:szCs w:val="26"/>
        </w:rPr>
        <w:t xml:space="preserve"> и инвалидностью</w:t>
      </w:r>
      <w:r w:rsidRPr="007D32A8">
        <w:rPr>
          <w:spacing w:val="6"/>
          <w:sz w:val="26"/>
          <w:szCs w:val="26"/>
        </w:rPr>
        <w:t>).</w:t>
      </w:r>
    </w:p>
    <w:p w14:paraId="716A04B6" w14:textId="77777777" w:rsidR="0090707A" w:rsidRPr="007D32A8" w:rsidRDefault="0090707A" w:rsidP="0090707A">
      <w:pPr>
        <w:widowControl w:val="0"/>
        <w:autoSpaceDE w:val="0"/>
        <w:autoSpaceDN w:val="0"/>
        <w:adjustRightInd w:val="0"/>
        <w:ind w:left="1429" w:right="-1"/>
        <w:jc w:val="right"/>
        <w:rPr>
          <w:sz w:val="10"/>
          <w:szCs w:val="10"/>
        </w:rPr>
      </w:pPr>
    </w:p>
    <w:p w14:paraId="0B43BBE6" w14:textId="77777777" w:rsidR="004A1053" w:rsidRPr="007D32A8" w:rsidRDefault="0090707A" w:rsidP="006C3949">
      <w:pPr>
        <w:widowControl w:val="0"/>
        <w:autoSpaceDE w:val="0"/>
        <w:autoSpaceDN w:val="0"/>
        <w:adjustRightInd w:val="0"/>
        <w:ind w:left="1429" w:right="-1"/>
        <w:jc w:val="right"/>
      </w:pPr>
      <w:r w:rsidRPr="007D32A8">
        <w:t xml:space="preserve">Таблица </w:t>
      </w:r>
      <w:r w:rsidR="00E94027" w:rsidRPr="007D32A8">
        <w:t>24</w:t>
      </w:r>
    </w:p>
    <w:p w14:paraId="21E0E258" w14:textId="77777777" w:rsidR="006C3949" w:rsidRPr="007D32A8" w:rsidRDefault="006C3949" w:rsidP="006C3949">
      <w:pPr>
        <w:widowControl w:val="0"/>
        <w:autoSpaceDE w:val="0"/>
        <w:autoSpaceDN w:val="0"/>
        <w:adjustRightInd w:val="0"/>
        <w:ind w:right="-1"/>
        <w:jc w:val="center"/>
      </w:pPr>
    </w:p>
    <w:p w14:paraId="408C0ABF" w14:textId="77777777" w:rsidR="004A1053" w:rsidRPr="007D32A8" w:rsidRDefault="004A1053" w:rsidP="006C3949">
      <w:pPr>
        <w:widowControl w:val="0"/>
        <w:autoSpaceDE w:val="0"/>
        <w:autoSpaceDN w:val="0"/>
        <w:adjustRightInd w:val="0"/>
        <w:ind w:right="-1"/>
        <w:jc w:val="center"/>
      </w:pPr>
      <w:r w:rsidRPr="007D32A8">
        <w:t>Динамика основных показателей отрасли</w:t>
      </w:r>
    </w:p>
    <w:p w14:paraId="578510F6" w14:textId="77777777" w:rsidR="004A1053" w:rsidRPr="007D32A8" w:rsidRDefault="004A1053" w:rsidP="006C3949">
      <w:pPr>
        <w:widowControl w:val="0"/>
        <w:autoSpaceDE w:val="0"/>
        <w:autoSpaceDN w:val="0"/>
        <w:adjustRightInd w:val="0"/>
        <w:ind w:right="-1"/>
        <w:jc w:val="center"/>
      </w:pPr>
      <w:r w:rsidRPr="007D32A8">
        <w:t>«Физическая культура и спорт» за последние пять лет</w:t>
      </w:r>
    </w:p>
    <w:p w14:paraId="26E88376" w14:textId="77777777" w:rsidR="004A1053" w:rsidRPr="007D32A8" w:rsidRDefault="004A1053" w:rsidP="006C3949">
      <w:pPr>
        <w:widowControl w:val="0"/>
        <w:autoSpaceDE w:val="0"/>
        <w:autoSpaceDN w:val="0"/>
        <w:adjustRightInd w:val="0"/>
        <w:ind w:left="1429" w:right="-1"/>
        <w:jc w:val="center"/>
        <w:rPr>
          <w:sz w:val="26"/>
          <w:szCs w:val="26"/>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56"/>
        <w:gridCol w:w="1156"/>
        <w:gridCol w:w="1156"/>
        <w:gridCol w:w="1156"/>
        <w:gridCol w:w="1156"/>
      </w:tblGrid>
      <w:tr w:rsidR="004A1053" w:rsidRPr="007D32A8" w14:paraId="41C57A01" w14:textId="77777777" w:rsidTr="00C62105">
        <w:trPr>
          <w:trHeight w:val="375"/>
          <w:tblHeader/>
        </w:trPr>
        <w:tc>
          <w:tcPr>
            <w:tcW w:w="3828" w:type="dxa"/>
            <w:tcBorders>
              <w:top w:val="single" w:sz="4" w:space="0" w:color="auto"/>
              <w:left w:val="single" w:sz="4" w:space="0" w:color="auto"/>
              <w:bottom w:val="single" w:sz="4" w:space="0" w:color="auto"/>
              <w:right w:val="single" w:sz="4" w:space="0" w:color="auto"/>
            </w:tcBorders>
            <w:vAlign w:val="center"/>
            <w:hideMark/>
          </w:tcPr>
          <w:p w14:paraId="41081464" w14:textId="77777777" w:rsidR="004A1053" w:rsidRPr="007D32A8" w:rsidRDefault="004A1053" w:rsidP="006C3949">
            <w:pPr>
              <w:widowControl w:val="0"/>
              <w:autoSpaceDE w:val="0"/>
              <w:autoSpaceDN w:val="0"/>
              <w:adjustRightInd w:val="0"/>
              <w:ind w:left="-180" w:right="-284"/>
              <w:jc w:val="center"/>
              <w:rPr>
                <w:b/>
                <w:lang w:eastAsia="en-US"/>
              </w:rPr>
            </w:pPr>
            <w:r w:rsidRPr="007D32A8">
              <w:rPr>
                <w:b/>
                <w:lang w:eastAsia="en-US"/>
              </w:rPr>
              <w:t>Показатель</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E0327F4" w14:textId="77777777" w:rsidR="004A1053" w:rsidRPr="007D32A8" w:rsidRDefault="004A1053" w:rsidP="006C3949">
            <w:pPr>
              <w:widowControl w:val="0"/>
              <w:autoSpaceDE w:val="0"/>
              <w:autoSpaceDN w:val="0"/>
              <w:adjustRightInd w:val="0"/>
              <w:jc w:val="center"/>
              <w:rPr>
                <w:b/>
                <w:lang w:eastAsia="en-US"/>
              </w:rPr>
            </w:pPr>
            <w:r w:rsidRPr="007D32A8">
              <w:rPr>
                <w:b/>
                <w:lang w:eastAsia="en-US"/>
              </w:rPr>
              <w:t>2015 год</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A209D80" w14:textId="77777777" w:rsidR="004A1053" w:rsidRPr="007D32A8" w:rsidRDefault="004A1053" w:rsidP="006C3949">
            <w:pPr>
              <w:widowControl w:val="0"/>
              <w:autoSpaceDE w:val="0"/>
              <w:autoSpaceDN w:val="0"/>
              <w:adjustRightInd w:val="0"/>
              <w:ind w:left="36"/>
              <w:jc w:val="center"/>
              <w:rPr>
                <w:b/>
                <w:lang w:eastAsia="en-US"/>
              </w:rPr>
            </w:pPr>
            <w:r w:rsidRPr="007D32A8">
              <w:rPr>
                <w:b/>
                <w:lang w:eastAsia="en-US"/>
              </w:rPr>
              <w:t>2016год</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046F3AB" w14:textId="77777777" w:rsidR="004A1053" w:rsidRPr="007D32A8" w:rsidRDefault="004A1053" w:rsidP="006C3949">
            <w:pPr>
              <w:widowControl w:val="0"/>
              <w:autoSpaceDE w:val="0"/>
              <w:autoSpaceDN w:val="0"/>
              <w:adjustRightInd w:val="0"/>
              <w:jc w:val="center"/>
              <w:rPr>
                <w:b/>
                <w:lang w:eastAsia="en-US"/>
              </w:rPr>
            </w:pPr>
            <w:r w:rsidRPr="007D32A8">
              <w:rPr>
                <w:b/>
                <w:lang w:eastAsia="en-US"/>
              </w:rPr>
              <w:t>2017 год</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CFEBB7D" w14:textId="77777777" w:rsidR="004A1053" w:rsidRPr="007D32A8" w:rsidRDefault="004A1053" w:rsidP="006C3949">
            <w:pPr>
              <w:widowControl w:val="0"/>
              <w:autoSpaceDE w:val="0"/>
              <w:autoSpaceDN w:val="0"/>
              <w:adjustRightInd w:val="0"/>
              <w:jc w:val="center"/>
              <w:rPr>
                <w:b/>
                <w:lang w:eastAsia="en-US"/>
              </w:rPr>
            </w:pPr>
            <w:r w:rsidRPr="007D32A8">
              <w:rPr>
                <w:b/>
                <w:lang w:eastAsia="en-US"/>
              </w:rPr>
              <w:t>2018 год</w:t>
            </w:r>
          </w:p>
        </w:tc>
        <w:tc>
          <w:tcPr>
            <w:tcW w:w="1156" w:type="dxa"/>
            <w:tcBorders>
              <w:top w:val="single" w:sz="4" w:space="0" w:color="auto"/>
              <w:left w:val="single" w:sz="4" w:space="0" w:color="auto"/>
              <w:bottom w:val="single" w:sz="4" w:space="0" w:color="auto"/>
              <w:right w:val="single" w:sz="4" w:space="0" w:color="auto"/>
            </w:tcBorders>
            <w:vAlign w:val="center"/>
          </w:tcPr>
          <w:p w14:paraId="336B987B" w14:textId="77777777" w:rsidR="004A1053" w:rsidRPr="007D32A8" w:rsidRDefault="004A1053" w:rsidP="006C3949">
            <w:pPr>
              <w:widowControl w:val="0"/>
              <w:autoSpaceDE w:val="0"/>
              <w:autoSpaceDN w:val="0"/>
              <w:adjustRightInd w:val="0"/>
              <w:jc w:val="center"/>
              <w:rPr>
                <w:b/>
                <w:lang w:eastAsia="en-US"/>
              </w:rPr>
            </w:pPr>
            <w:r w:rsidRPr="007D32A8">
              <w:rPr>
                <w:b/>
                <w:lang w:eastAsia="en-US"/>
              </w:rPr>
              <w:t>2019 год</w:t>
            </w:r>
          </w:p>
        </w:tc>
      </w:tr>
      <w:tr w:rsidR="004A1053" w:rsidRPr="007D32A8" w14:paraId="6BEBC662" w14:textId="77777777" w:rsidTr="00C62105">
        <w:trPr>
          <w:trHeight w:val="504"/>
        </w:trPr>
        <w:tc>
          <w:tcPr>
            <w:tcW w:w="3828" w:type="dxa"/>
            <w:tcBorders>
              <w:top w:val="single" w:sz="4" w:space="0" w:color="auto"/>
              <w:left w:val="single" w:sz="4" w:space="0" w:color="auto"/>
              <w:bottom w:val="nil"/>
              <w:right w:val="single" w:sz="4" w:space="0" w:color="auto"/>
            </w:tcBorders>
            <w:hideMark/>
          </w:tcPr>
          <w:p w14:paraId="4FE6519A" w14:textId="77777777" w:rsidR="004A1053" w:rsidRPr="007D32A8" w:rsidRDefault="004A1053" w:rsidP="006C3949">
            <w:pPr>
              <w:widowControl w:val="0"/>
              <w:autoSpaceDE w:val="0"/>
              <w:autoSpaceDN w:val="0"/>
              <w:adjustRightInd w:val="0"/>
              <w:rPr>
                <w:lang w:eastAsia="en-US"/>
              </w:rPr>
            </w:pPr>
            <w:r w:rsidRPr="007D32A8">
              <w:rPr>
                <w:lang w:eastAsia="en-US"/>
              </w:rPr>
              <w:t>Количество занимающихся физической культурой и спортом, человек</w:t>
            </w:r>
          </w:p>
        </w:tc>
        <w:tc>
          <w:tcPr>
            <w:tcW w:w="1156" w:type="dxa"/>
            <w:tcBorders>
              <w:top w:val="single" w:sz="4" w:space="0" w:color="auto"/>
              <w:left w:val="single" w:sz="4" w:space="0" w:color="auto"/>
              <w:bottom w:val="nil"/>
              <w:right w:val="single" w:sz="4" w:space="0" w:color="auto"/>
            </w:tcBorders>
            <w:vAlign w:val="center"/>
            <w:hideMark/>
          </w:tcPr>
          <w:p w14:paraId="51D56799" w14:textId="77777777" w:rsidR="004A1053" w:rsidRPr="007D32A8" w:rsidRDefault="004A1053" w:rsidP="006C3949">
            <w:pPr>
              <w:widowControl w:val="0"/>
              <w:autoSpaceDE w:val="0"/>
              <w:autoSpaceDN w:val="0"/>
              <w:adjustRightInd w:val="0"/>
              <w:ind w:left="-44"/>
              <w:jc w:val="center"/>
              <w:rPr>
                <w:lang w:eastAsia="en-US"/>
              </w:rPr>
            </w:pPr>
            <w:r w:rsidRPr="007D32A8">
              <w:rPr>
                <w:lang w:eastAsia="en-US"/>
              </w:rPr>
              <w:t>13575</w:t>
            </w:r>
          </w:p>
        </w:tc>
        <w:tc>
          <w:tcPr>
            <w:tcW w:w="1156" w:type="dxa"/>
            <w:tcBorders>
              <w:top w:val="single" w:sz="4" w:space="0" w:color="auto"/>
              <w:left w:val="single" w:sz="4" w:space="0" w:color="auto"/>
              <w:bottom w:val="nil"/>
              <w:right w:val="single" w:sz="4" w:space="0" w:color="auto"/>
            </w:tcBorders>
            <w:vAlign w:val="center"/>
            <w:hideMark/>
          </w:tcPr>
          <w:p w14:paraId="02F42C95" w14:textId="77777777" w:rsidR="004A1053" w:rsidRPr="007D32A8" w:rsidRDefault="004A1053" w:rsidP="006C3949">
            <w:pPr>
              <w:widowControl w:val="0"/>
              <w:autoSpaceDE w:val="0"/>
              <w:autoSpaceDN w:val="0"/>
              <w:adjustRightInd w:val="0"/>
              <w:jc w:val="center"/>
              <w:rPr>
                <w:lang w:eastAsia="en-US"/>
              </w:rPr>
            </w:pPr>
            <w:r w:rsidRPr="007D32A8">
              <w:rPr>
                <w:lang w:eastAsia="en-US"/>
              </w:rPr>
              <w:t>15228</w:t>
            </w:r>
          </w:p>
        </w:tc>
        <w:tc>
          <w:tcPr>
            <w:tcW w:w="1156" w:type="dxa"/>
            <w:tcBorders>
              <w:top w:val="single" w:sz="4" w:space="0" w:color="auto"/>
              <w:left w:val="single" w:sz="4" w:space="0" w:color="auto"/>
              <w:bottom w:val="nil"/>
              <w:right w:val="single" w:sz="4" w:space="0" w:color="auto"/>
            </w:tcBorders>
            <w:vAlign w:val="center"/>
            <w:hideMark/>
          </w:tcPr>
          <w:p w14:paraId="6C5EF4FE" w14:textId="77777777" w:rsidR="004A1053" w:rsidRPr="007D32A8" w:rsidRDefault="004A1053" w:rsidP="006C3949">
            <w:pPr>
              <w:widowControl w:val="0"/>
              <w:autoSpaceDE w:val="0"/>
              <w:autoSpaceDN w:val="0"/>
              <w:adjustRightInd w:val="0"/>
              <w:jc w:val="center"/>
              <w:rPr>
                <w:lang w:eastAsia="en-US"/>
              </w:rPr>
            </w:pPr>
            <w:r w:rsidRPr="007D32A8">
              <w:rPr>
                <w:lang w:eastAsia="en-US"/>
              </w:rPr>
              <w:t>16052</w:t>
            </w:r>
          </w:p>
        </w:tc>
        <w:tc>
          <w:tcPr>
            <w:tcW w:w="1156" w:type="dxa"/>
            <w:tcBorders>
              <w:top w:val="single" w:sz="4" w:space="0" w:color="auto"/>
              <w:left w:val="single" w:sz="4" w:space="0" w:color="auto"/>
              <w:bottom w:val="nil"/>
              <w:right w:val="single" w:sz="4" w:space="0" w:color="auto"/>
            </w:tcBorders>
            <w:vAlign w:val="center"/>
            <w:hideMark/>
          </w:tcPr>
          <w:p w14:paraId="11E99C34" w14:textId="77777777" w:rsidR="004A1053" w:rsidRPr="007D32A8" w:rsidRDefault="004A1053" w:rsidP="006C3949">
            <w:pPr>
              <w:tabs>
                <w:tab w:val="left" w:pos="1008"/>
              </w:tabs>
              <w:ind w:left="-180"/>
              <w:jc w:val="center"/>
              <w:rPr>
                <w:lang w:eastAsia="en-US"/>
              </w:rPr>
            </w:pPr>
            <w:r w:rsidRPr="007D32A8">
              <w:rPr>
                <w:lang w:eastAsia="en-US"/>
              </w:rPr>
              <w:t>16716</w:t>
            </w:r>
          </w:p>
        </w:tc>
        <w:tc>
          <w:tcPr>
            <w:tcW w:w="1156" w:type="dxa"/>
            <w:tcBorders>
              <w:top w:val="single" w:sz="4" w:space="0" w:color="auto"/>
              <w:left w:val="single" w:sz="4" w:space="0" w:color="auto"/>
              <w:bottom w:val="nil"/>
              <w:right w:val="single" w:sz="4" w:space="0" w:color="auto"/>
            </w:tcBorders>
            <w:vAlign w:val="center"/>
          </w:tcPr>
          <w:p w14:paraId="4A1A3EE5" w14:textId="77777777" w:rsidR="004A1053" w:rsidRPr="007D32A8" w:rsidRDefault="004A1053" w:rsidP="006C3949">
            <w:pPr>
              <w:tabs>
                <w:tab w:val="left" w:pos="1008"/>
              </w:tabs>
              <w:ind w:left="-180"/>
              <w:jc w:val="center"/>
              <w:rPr>
                <w:lang w:eastAsia="en-US"/>
              </w:rPr>
            </w:pPr>
            <w:r w:rsidRPr="007D32A8">
              <w:rPr>
                <w:lang w:eastAsia="en-US"/>
              </w:rPr>
              <w:t>18270</w:t>
            </w:r>
          </w:p>
        </w:tc>
      </w:tr>
      <w:tr w:rsidR="004A1053" w:rsidRPr="007D32A8" w14:paraId="14C0F10E" w14:textId="77777777" w:rsidTr="00C62105">
        <w:tc>
          <w:tcPr>
            <w:tcW w:w="3828" w:type="dxa"/>
            <w:tcBorders>
              <w:top w:val="single" w:sz="4" w:space="0" w:color="auto"/>
              <w:left w:val="single" w:sz="4" w:space="0" w:color="auto"/>
              <w:bottom w:val="single" w:sz="4" w:space="0" w:color="auto"/>
              <w:right w:val="single" w:sz="4" w:space="0" w:color="auto"/>
            </w:tcBorders>
            <w:hideMark/>
          </w:tcPr>
          <w:p w14:paraId="4F268CB8" w14:textId="77777777" w:rsidR="004A1053" w:rsidRPr="007D32A8" w:rsidRDefault="004A1053" w:rsidP="006C3949">
            <w:pPr>
              <w:widowControl w:val="0"/>
              <w:autoSpaceDE w:val="0"/>
              <w:autoSpaceDN w:val="0"/>
              <w:adjustRightInd w:val="0"/>
              <w:rPr>
                <w:lang w:eastAsia="en-US"/>
              </w:rPr>
            </w:pPr>
            <w:r w:rsidRPr="007D32A8">
              <w:rPr>
                <w:lang w:eastAsia="en-US"/>
              </w:rPr>
              <w:t>Количество спортивных сооружений, единиц</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4F15712" w14:textId="77777777" w:rsidR="004A1053" w:rsidRPr="007D32A8" w:rsidRDefault="004A1053" w:rsidP="006C3949">
            <w:pPr>
              <w:widowControl w:val="0"/>
              <w:autoSpaceDE w:val="0"/>
              <w:autoSpaceDN w:val="0"/>
              <w:adjustRightInd w:val="0"/>
              <w:ind w:left="-44"/>
              <w:jc w:val="center"/>
              <w:rPr>
                <w:lang w:eastAsia="en-US"/>
              </w:rPr>
            </w:pPr>
            <w:r w:rsidRPr="007D32A8">
              <w:rPr>
                <w:lang w:eastAsia="en-US"/>
              </w:rPr>
              <w:t>20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9A61A6B" w14:textId="77777777" w:rsidR="004A1053" w:rsidRPr="007D32A8" w:rsidRDefault="004A1053" w:rsidP="006C3949">
            <w:pPr>
              <w:widowControl w:val="0"/>
              <w:autoSpaceDE w:val="0"/>
              <w:autoSpaceDN w:val="0"/>
              <w:adjustRightInd w:val="0"/>
              <w:jc w:val="center"/>
              <w:rPr>
                <w:lang w:eastAsia="en-US"/>
              </w:rPr>
            </w:pPr>
            <w:r w:rsidRPr="007D32A8">
              <w:rPr>
                <w:lang w:eastAsia="en-US"/>
              </w:rPr>
              <w:t>22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4503C49" w14:textId="77777777" w:rsidR="004A1053" w:rsidRPr="007D32A8" w:rsidRDefault="004A1053" w:rsidP="006C3949">
            <w:pPr>
              <w:widowControl w:val="0"/>
              <w:autoSpaceDE w:val="0"/>
              <w:autoSpaceDN w:val="0"/>
              <w:adjustRightInd w:val="0"/>
              <w:jc w:val="center"/>
              <w:rPr>
                <w:lang w:eastAsia="en-US"/>
              </w:rPr>
            </w:pPr>
            <w:r w:rsidRPr="007D32A8">
              <w:rPr>
                <w:lang w:eastAsia="en-US"/>
              </w:rPr>
              <w:t>26</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52585F3" w14:textId="77777777" w:rsidR="004A1053" w:rsidRPr="007D32A8" w:rsidRDefault="004A1053" w:rsidP="006C3949">
            <w:pPr>
              <w:widowControl w:val="0"/>
              <w:autoSpaceDE w:val="0"/>
              <w:autoSpaceDN w:val="0"/>
              <w:adjustRightInd w:val="0"/>
              <w:jc w:val="center"/>
              <w:rPr>
                <w:lang w:eastAsia="en-US"/>
              </w:rPr>
            </w:pPr>
            <w:r w:rsidRPr="007D32A8">
              <w:rPr>
                <w:lang w:eastAsia="en-US"/>
              </w:rPr>
              <w:t>28</w:t>
            </w:r>
          </w:p>
        </w:tc>
        <w:tc>
          <w:tcPr>
            <w:tcW w:w="1156" w:type="dxa"/>
            <w:tcBorders>
              <w:top w:val="single" w:sz="4" w:space="0" w:color="auto"/>
              <w:left w:val="single" w:sz="4" w:space="0" w:color="auto"/>
              <w:bottom w:val="single" w:sz="4" w:space="0" w:color="auto"/>
              <w:right w:val="single" w:sz="4" w:space="0" w:color="auto"/>
            </w:tcBorders>
            <w:vAlign w:val="center"/>
          </w:tcPr>
          <w:p w14:paraId="1B90956B" w14:textId="77777777" w:rsidR="004A1053" w:rsidRPr="007D32A8" w:rsidRDefault="004A1053" w:rsidP="006C3949">
            <w:pPr>
              <w:widowControl w:val="0"/>
              <w:autoSpaceDE w:val="0"/>
              <w:autoSpaceDN w:val="0"/>
              <w:adjustRightInd w:val="0"/>
              <w:jc w:val="center"/>
              <w:rPr>
                <w:lang w:eastAsia="en-US"/>
              </w:rPr>
            </w:pPr>
            <w:r w:rsidRPr="007D32A8">
              <w:rPr>
                <w:lang w:eastAsia="en-US"/>
              </w:rPr>
              <w:t>28</w:t>
            </w:r>
          </w:p>
        </w:tc>
      </w:tr>
      <w:tr w:rsidR="004A1053" w:rsidRPr="007D32A8" w14:paraId="1CAB737C" w14:textId="77777777" w:rsidTr="00C62105">
        <w:tc>
          <w:tcPr>
            <w:tcW w:w="3828" w:type="dxa"/>
            <w:tcBorders>
              <w:top w:val="single" w:sz="4" w:space="0" w:color="auto"/>
              <w:left w:val="single" w:sz="4" w:space="0" w:color="auto"/>
              <w:bottom w:val="single" w:sz="4" w:space="0" w:color="auto"/>
              <w:right w:val="single" w:sz="4" w:space="0" w:color="auto"/>
            </w:tcBorders>
          </w:tcPr>
          <w:p w14:paraId="48EC6EFE" w14:textId="77777777" w:rsidR="004A1053" w:rsidRPr="007D32A8" w:rsidRDefault="004A1053" w:rsidP="006C3949">
            <w:pPr>
              <w:widowControl w:val="0"/>
              <w:autoSpaceDE w:val="0"/>
              <w:autoSpaceDN w:val="0"/>
              <w:adjustRightInd w:val="0"/>
              <w:rPr>
                <w:lang w:eastAsia="en-US"/>
              </w:rPr>
            </w:pPr>
            <w:r w:rsidRPr="007D32A8">
              <w:t>Уровень обеспеченности населения спортивными сооружениями исходя из ЕПС</w:t>
            </w:r>
          </w:p>
        </w:tc>
        <w:tc>
          <w:tcPr>
            <w:tcW w:w="1156" w:type="dxa"/>
            <w:tcBorders>
              <w:top w:val="single" w:sz="4" w:space="0" w:color="auto"/>
              <w:left w:val="single" w:sz="4" w:space="0" w:color="auto"/>
              <w:bottom w:val="single" w:sz="4" w:space="0" w:color="auto"/>
              <w:right w:val="single" w:sz="4" w:space="0" w:color="auto"/>
            </w:tcBorders>
            <w:vAlign w:val="center"/>
          </w:tcPr>
          <w:p w14:paraId="316AD600" w14:textId="77777777" w:rsidR="004A1053" w:rsidRPr="007D32A8" w:rsidRDefault="004A1053" w:rsidP="006C3949">
            <w:pPr>
              <w:widowControl w:val="0"/>
              <w:autoSpaceDE w:val="0"/>
              <w:autoSpaceDN w:val="0"/>
              <w:adjustRightInd w:val="0"/>
              <w:ind w:left="-44"/>
              <w:jc w:val="center"/>
              <w:rPr>
                <w:lang w:eastAsia="en-US"/>
              </w:rPr>
            </w:pPr>
            <w:r w:rsidRPr="007D32A8">
              <w:rPr>
                <w:lang w:eastAsia="en-US"/>
              </w:rPr>
              <w:t>1805</w:t>
            </w:r>
          </w:p>
        </w:tc>
        <w:tc>
          <w:tcPr>
            <w:tcW w:w="1156" w:type="dxa"/>
            <w:tcBorders>
              <w:top w:val="single" w:sz="4" w:space="0" w:color="auto"/>
              <w:left w:val="single" w:sz="4" w:space="0" w:color="auto"/>
              <w:bottom w:val="single" w:sz="4" w:space="0" w:color="auto"/>
              <w:right w:val="single" w:sz="4" w:space="0" w:color="auto"/>
            </w:tcBorders>
            <w:vAlign w:val="center"/>
          </w:tcPr>
          <w:p w14:paraId="6AA07BAA" w14:textId="77777777" w:rsidR="004A1053" w:rsidRPr="007D32A8" w:rsidRDefault="004A1053" w:rsidP="006C3949">
            <w:pPr>
              <w:widowControl w:val="0"/>
              <w:autoSpaceDE w:val="0"/>
              <w:autoSpaceDN w:val="0"/>
              <w:adjustRightInd w:val="0"/>
              <w:jc w:val="center"/>
              <w:rPr>
                <w:lang w:eastAsia="en-US"/>
              </w:rPr>
            </w:pPr>
            <w:r w:rsidRPr="007D32A8">
              <w:rPr>
                <w:lang w:eastAsia="en-US"/>
              </w:rPr>
              <w:t>2424</w:t>
            </w:r>
          </w:p>
        </w:tc>
        <w:tc>
          <w:tcPr>
            <w:tcW w:w="1156" w:type="dxa"/>
            <w:tcBorders>
              <w:top w:val="single" w:sz="4" w:space="0" w:color="auto"/>
              <w:left w:val="single" w:sz="4" w:space="0" w:color="auto"/>
              <w:bottom w:val="single" w:sz="4" w:space="0" w:color="auto"/>
              <w:right w:val="single" w:sz="4" w:space="0" w:color="auto"/>
            </w:tcBorders>
            <w:vAlign w:val="center"/>
          </w:tcPr>
          <w:p w14:paraId="29B51568" w14:textId="77777777" w:rsidR="004A1053" w:rsidRPr="007D32A8" w:rsidRDefault="004A1053" w:rsidP="006C3949">
            <w:pPr>
              <w:widowControl w:val="0"/>
              <w:autoSpaceDE w:val="0"/>
              <w:autoSpaceDN w:val="0"/>
              <w:adjustRightInd w:val="0"/>
              <w:jc w:val="center"/>
              <w:rPr>
                <w:lang w:eastAsia="en-US"/>
              </w:rPr>
            </w:pPr>
            <w:r w:rsidRPr="007D32A8">
              <w:rPr>
                <w:lang w:eastAsia="en-US"/>
              </w:rPr>
              <w:t>2553</w:t>
            </w:r>
          </w:p>
        </w:tc>
        <w:tc>
          <w:tcPr>
            <w:tcW w:w="1156" w:type="dxa"/>
            <w:tcBorders>
              <w:top w:val="single" w:sz="4" w:space="0" w:color="auto"/>
              <w:left w:val="single" w:sz="4" w:space="0" w:color="auto"/>
              <w:bottom w:val="single" w:sz="4" w:space="0" w:color="auto"/>
              <w:right w:val="single" w:sz="4" w:space="0" w:color="auto"/>
            </w:tcBorders>
            <w:vAlign w:val="center"/>
          </w:tcPr>
          <w:p w14:paraId="2302F8CC" w14:textId="77777777" w:rsidR="004A1053" w:rsidRPr="007D32A8" w:rsidRDefault="004A1053" w:rsidP="006C3949">
            <w:pPr>
              <w:widowControl w:val="0"/>
              <w:autoSpaceDE w:val="0"/>
              <w:autoSpaceDN w:val="0"/>
              <w:adjustRightInd w:val="0"/>
              <w:jc w:val="center"/>
              <w:rPr>
                <w:lang w:eastAsia="en-US"/>
              </w:rPr>
            </w:pPr>
            <w:r w:rsidRPr="007D32A8">
              <w:rPr>
                <w:lang w:eastAsia="en-US"/>
              </w:rPr>
              <w:t>2613</w:t>
            </w:r>
          </w:p>
        </w:tc>
        <w:tc>
          <w:tcPr>
            <w:tcW w:w="1156" w:type="dxa"/>
            <w:tcBorders>
              <w:top w:val="single" w:sz="4" w:space="0" w:color="auto"/>
              <w:left w:val="single" w:sz="4" w:space="0" w:color="auto"/>
              <w:bottom w:val="single" w:sz="4" w:space="0" w:color="auto"/>
              <w:right w:val="single" w:sz="4" w:space="0" w:color="auto"/>
            </w:tcBorders>
            <w:vAlign w:val="center"/>
          </w:tcPr>
          <w:p w14:paraId="440F5E8F" w14:textId="77777777" w:rsidR="004A1053" w:rsidRPr="007D32A8" w:rsidRDefault="004A1053" w:rsidP="006C3949">
            <w:pPr>
              <w:widowControl w:val="0"/>
              <w:autoSpaceDE w:val="0"/>
              <w:autoSpaceDN w:val="0"/>
              <w:adjustRightInd w:val="0"/>
              <w:jc w:val="center"/>
              <w:rPr>
                <w:lang w:eastAsia="en-US"/>
              </w:rPr>
            </w:pPr>
            <w:r w:rsidRPr="007D32A8">
              <w:rPr>
                <w:lang w:eastAsia="en-US"/>
              </w:rPr>
              <w:t>2685</w:t>
            </w:r>
          </w:p>
        </w:tc>
      </w:tr>
      <w:tr w:rsidR="004A1053" w:rsidRPr="007D32A8" w14:paraId="384DAB07" w14:textId="77777777" w:rsidTr="00C62105">
        <w:tc>
          <w:tcPr>
            <w:tcW w:w="3828" w:type="dxa"/>
            <w:tcBorders>
              <w:top w:val="single" w:sz="4" w:space="0" w:color="auto"/>
              <w:left w:val="single" w:sz="4" w:space="0" w:color="auto"/>
              <w:bottom w:val="single" w:sz="4" w:space="0" w:color="auto"/>
              <w:right w:val="single" w:sz="4" w:space="0" w:color="auto"/>
            </w:tcBorders>
            <w:hideMark/>
          </w:tcPr>
          <w:p w14:paraId="787A2639" w14:textId="77777777" w:rsidR="004A1053" w:rsidRPr="007D32A8" w:rsidRDefault="004A1053" w:rsidP="006C3949">
            <w:pPr>
              <w:widowControl w:val="0"/>
              <w:autoSpaceDE w:val="0"/>
              <w:autoSpaceDN w:val="0"/>
              <w:adjustRightInd w:val="0"/>
              <w:rPr>
                <w:lang w:eastAsia="en-US"/>
              </w:rPr>
            </w:pPr>
            <w:r w:rsidRPr="007D32A8">
              <w:rPr>
                <w:lang w:eastAsia="en-US"/>
              </w:rPr>
              <w:t xml:space="preserve">Количество спортсменов, включенных в основной и резервный состав юношеских сборных команд Ханты-Мансийского автономного </w:t>
            </w:r>
          </w:p>
          <w:p w14:paraId="0119522C" w14:textId="77777777" w:rsidR="004A1053" w:rsidRPr="007D32A8" w:rsidRDefault="004A1053" w:rsidP="006C3949">
            <w:pPr>
              <w:widowControl w:val="0"/>
              <w:autoSpaceDE w:val="0"/>
              <w:autoSpaceDN w:val="0"/>
              <w:adjustRightInd w:val="0"/>
              <w:rPr>
                <w:lang w:eastAsia="en-US"/>
              </w:rPr>
            </w:pPr>
            <w:r w:rsidRPr="007D32A8">
              <w:rPr>
                <w:lang w:eastAsia="en-US"/>
              </w:rPr>
              <w:t>округа – Югры по видам спорта (чел.)</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3720008" w14:textId="77777777" w:rsidR="004A1053" w:rsidRPr="007D32A8" w:rsidRDefault="004A1053" w:rsidP="006C3949">
            <w:pPr>
              <w:widowControl w:val="0"/>
              <w:autoSpaceDE w:val="0"/>
              <w:autoSpaceDN w:val="0"/>
              <w:adjustRightInd w:val="0"/>
              <w:ind w:left="-44"/>
              <w:jc w:val="center"/>
              <w:rPr>
                <w:lang w:eastAsia="en-US"/>
              </w:rPr>
            </w:pPr>
            <w:r w:rsidRPr="007D32A8">
              <w:rPr>
                <w:lang w:eastAsia="en-US"/>
              </w:rPr>
              <w:t>15</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7780688" w14:textId="77777777" w:rsidR="004A1053" w:rsidRPr="007D32A8" w:rsidRDefault="004A1053" w:rsidP="006C3949">
            <w:pPr>
              <w:widowControl w:val="0"/>
              <w:autoSpaceDE w:val="0"/>
              <w:autoSpaceDN w:val="0"/>
              <w:adjustRightInd w:val="0"/>
              <w:jc w:val="center"/>
              <w:rPr>
                <w:lang w:eastAsia="en-US"/>
              </w:rPr>
            </w:pPr>
            <w:r w:rsidRPr="007D32A8">
              <w:rPr>
                <w:lang w:eastAsia="en-US"/>
              </w:rPr>
              <w:t>20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29F4342" w14:textId="77777777" w:rsidR="004A1053" w:rsidRPr="007D32A8" w:rsidRDefault="004A1053" w:rsidP="006C3949">
            <w:pPr>
              <w:widowControl w:val="0"/>
              <w:autoSpaceDE w:val="0"/>
              <w:autoSpaceDN w:val="0"/>
              <w:adjustRightInd w:val="0"/>
              <w:jc w:val="center"/>
              <w:rPr>
                <w:lang w:eastAsia="en-US"/>
              </w:rPr>
            </w:pPr>
            <w:r w:rsidRPr="007D32A8">
              <w:rPr>
                <w:lang w:eastAsia="en-US"/>
              </w:rPr>
              <w:t>22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2E40920" w14:textId="77777777" w:rsidR="004A1053" w:rsidRPr="007D32A8" w:rsidRDefault="004A1053" w:rsidP="006C3949">
            <w:pPr>
              <w:widowControl w:val="0"/>
              <w:autoSpaceDE w:val="0"/>
              <w:autoSpaceDN w:val="0"/>
              <w:adjustRightInd w:val="0"/>
              <w:ind w:left="12"/>
              <w:jc w:val="center"/>
              <w:rPr>
                <w:lang w:eastAsia="en-US"/>
              </w:rPr>
            </w:pPr>
            <w:r w:rsidRPr="007D32A8">
              <w:rPr>
                <w:lang w:eastAsia="en-US"/>
              </w:rPr>
              <w:t>23</w:t>
            </w:r>
          </w:p>
        </w:tc>
        <w:tc>
          <w:tcPr>
            <w:tcW w:w="1156" w:type="dxa"/>
            <w:tcBorders>
              <w:top w:val="single" w:sz="4" w:space="0" w:color="auto"/>
              <w:left w:val="single" w:sz="4" w:space="0" w:color="auto"/>
              <w:bottom w:val="single" w:sz="4" w:space="0" w:color="auto"/>
              <w:right w:val="single" w:sz="4" w:space="0" w:color="auto"/>
            </w:tcBorders>
            <w:vAlign w:val="center"/>
          </w:tcPr>
          <w:p w14:paraId="113EFBC7" w14:textId="77777777" w:rsidR="004A1053" w:rsidRPr="007D32A8" w:rsidRDefault="004A1053" w:rsidP="006C3949">
            <w:pPr>
              <w:widowControl w:val="0"/>
              <w:autoSpaceDE w:val="0"/>
              <w:autoSpaceDN w:val="0"/>
              <w:adjustRightInd w:val="0"/>
              <w:ind w:left="12"/>
              <w:jc w:val="center"/>
              <w:rPr>
                <w:lang w:eastAsia="en-US"/>
              </w:rPr>
            </w:pPr>
            <w:r w:rsidRPr="007D32A8">
              <w:rPr>
                <w:lang w:eastAsia="en-US"/>
              </w:rPr>
              <w:t>22</w:t>
            </w:r>
          </w:p>
        </w:tc>
      </w:tr>
      <w:tr w:rsidR="004A1053" w:rsidRPr="007D32A8" w14:paraId="3BBFFA9A" w14:textId="77777777" w:rsidTr="00C62105">
        <w:tc>
          <w:tcPr>
            <w:tcW w:w="3828" w:type="dxa"/>
            <w:tcBorders>
              <w:top w:val="single" w:sz="4" w:space="0" w:color="auto"/>
              <w:left w:val="single" w:sz="4" w:space="0" w:color="auto"/>
              <w:bottom w:val="single" w:sz="4" w:space="0" w:color="auto"/>
              <w:right w:val="single" w:sz="4" w:space="0" w:color="auto"/>
            </w:tcBorders>
            <w:hideMark/>
          </w:tcPr>
          <w:p w14:paraId="16A70C0E" w14:textId="77777777" w:rsidR="004A1053" w:rsidRPr="007D32A8" w:rsidRDefault="004A1053" w:rsidP="006C3949">
            <w:pPr>
              <w:widowControl w:val="0"/>
              <w:autoSpaceDE w:val="0"/>
              <w:autoSpaceDN w:val="0"/>
              <w:adjustRightInd w:val="0"/>
              <w:ind w:right="-284"/>
              <w:rPr>
                <w:lang w:eastAsia="en-US"/>
              </w:rPr>
            </w:pPr>
            <w:r w:rsidRPr="007D32A8">
              <w:rPr>
                <w:lang w:eastAsia="en-US"/>
              </w:rPr>
              <w:t xml:space="preserve">Общий объем финансирования </w:t>
            </w:r>
            <w:r w:rsidRPr="007D32A8">
              <w:rPr>
                <w:lang w:eastAsia="en-US"/>
              </w:rPr>
              <w:br/>
              <w:t xml:space="preserve">на физическую культуру </w:t>
            </w:r>
          </w:p>
          <w:p w14:paraId="218626C4" w14:textId="77777777" w:rsidR="004A1053" w:rsidRPr="007D32A8" w:rsidRDefault="004A1053" w:rsidP="006C3949">
            <w:pPr>
              <w:widowControl w:val="0"/>
              <w:autoSpaceDE w:val="0"/>
              <w:autoSpaceDN w:val="0"/>
              <w:adjustRightInd w:val="0"/>
              <w:ind w:right="-284"/>
              <w:rPr>
                <w:lang w:eastAsia="en-US"/>
              </w:rPr>
            </w:pPr>
            <w:r w:rsidRPr="007D32A8">
              <w:rPr>
                <w:lang w:eastAsia="en-US"/>
              </w:rPr>
              <w:t>и спорт, тыс. руб.</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289F117" w14:textId="77777777" w:rsidR="004A1053" w:rsidRPr="007D32A8" w:rsidRDefault="004A1053" w:rsidP="006C3949">
            <w:pPr>
              <w:widowControl w:val="0"/>
              <w:autoSpaceDE w:val="0"/>
              <w:autoSpaceDN w:val="0"/>
              <w:adjustRightInd w:val="0"/>
              <w:ind w:right="-108"/>
              <w:jc w:val="center"/>
              <w:rPr>
                <w:lang w:eastAsia="en-US"/>
              </w:rPr>
            </w:pPr>
            <w:r w:rsidRPr="007D32A8">
              <w:rPr>
                <w:lang w:eastAsia="en-US"/>
              </w:rPr>
              <w:t>140217,1</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0F2C88F" w14:textId="77777777" w:rsidR="004A1053" w:rsidRPr="007D32A8" w:rsidRDefault="004A1053" w:rsidP="006C3949">
            <w:pPr>
              <w:widowControl w:val="0"/>
              <w:autoSpaceDE w:val="0"/>
              <w:autoSpaceDN w:val="0"/>
              <w:adjustRightInd w:val="0"/>
              <w:ind w:right="-108"/>
              <w:jc w:val="center"/>
              <w:rPr>
                <w:lang w:eastAsia="en-US"/>
              </w:rPr>
            </w:pPr>
            <w:r w:rsidRPr="007D32A8">
              <w:rPr>
                <w:lang w:eastAsia="en-US"/>
              </w:rPr>
              <w:t>158105,0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D05018C" w14:textId="77777777" w:rsidR="004A1053" w:rsidRPr="007D32A8" w:rsidRDefault="004A1053" w:rsidP="006C3949">
            <w:pPr>
              <w:widowControl w:val="0"/>
              <w:autoSpaceDE w:val="0"/>
              <w:autoSpaceDN w:val="0"/>
              <w:adjustRightInd w:val="0"/>
              <w:ind w:right="-108"/>
              <w:jc w:val="center"/>
              <w:rPr>
                <w:lang w:eastAsia="en-US"/>
              </w:rPr>
            </w:pPr>
            <w:r w:rsidRPr="007D32A8">
              <w:rPr>
                <w:lang w:eastAsia="en-US"/>
              </w:rPr>
              <w:t>187185,0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4192B68" w14:textId="77777777" w:rsidR="004A1053" w:rsidRPr="007D32A8" w:rsidRDefault="004A1053" w:rsidP="006C3949">
            <w:pPr>
              <w:widowControl w:val="0"/>
              <w:autoSpaceDE w:val="0"/>
              <w:autoSpaceDN w:val="0"/>
              <w:adjustRightInd w:val="0"/>
              <w:ind w:right="-108"/>
              <w:jc w:val="center"/>
              <w:rPr>
                <w:lang w:eastAsia="en-US"/>
              </w:rPr>
            </w:pPr>
            <w:r w:rsidRPr="007D32A8">
              <w:rPr>
                <w:lang w:eastAsia="en-US"/>
              </w:rPr>
              <w:t>268767,8</w:t>
            </w:r>
          </w:p>
        </w:tc>
        <w:tc>
          <w:tcPr>
            <w:tcW w:w="1156" w:type="dxa"/>
            <w:tcBorders>
              <w:top w:val="single" w:sz="4" w:space="0" w:color="auto"/>
              <w:left w:val="single" w:sz="4" w:space="0" w:color="auto"/>
              <w:bottom w:val="single" w:sz="4" w:space="0" w:color="auto"/>
              <w:right w:val="single" w:sz="4" w:space="0" w:color="auto"/>
            </w:tcBorders>
            <w:vAlign w:val="center"/>
          </w:tcPr>
          <w:p w14:paraId="44A2FC90" w14:textId="77777777" w:rsidR="004A1053" w:rsidRPr="007D32A8" w:rsidRDefault="004A1053" w:rsidP="006C3949">
            <w:pPr>
              <w:widowControl w:val="0"/>
              <w:autoSpaceDE w:val="0"/>
              <w:autoSpaceDN w:val="0"/>
              <w:adjustRightInd w:val="0"/>
              <w:ind w:right="-108"/>
              <w:jc w:val="center"/>
              <w:rPr>
                <w:lang w:eastAsia="en-US"/>
              </w:rPr>
            </w:pPr>
            <w:r w:rsidRPr="007D32A8">
              <w:rPr>
                <w:lang w:eastAsia="en-US"/>
              </w:rPr>
              <w:t>345670,8</w:t>
            </w:r>
          </w:p>
        </w:tc>
      </w:tr>
    </w:tbl>
    <w:p w14:paraId="2A5C29AA" w14:textId="77777777" w:rsidR="006C051D" w:rsidRPr="007D32A8" w:rsidRDefault="006C051D" w:rsidP="00871DA5">
      <w:pPr>
        <w:ind w:right="-1" w:firstLine="709"/>
        <w:jc w:val="both"/>
        <w:rPr>
          <w:sz w:val="16"/>
          <w:szCs w:val="16"/>
        </w:rPr>
      </w:pPr>
    </w:p>
    <w:p w14:paraId="4EFDBB10" w14:textId="77777777" w:rsidR="004A1053" w:rsidRPr="007D32A8" w:rsidRDefault="004A1053" w:rsidP="00871DA5">
      <w:pPr>
        <w:ind w:right="-1" w:firstLine="709"/>
        <w:jc w:val="both"/>
        <w:rPr>
          <w:sz w:val="26"/>
          <w:szCs w:val="26"/>
        </w:rPr>
      </w:pPr>
      <w:r w:rsidRPr="007D32A8">
        <w:rPr>
          <w:sz w:val="26"/>
          <w:szCs w:val="26"/>
        </w:rPr>
        <w:t xml:space="preserve">На территории Нефтеюганского района реализуется проект «Крепкое </w:t>
      </w:r>
      <w:r w:rsidRPr="007D32A8">
        <w:rPr>
          <w:sz w:val="26"/>
          <w:szCs w:val="26"/>
        </w:rPr>
        <w:br/>
        <w:t>здоровье – крепкий район», задачами которого являются:</w:t>
      </w:r>
    </w:p>
    <w:p w14:paraId="76FE3BD6" w14:textId="77777777" w:rsidR="004A1053" w:rsidRPr="007D32A8" w:rsidRDefault="004A1053" w:rsidP="00871DA5">
      <w:pPr>
        <w:numPr>
          <w:ilvl w:val="0"/>
          <w:numId w:val="12"/>
        </w:numPr>
        <w:tabs>
          <w:tab w:val="left" w:pos="993"/>
        </w:tabs>
        <w:ind w:left="0" w:right="-1" w:firstLine="709"/>
        <w:jc w:val="both"/>
        <w:rPr>
          <w:sz w:val="26"/>
          <w:szCs w:val="26"/>
        </w:rPr>
      </w:pPr>
      <w:r w:rsidRPr="007D32A8">
        <w:rPr>
          <w:sz w:val="26"/>
          <w:szCs w:val="26"/>
        </w:rPr>
        <w:t>формирование системы мотивации граждан к здоровому образу жизни, включая здоровое питание и отказ от вредных привычек;</w:t>
      </w:r>
    </w:p>
    <w:p w14:paraId="124A7795" w14:textId="77777777" w:rsidR="004A1053" w:rsidRPr="007D32A8" w:rsidRDefault="004A1053" w:rsidP="00871DA5">
      <w:pPr>
        <w:numPr>
          <w:ilvl w:val="0"/>
          <w:numId w:val="12"/>
        </w:numPr>
        <w:tabs>
          <w:tab w:val="left" w:pos="993"/>
        </w:tabs>
        <w:ind w:left="0" w:right="-1" w:firstLine="709"/>
        <w:jc w:val="both"/>
        <w:rPr>
          <w:sz w:val="26"/>
          <w:szCs w:val="26"/>
        </w:rPr>
      </w:pPr>
      <w:r w:rsidRPr="007D32A8">
        <w:rPr>
          <w:sz w:val="26"/>
          <w:szCs w:val="26"/>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14:paraId="4DDA45E7" w14:textId="77777777" w:rsidR="004A1053" w:rsidRPr="007D32A8" w:rsidRDefault="004A1053" w:rsidP="00871DA5">
      <w:pPr>
        <w:numPr>
          <w:ilvl w:val="0"/>
          <w:numId w:val="12"/>
        </w:numPr>
        <w:tabs>
          <w:tab w:val="left" w:pos="993"/>
        </w:tabs>
        <w:ind w:left="0" w:right="-1" w:firstLine="709"/>
        <w:jc w:val="both"/>
        <w:rPr>
          <w:sz w:val="26"/>
          <w:szCs w:val="26"/>
        </w:rPr>
      </w:pPr>
      <w:r w:rsidRPr="007D32A8">
        <w:rPr>
          <w:sz w:val="26"/>
          <w:szCs w:val="26"/>
        </w:rPr>
        <w:t>подготовка высококвалифицированных кадров в области физической культуры и спорта, для оперативного преодоления низкого уровня обеспеченности отрасли тренерским составом, а также в целях создания предпосылок для появления конкурентоспособных специалистов.</w:t>
      </w:r>
    </w:p>
    <w:p w14:paraId="49B8804A" w14:textId="77777777" w:rsidR="004A1053" w:rsidRPr="007D32A8" w:rsidRDefault="004A1053" w:rsidP="00871DA5">
      <w:pPr>
        <w:tabs>
          <w:tab w:val="left" w:pos="1008"/>
        </w:tabs>
        <w:ind w:right="-1" w:firstLine="709"/>
        <w:jc w:val="both"/>
        <w:rPr>
          <w:sz w:val="26"/>
          <w:szCs w:val="26"/>
        </w:rPr>
      </w:pPr>
      <w:r w:rsidRPr="007D32A8">
        <w:rPr>
          <w:sz w:val="26"/>
          <w:szCs w:val="26"/>
        </w:rPr>
        <w:t>В прогнозе до 2025 года планируется ввод в эксплуатацию д</w:t>
      </w:r>
      <w:r w:rsidR="00871DA5" w:rsidRPr="007D32A8">
        <w:rPr>
          <w:sz w:val="26"/>
          <w:szCs w:val="26"/>
        </w:rPr>
        <w:t>вух</w:t>
      </w:r>
      <w:r w:rsidRPr="007D32A8">
        <w:rPr>
          <w:sz w:val="26"/>
          <w:szCs w:val="26"/>
        </w:rPr>
        <w:t xml:space="preserve"> физкультурно-оздоровительных </w:t>
      </w:r>
      <w:r w:rsidR="00871DA5" w:rsidRPr="007D32A8">
        <w:rPr>
          <w:sz w:val="26"/>
          <w:szCs w:val="26"/>
        </w:rPr>
        <w:t>комплексов в сп.Сингапай и гп.</w:t>
      </w:r>
      <w:r w:rsidRPr="007D32A8">
        <w:rPr>
          <w:sz w:val="26"/>
          <w:szCs w:val="26"/>
        </w:rPr>
        <w:t>Пойковский, что увеличит обеспеченность спортивными сооружениями и единовременную пропускную способность.</w:t>
      </w:r>
    </w:p>
    <w:p w14:paraId="461E7AC3" w14:textId="77777777" w:rsidR="004A1053" w:rsidRPr="007D32A8" w:rsidRDefault="004A1053" w:rsidP="00871DA5">
      <w:pPr>
        <w:widowControl w:val="0"/>
        <w:suppressAutoHyphens/>
        <w:autoSpaceDN w:val="0"/>
        <w:ind w:firstLine="709"/>
        <w:jc w:val="both"/>
        <w:rPr>
          <w:rFonts w:eastAsia="Lucida Sans Unicode" w:cs="Tahoma"/>
          <w:kern w:val="3"/>
          <w:sz w:val="26"/>
          <w:szCs w:val="26"/>
          <w:lang w:eastAsia="en-US" w:bidi="en-US"/>
        </w:rPr>
      </w:pPr>
      <w:r w:rsidRPr="007D32A8">
        <w:rPr>
          <w:rFonts w:eastAsia="Lucida Sans Unicode" w:cs="Tahoma"/>
          <w:kern w:val="3"/>
          <w:sz w:val="26"/>
          <w:szCs w:val="26"/>
          <w:lang w:eastAsia="en-US" w:bidi="en-US"/>
        </w:rPr>
        <w:lastRenderedPageBreak/>
        <w:t>В 2019</w:t>
      </w:r>
      <w:r w:rsidR="00605D92" w:rsidRPr="007D32A8">
        <w:rPr>
          <w:rFonts w:eastAsia="Lucida Sans Unicode" w:cs="Tahoma"/>
          <w:kern w:val="3"/>
          <w:sz w:val="26"/>
          <w:szCs w:val="26"/>
          <w:lang w:eastAsia="en-US" w:bidi="en-US"/>
        </w:rPr>
        <w:t xml:space="preserve"> </w:t>
      </w:r>
      <w:r w:rsidRPr="007D32A8">
        <w:rPr>
          <w:rFonts w:eastAsia="Lucida Sans Unicode" w:cs="Tahoma"/>
          <w:kern w:val="3"/>
          <w:sz w:val="26"/>
          <w:szCs w:val="26"/>
          <w:lang w:eastAsia="en-US" w:bidi="en-US"/>
        </w:rPr>
        <w:t xml:space="preserve">г., в рамках реализации Государственной программы ХМАО-Югры, </w:t>
      </w:r>
      <w:r w:rsidR="00605D92" w:rsidRPr="007D32A8">
        <w:rPr>
          <w:rFonts w:eastAsia="Lucida Sans Unicode" w:cs="Tahoma"/>
          <w:kern w:val="3"/>
          <w:sz w:val="26"/>
          <w:szCs w:val="26"/>
          <w:lang w:eastAsia="en-US" w:bidi="en-US"/>
        </w:rPr>
        <w:br/>
      </w:r>
      <w:r w:rsidRPr="007D32A8">
        <w:rPr>
          <w:rFonts w:eastAsia="Lucida Sans Unicode" w:cs="Tahoma"/>
          <w:kern w:val="3"/>
          <w:sz w:val="26"/>
          <w:szCs w:val="26"/>
          <w:lang w:eastAsia="en-US" w:bidi="en-US"/>
        </w:rPr>
        <w:t xml:space="preserve">за счет </w:t>
      </w:r>
      <w:r w:rsidR="0003504A" w:rsidRPr="007D32A8">
        <w:rPr>
          <w:rFonts w:eastAsia="Lucida Sans Unicode" w:cs="Tahoma"/>
          <w:kern w:val="3"/>
          <w:sz w:val="26"/>
          <w:szCs w:val="26"/>
          <w:lang w:eastAsia="en-US" w:bidi="en-US"/>
        </w:rPr>
        <w:t>о</w:t>
      </w:r>
      <w:r w:rsidRPr="007D32A8">
        <w:rPr>
          <w:rFonts w:eastAsia="Lucida Sans Unicode" w:cs="Tahoma"/>
          <w:kern w:val="3"/>
          <w:sz w:val="26"/>
          <w:szCs w:val="26"/>
          <w:lang w:eastAsia="en-US" w:bidi="en-US"/>
        </w:rPr>
        <w:t xml:space="preserve">кружного бюджета НРБОУ ДО ДЮСШ </w:t>
      </w:r>
      <w:r w:rsidR="00605D92" w:rsidRPr="007D32A8">
        <w:rPr>
          <w:rFonts w:eastAsia="Lucida Sans Unicode" w:cs="Tahoma"/>
          <w:kern w:val="3"/>
          <w:sz w:val="26"/>
          <w:szCs w:val="26"/>
          <w:lang w:eastAsia="en-US" w:bidi="en-US"/>
        </w:rPr>
        <w:t>«</w:t>
      </w:r>
      <w:r w:rsidR="0003504A" w:rsidRPr="007D32A8">
        <w:rPr>
          <w:rFonts w:eastAsia="Lucida Sans Unicode" w:cs="Tahoma"/>
          <w:kern w:val="3"/>
          <w:sz w:val="26"/>
          <w:szCs w:val="26"/>
          <w:lang w:eastAsia="en-US" w:bidi="en-US"/>
        </w:rPr>
        <w:t>Нептун»</w:t>
      </w:r>
      <w:r w:rsidRPr="007D32A8">
        <w:rPr>
          <w:rFonts w:eastAsia="Lucida Sans Unicode" w:cs="Tahoma"/>
          <w:kern w:val="3"/>
          <w:sz w:val="26"/>
          <w:szCs w:val="26"/>
          <w:lang w:eastAsia="en-US" w:bidi="en-US"/>
        </w:rPr>
        <w:t xml:space="preserve"> было закуплено оборудовани</w:t>
      </w:r>
      <w:r w:rsidR="0003504A" w:rsidRPr="007D32A8">
        <w:rPr>
          <w:rFonts w:eastAsia="Lucida Sans Unicode" w:cs="Tahoma"/>
          <w:kern w:val="3"/>
          <w:sz w:val="26"/>
          <w:szCs w:val="26"/>
          <w:lang w:eastAsia="en-US" w:bidi="en-US"/>
        </w:rPr>
        <w:t>е</w:t>
      </w:r>
      <w:r w:rsidRPr="007D32A8">
        <w:rPr>
          <w:rFonts w:eastAsia="Lucida Sans Unicode" w:cs="Tahoma"/>
          <w:kern w:val="3"/>
          <w:sz w:val="26"/>
          <w:szCs w:val="26"/>
          <w:lang w:eastAsia="en-US" w:bidi="en-US"/>
        </w:rPr>
        <w:t xml:space="preserve"> на сумму 387500 рублей. За счет местного бюджета (софинансирование) куплено оборудовани</w:t>
      </w:r>
      <w:r w:rsidR="0003504A" w:rsidRPr="007D32A8">
        <w:rPr>
          <w:rFonts w:eastAsia="Lucida Sans Unicode" w:cs="Tahoma"/>
          <w:kern w:val="3"/>
          <w:sz w:val="26"/>
          <w:szCs w:val="26"/>
          <w:lang w:eastAsia="en-US" w:bidi="en-US"/>
        </w:rPr>
        <w:t>е на сумму 96875 рублей.</w:t>
      </w:r>
      <w:r w:rsidRPr="007D32A8">
        <w:rPr>
          <w:rFonts w:eastAsia="Lucida Sans Unicode" w:cs="Tahoma"/>
          <w:kern w:val="3"/>
          <w:sz w:val="26"/>
          <w:szCs w:val="26"/>
          <w:lang w:eastAsia="en-US" w:bidi="en-US"/>
        </w:rPr>
        <w:t xml:space="preserve"> Установлены две универсальные площадки и три турниковых комплекса за счет спонсорских средств. НР БОУ ДО ДЮСШ </w:t>
      </w:r>
      <w:r w:rsidR="0003504A" w:rsidRPr="007D32A8">
        <w:rPr>
          <w:rFonts w:eastAsia="Lucida Sans Unicode" w:cs="Tahoma"/>
          <w:kern w:val="3"/>
          <w:sz w:val="26"/>
          <w:szCs w:val="26"/>
          <w:lang w:eastAsia="en-US" w:bidi="en-US"/>
        </w:rPr>
        <w:t>«</w:t>
      </w:r>
      <w:r w:rsidRPr="007D32A8">
        <w:rPr>
          <w:rFonts w:eastAsia="Lucida Sans Unicode" w:cs="Tahoma"/>
          <w:kern w:val="3"/>
          <w:sz w:val="26"/>
          <w:szCs w:val="26"/>
          <w:lang w:eastAsia="en-US" w:bidi="en-US"/>
        </w:rPr>
        <w:t>Нептун</w:t>
      </w:r>
      <w:r w:rsidR="0003504A" w:rsidRPr="007D32A8">
        <w:rPr>
          <w:rFonts w:eastAsia="Lucida Sans Unicode" w:cs="Tahoma"/>
          <w:kern w:val="3"/>
          <w:sz w:val="26"/>
          <w:szCs w:val="26"/>
          <w:lang w:eastAsia="en-US" w:bidi="en-US"/>
        </w:rPr>
        <w:t>»</w:t>
      </w:r>
      <w:r w:rsidRPr="007D32A8">
        <w:rPr>
          <w:rFonts w:eastAsia="Lucida Sans Unicode" w:cs="Tahoma"/>
          <w:kern w:val="3"/>
          <w:sz w:val="26"/>
          <w:szCs w:val="26"/>
          <w:lang w:eastAsia="en-US" w:bidi="en-US"/>
        </w:rPr>
        <w:t xml:space="preserve"> гп.Пойковский с 01.01.2019 перешло на спортподготовку и сменило наименование на НРБУ СШ </w:t>
      </w:r>
      <w:r w:rsidR="0003504A" w:rsidRPr="007D32A8">
        <w:rPr>
          <w:rFonts w:eastAsia="Lucida Sans Unicode" w:cs="Tahoma"/>
          <w:kern w:val="3"/>
          <w:sz w:val="26"/>
          <w:szCs w:val="26"/>
          <w:lang w:eastAsia="en-US" w:bidi="en-US"/>
        </w:rPr>
        <w:t>«Нептун»</w:t>
      </w:r>
      <w:r w:rsidRPr="007D32A8">
        <w:rPr>
          <w:rFonts w:eastAsia="Lucida Sans Unicode" w:cs="Tahoma"/>
          <w:kern w:val="3"/>
          <w:sz w:val="26"/>
          <w:szCs w:val="26"/>
          <w:lang w:eastAsia="en-US" w:bidi="en-US"/>
        </w:rPr>
        <w:t xml:space="preserve">. </w:t>
      </w:r>
    </w:p>
    <w:p w14:paraId="1A58698D" w14:textId="77777777" w:rsidR="004A1053" w:rsidRPr="007D32A8" w:rsidRDefault="004A1053" w:rsidP="00B61252">
      <w:pPr>
        <w:ind w:firstLine="709"/>
        <w:contextualSpacing/>
        <w:jc w:val="both"/>
        <w:rPr>
          <w:sz w:val="26"/>
          <w:szCs w:val="26"/>
        </w:rPr>
      </w:pPr>
      <w:r w:rsidRPr="007D32A8">
        <w:rPr>
          <w:sz w:val="26"/>
          <w:szCs w:val="26"/>
        </w:rPr>
        <w:t xml:space="preserve">Для решения поставленной задачи «Развитие массовой физической культуры </w:t>
      </w:r>
      <w:r w:rsidRPr="007D32A8">
        <w:rPr>
          <w:sz w:val="26"/>
          <w:szCs w:val="26"/>
        </w:rPr>
        <w:br/>
        <w:t xml:space="preserve">и спорта, школьного спорта, спортивной инфраструктуры, обеспечение комплексной безопасности и комфортных условий в учреждениях спорта, пропаганда здорового образа жизни» муниципальной программы Нефтеюганского района «Развитие физической культуры и спорта в Нефтеюганском районе на 2019-2024 годы </w:t>
      </w:r>
      <w:r w:rsidR="00B61252" w:rsidRPr="007D32A8">
        <w:rPr>
          <w:sz w:val="26"/>
          <w:szCs w:val="26"/>
        </w:rPr>
        <w:br/>
      </w:r>
      <w:r w:rsidRPr="007D32A8">
        <w:rPr>
          <w:sz w:val="26"/>
          <w:szCs w:val="26"/>
        </w:rPr>
        <w:t xml:space="preserve">и на период до 2030 года» инициировано и частично выполнено строительство физкультурно-оздоровительного комплекса в сп.Сингапай Нефтеюганского района. Объект планируется сдать в эксплуатацию во втором полугодии 2020 года. </w:t>
      </w:r>
    </w:p>
    <w:p w14:paraId="4CD6107A" w14:textId="77777777" w:rsidR="004A1053" w:rsidRPr="007D32A8" w:rsidRDefault="004A1053" w:rsidP="00B61252">
      <w:pPr>
        <w:tabs>
          <w:tab w:val="left" w:pos="1008"/>
        </w:tabs>
        <w:ind w:right="-1" w:firstLine="709"/>
        <w:jc w:val="both"/>
        <w:rPr>
          <w:sz w:val="26"/>
          <w:szCs w:val="26"/>
        </w:rPr>
      </w:pPr>
      <w:r w:rsidRPr="007D32A8">
        <w:rPr>
          <w:sz w:val="26"/>
          <w:szCs w:val="26"/>
        </w:rPr>
        <w:t>С 2015 года в рамках реализации Государственной программы ХМАО-Югры Департаментом округа было передано в Нефтеюганский район 10 турниковых комплексов «Стрит-Воркаут», за счет Окружного бюджета устано</w:t>
      </w:r>
      <w:r w:rsidR="00B61252" w:rsidRPr="007D32A8">
        <w:rPr>
          <w:sz w:val="26"/>
          <w:szCs w:val="26"/>
        </w:rPr>
        <w:t>влена спортивная площадка в гп.</w:t>
      </w:r>
      <w:r w:rsidRPr="007D32A8">
        <w:rPr>
          <w:sz w:val="26"/>
          <w:szCs w:val="26"/>
        </w:rPr>
        <w:t>Пойковский. Установлена «Модульная лыжная база» в районе сп.Каркатеевы, переданная Федерацией лыжных гонок ХМАО-Югры по договору пожертвования. За счет местного бюджета установлены четыре универсальных площадки, спортивная площадка для адаптированных видов спорта. Установлены две универсальные площадки и три турниковых комплекса за счет спонсорских средств.</w:t>
      </w:r>
    </w:p>
    <w:p w14:paraId="4B42F262" w14:textId="77777777" w:rsidR="004A1053" w:rsidRPr="007D32A8" w:rsidRDefault="004A1053" w:rsidP="00B61252">
      <w:pPr>
        <w:tabs>
          <w:tab w:val="left" w:pos="1008"/>
        </w:tabs>
        <w:ind w:right="-1" w:firstLine="709"/>
        <w:jc w:val="both"/>
        <w:rPr>
          <w:sz w:val="26"/>
          <w:szCs w:val="26"/>
        </w:rPr>
      </w:pPr>
      <w:r w:rsidRPr="007D32A8">
        <w:rPr>
          <w:sz w:val="26"/>
          <w:szCs w:val="26"/>
        </w:rPr>
        <w:t>За последние пять лет на четырех объектах выполнен ремонт на общую сумму более 12 миллионов рублей, за счет окружного, местного бюджетов и спонсорских средств.</w:t>
      </w:r>
    </w:p>
    <w:p w14:paraId="6259802D" w14:textId="77777777" w:rsidR="004A1053" w:rsidRPr="007D32A8" w:rsidRDefault="004A1053" w:rsidP="004A1053">
      <w:pPr>
        <w:shd w:val="clear" w:color="auto" w:fill="FFFFFF"/>
        <w:ind w:firstLine="708"/>
        <w:jc w:val="both"/>
        <w:textAlignment w:val="baseline"/>
        <w:outlineLvl w:val="0"/>
        <w:rPr>
          <w:bCs/>
          <w:kern w:val="36"/>
          <w:sz w:val="26"/>
          <w:szCs w:val="26"/>
        </w:rPr>
      </w:pPr>
      <w:r w:rsidRPr="007D32A8">
        <w:rPr>
          <w:bCs/>
          <w:kern w:val="36"/>
          <w:sz w:val="26"/>
          <w:szCs w:val="26"/>
        </w:rPr>
        <w:t xml:space="preserve">При активном участии Губернатора Правительством округа принята </w:t>
      </w:r>
      <w:r w:rsidRPr="007D32A8">
        <w:rPr>
          <w:bCs/>
          <w:spacing w:val="2"/>
          <w:kern w:val="36"/>
          <w:sz w:val="26"/>
          <w:szCs w:val="26"/>
        </w:rPr>
        <w:t xml:space="preserve">государственная программа Ханты-Мансийского автономного округа </w:t>
      </w:r>
      <w:r w:rsidR="001F3BAC" w:rsidRPr="007D32A8">
        <w:rPr>
          <w:bCs/>
          <w:spacing w:val="2"/>
          <w:kern w:val="36"/>
          <w:sz w:val="26"/>
          <w:szCs w:val="26"/>
        </w:rPr>
        <w:t>–</w:t>
      </w:r>
      <w:r w:rsidRPr="007D32A8">
        <w:rPr>
          <w:bCs/>
          <w:spacing w:val="2"/>
          <w:kern w:val="36"/>
          <w:sz w:val="26"/>
          <w:szCs w:val="26"/>
        </w:rPr>
        <w:t xml:space="preserve"> Югры </w:t>
      </w:r>
      <w:r w:rsidR="001F3BAC" w:rsidRPr="007D32A8">
        <w:rPr>
          <w:bCs/>
          <w:spacing w:val="2"/>
          <w:kern w:val="36"/>
          <w:sz w:val="26"/>
          <w:szCs w:val="26"/>
        </w:rPr>
        <w:t>«</w:t>
      </w:r>
      <w:r w:rsidRPr="007D32A8">
        <w:rPr>
          <w:bCs/>
          <w:spacing w:val="2"/>
          <w:kern w:val="36"/>
          <w:sz w:val="26"/>
          <w:szCs w:val="26"/>
        </w:rPr>
        <w:t>Развитие физической культуры и спорта в Ханты-Мансийском автономном округе - Югре на 2018</w:t>
      </w:r>
      <w:r w:rsidR="001F3BAC" w:rsidRPr="007D32A8">
        <w:rPr>
          <w:bCs/>
          <w:spacing w:val="2"/>
          <w:kern w:val="36"/>
          <w:sz w:val="26"/>
          <w:szCs w:val="26"/>
        </w:rPr>
        <w:t>-</w:t>
      </w:r>
      <w:r w:rsidRPr="007D32A8">
        <w:rPr>
          <w:bCs/>
          <w:spacing w:val="2"/>
          <w:kern w:val="36"/>
          <w:sz w:val="26"/>
          <w:szCs w:val="26"/>
        </w:rPr>
        <w:t>2025 годы и на период до 2030 года</w:t>
      </w:r>
      <w:r w:rsidR="001F3BAC" w:rsidRPr="007D32A8">
        <w:rPr>
          <w:bCs/>
          <w:spacing w:val="2"/>
          <w:kern w:val="36"/>
          <w:sz w:val="26"/>
          <w:szCs w:val="26"/>
        </w:rPr>
        <w:t>»</w:t>
      </w:r>
      <w:r w:rsidRPr="007D32A8">
        <w:rPr>
          <w:bCs/>
          <w:spacing w:val="2"/>
          <w:kern w:val="36"/>
          <w:sz w:val="26"/>
          <w:szCs w:val="26"/>
        </w:rPr>
        <w:t>. В данной программе поставлена задача достигнуть д</w:t>
      </w:r>
      <w:r w:rsidRPr="007D32A8">
        <w:rPr>
          <w:bCs/>
          <w:kern w:val="36"/>
          <w:sz w:val="26"/>
          <w:szCs w:val="26"/>
        </w:rPr>
        <w:t xml:space="preserve">оли средств муниципальных бюджетов, выделяемых негосударственным организациям, в том числе СОНКО на предоставление услуг </w:t>
      </w:r>
      <w:r w:rsidR="005930E5" w:rsidRPr="007D32A8">
        <w:rPr>
          <w:bCs/>
          <w:kern w:val="36"/>
          <w:sz w:val="26"/>
          <w:szCs w:val="26"/>
        </w:rPr>
        <w:br/>
      </w:r>
      <w:r w:rsidRPr="007D32A8">
        <w:rPr>
          <w:bCs/>
          <w:kern w:val="36"/>
          <w:sz w:val="26"/>
          <w:szCs w:val="26"/>
        </w:rPr>
        <w:t>в сфере физической культуры и спорта, потенциально возможных к передаче от 10% до 15%.</w:t>
      </w:r>
    </w:p>
    <w:p w14:paraId="1E9731BD" w14:textId="77777777" w:rsidR="004A1053" w:rsidRPr="007D32A8" w:rsidRDefault="004A1053" w:rsidP="004A1053">
      <w:pPr>
        <w:ind w:firstLine="708"/>
        <w:jc w:val="both"/>
        <w:rPr>
          <w:sz w:val="26"/>
          <w:szCs w:val="26"/>
        </w:rPr>
      </w:pPr>
      <w:r w:rsidRPr="007D32A8">
        <w:rPr>
          <w:sz w:val="26"/>
          <w:szCs w:val="26"/>
        </w:rPr>
        <w:t xml:space="preserve">В соответствии с постановлением администрации Нефтеюганского района </w:t>
      </w:r>
      <w:r w:rsidR="0034455D" w:rsidRPr="007D32A8">
        <w:rPr>
          <w:sz w:val="26"/>
          <w:szCs w:val="26"/>
        </w:rPr>
        <w:br/>
      </w:r>
      <w:r w:rsidRPr="007D32A8">
        <w:rPr>
          <w:sz w:val="26"/>
          <w:szCs w:val="26"/>
        </w:rPr>
        <w:t>от 03.11.2017 №</w:t>
      </w:r>
      <w:r w:rsidR="0034455D" w:rsidRPr="007D32A8">
        <w:rPr>
          <w:sz w:val="26"/>
          <w:szCs w:val="26"/>
        </w:rPr>
        <w:t xml:space="preserve"> </w:t>
      </w:r>
      <w:r w:rsidRPr="007D32A8">
        <w:rPr>
          <w:sz w:val="26"/>
          <w:szCs w:val="26"/>
        </w:rPr>
        <w:t xml:space="preserve">1962-па-нпа «Об утверждении порядка предоставления субсидий некоммерческим организациям (в том числе социально ориентированным некоммерческим организациям), не являющимся государственными (муниципальными) учреждениями, осуществляющим деятельность в сфере физической культуры и спорта» и приказом </w:t>
      </w:r>
      <w:r w:rsidR="0034455D" w:rsidRPr="007D32A8">
        <w:rPr>
          <w:sz w:val="26"/>
          <w:szCs w:val="26"/>
        </w:rPr>
        <w:t>д</w:t>
      </w:r>
      <w:r w:rsidRPr="007D32A8">
        <w:rPr>
          <w:sz w:val="26"/>
          <w:szCs w:val="26"/>
        </w:rPr>
        <w:t>епартамента культуры и спорта Нефтеюганского района от 26.07.2019 №</w:t>
      </w:r>
      <w:r w:rsidR="0034455D" w:rsidRPr="007D32A8">
        <w:rPr>
          <w:sz w:val="26"/>
          <w:szCs w:val="26"/>
        </w:rPr>
        <w:t xml:space="preserve"> </w:t>
      </w:r>
      <w:r w:rsidRPr="007D32A8">
        <w:rPr>
          <w:sz w:val="26"/>
          <w:szCs w:val="26"/>
        </w:rPr>
        <w:t xml:space="preserve">64 «О проведении конкурса на получение некоммерческими организациями субсидии из бюджета Нефтеюганского района </w:t>
      </w:r>
      <w:r w:rsidR="0034455D" w:rsidRPr="007D32A8">
        <w:rPr>
          <w:sz w:val="26"/>
          <w:szCs w:val="26"/>
        </w:rPr>
        <w:br/>
      </w:r>
      <w:r w:rsidRPr="007D32A8">
        <w:rPr>
          <w:sz w:val="26"/>
          <w:szCs w:val="26"/>
        </w:rPr>
        <w:t>на реализацию программ (проектов), связанных с оказанием общественно полезных услуг в сфере физической культуры и спорта, утвержден</w:t>
      </w:r>
      <w:r w:rsidR="0034455D" w:rsidRPr="007D32A8">
        <w:rPr>
          <w:sz w:val="26"/>
          <w:szCs w:val="26"/>
        </w:rPr>
        <w:t>ии состава конкурсной комиссии»</w:t>
      </w:r>
      <w:r w:rsidRPr="007D32A8">
        <w:rPr>
          <w:sz w:val="26"/>
          <w:szCs w:val="26"/>
        </w:rPr>
        <w:t xml:space="preserve"> был проведен конкурс по проведению Открытого турнира Нефтеюганского района по пэйнтболу. Была подана одна заявка от </w:t>
      </w:r>
      <w:r w:rsidR="00C97864" w:rsidRPr="007D32A8">
        <w:rPr>
          <w:sz w:val="26"/>
          <w:szCs w:val="26"/>
        </w:rPr>
        <w:t>а</w:t>
      </w:r>
      <w:r w:rsidRPr="007D32A8">
        <w:rPr>
          <w:sz w:val="26"/>
          <w:szCs w:val="26"/>
        </w:rPr>
        <w:t xml:space="preserve">втономной некоммерческой организации «Центр развития физической культуры и спорта </w:t>
      </w:r>
      <w:r w:rsidR="00C97864" w:rsidRPr="007D32A8">
        <w:rPr>
          <w:sz w:val="26"/>
          <w:szCs w:val="26"/>
        </w:rPr>
        <w:br/>
      </w:r>
      <w:r w:rsidRPr="007D32A8">
        <w:rPr>
          <w:sz w:val="26"/>
          <w:szCs w:val="26"/>
        </w:rPr>
        <w:t xml:space="preserve">«Во славу спорта». На основании приказа </w:t>
      </w:r>
      <w:r w:rsidR="00C97864" w:rsidRPr="007D32A8">
        <w:rPr>
          <w:sz w:val="26"/>
          <w:szCs w:val="26"/>
        </w:rPr>
        <w:t>д</w:t>
      </w:r>
      <w:r w:rsidRPr="007D32A8">
        <w:rPr>
          <w:sz w:val="26"/>
          <w:szCs w:val="26"/>
        </w:rPr>
        <w:t>епартамента культуры и спорта Нефтеюганского района от 16.08.2019 №</w:t>
      </w:r>
      <w:r w:rsidR="00C97864" w:rsidRPr="007D32A8">
        <w:rPr>
          <w:sz w:val="26"/>
          <w:szCs w:val="26"/>
        </w:rPr>
        <w:t xml:space="preserve"> </w:t>
      </w:r>
      <w:r w:rsidRPr="007D32A8">
        <w:rPr>
          <w:sz w:val="26"/>
          <w:szCs w:val="26"/>
        </w:rPr>
        <w:t xml:space="preserve">75 «О выделении субсидии» было </w:t>
      </w:r>
      <w:r w:rsidRPr="007D32A8">
        <w:rPr>
          <w:sz w:val="26"/>
          <w:szCs w:val="26"/>
        </w:rPr>
        <w:lastRenderedPageBreak/>
        <w:t xml:space="preserve">перечислено 1149,7 тыс. рублей. Автономной некоммерческой организации «Центр развития физической культуры и спорта «Во славу спорта» в период с 31 августа </w:t>
      </w:r>
      <w:r w:rsidR="00C97864" w:rsidRPr="007D32A8">
        <w:rPr>
          <w:sz w:val="26"/>
          <w:szCs w:val="26"/>
        </w:rPr>
        <w:br/>
      </w:r>
      <w:r w:rsidRPr="007D32A8">
        <w:rPr>
          <w:sz w:val="26"/>
          <w:szCs w:val="26"/>
        </w:rPr>
        <w:t>по 21 сентября 2019 года было проведено 4 этапа Открытого турнира Нефтеюганского района по пэйнтболу. Субсидия израсходована в полном объеме.</w:t>
      </w:r>
    </w:p>
    <w:p w14:paraId="295BEF03" w14:textId="77777777" w:rsidR="004A1053" w:rsidRPr="007D32A8" w:rsidRDefault="004A1053" w:rsidP="004A1053">
      <w:pPr>
        <w:ind w:right="-1" w:firstLine="709"/>
        <w:jc w:val="both"/>
        <w:rPr>
          <w:sz w:val="26"/>
          <w:szCs w:val="26"/>
        </w:rPr>
      </w:pPr>
      <w:r w:rsidRPr="007D32A8">
        <w:rPr>
          <w:sz w:val="26"/>
          <w:szCs w:val="26"/>
        </w:rPr>
        <w:t xml:space="preserve">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временном (занятия организованы для детей и молодежи </w:t>
      </w:r>
      <w:r w:rsidR="00AA47D4" w:rsidRPr="007D32A8">
        <w:rPr>
          <w:sz w:val="26"/>
          <w:szCs w:val="26"/>
        </w:rPr>
        <w:br/>
      </w:r>
      <w:r w:rsidRPr="007D32A8">
        <w:rPr>
          <w:sz w:val="26"/>
          <w:szCs w:val="26"/>
        </w:rPr>
        <w:t>во внеучебное время, для взрослых – в вечерние часы, после завершения трудового дня, а также в выходные); территориальном (занятия организованы в жилых районах, что минимизирует транспортные потребности и снижает сопутствующие издержки); стоимостном (занятия организованы бесплатно для всех возрастных и социальных категорий населения).</w:t>
      </w:r>
    </w:p>
    <w:p w14:paraId="46ED0747" w14:textId="77777777" w:rsidR="004A1053" w:rsidRPr="007D32A8" w:rsidRDefault="004A1053" w:rsidP="004A1053">
      <w:pPr>
        <w:ind w:right="-1" w:firstLine="709"/>
        <w:jc w:val="both"/>
        <w:rPr>
          <w:sz w:val="26"/>
          <w:szCs w:val="26"/>
        </w:rPr>
      </w:pPr>
      <w:r w:rsidRPr="007D32A8">
        <w:rPr>
          <w:sz w:val="26"/>
          <w:szCs w:val="26"/>
        </w:rPr>
        <w:t>Во исполнение инициативы Губернатора Югры</w:t>
      </w:r>
      <w:r w:rsidR="00E86794" w:rsidRPr="007D32A8">
        <w:rPr>
          <w:sz w:val="26"/>
          <w:szCs w:val="26"/>
        </w:rPr>
        <w:t>,</w:t>
      </w:r>
      <w:r w:rsidRPr="007D32A8">
        <w:rPr>
          <w:sz w:val="26"/>
          <w:szCs w:val="26"/>
        </w:rPr>
        <w:t xml:space="preserve"> с целью обеспечения доступности спортивных учреждений для отдельных категорий граждан</w:t>
      </w:r>
      <w:r w:rsidR="00E86794" w:rsidRPr="007D32A8">
        <w:rPr>
          <w:sz w:val="26"/>
          <w:szCs w:val="26"/>
        </w:rPr>
        <w:t>,</w:t>
      </w:r>
      <w:r w:rsidRPr="007D32A8">
        <w:rPr>
          <w:sz w:val="26"/>
          <w:szCs w:val="26"/>
        </w:rPr>
        <w:t xml:space="preserve"> </w:t>
      </w:r>
      <w:r w:rsidR="00E86794" w:rsidRPr="007D32A8">
        <w:rPr>
          <w:sz w:val="26"/>
          <w:szCs w:val="26"/>
        </w:rPr>
        <w:br/>
        <w:t>н</w:t>
      </w:r>
      <w:r w:rsidRPr="007D32A8">
        <w:rPr>
          <w:sz w:val="26"/>
          <w:szCs w:val="26"/>
        </w:rPr>
        <w:t xml:space="preserve">а основании  приказа </w:t>
      </w:r>
      <w:r w:rsidR="00E86794" w:rsidRPr="007D32A8">
        <w:rPr>
          <w:sz w:val="26"/>
          <w:szCs w:val="26"/>
        </w:rPr>
        <w:t>д</w:t>
      </w:r>
      <w:r w:rsidRPr="007D32A8">
        <w:rPr>
          <w:sz w:val="26"/>
          <w:szCs w:val="26"/>
        </w:rPr>
        <w:t xml:space="preserve">епартамента культуры и спорта от 27.02.2015 № 12/1 </w:t>
      </w:r>
      <w:r w:rsidR="00E86794" w:rsidRPr="007D32A8">
        <w:rPr>
          <w:sz w:val="26"/>
          <w:szCs w:val="26"/>
        </w:rPr>
        <w:br/>
      </w:r>
      <w:r w:rsidRPr="007D32A8">
        <w:rPr>
          <w:sz w:val="26"/>
          <w:szCs w:val="26"/>
        </w:rPr>
        <w:t>«О порядке бесплатного посещения многодетными семьями спортивных сооружений учреждений спортивной направленности и учреждений культуры, подведомственных Департаменту культуры и спорта Нефтеюганского района</w:t>
      </w:r>
      <w:r w:rsidR="00E86794" w:rsidRPr="007D32A8">
        <w:rPr>
          <w:sz w:val="26"/>
          <w:szCs w:val="26"/>
        </w:rPr>
        <w:t>»</w:t>
      </w:r>
      <w:r w:rsidRPr="007D32A8">
        <w:rPr>
          <w:color w:val="FF0000"/>
          <w:sz w:val="26"/>
          <w:szCs w:val="26"/>
        </w:rPr>
        <w:t xml:space="preserve"> </w:t>
      </w:r>
      <w:r w:rsidRPr="007D32A8">
        <w:rPr>
          <w:sz w:val="26"/>
          <w:szCs w:val="26"/>
        </w:rPr>
        <w:t>ДЮСШ «Нептун» бесплатно посещают многодетные семьи 1 раз в неделю, на безвозмездной основе также предоставляется плавательный бассейн подопечным Комплексного центра социального обслуживания населения «Забота» и воин</w:t>
      </w:r>
      <w:r w:rsidR="003C6226" w:rsidRPr="007D32A8">
        <w:rPr>
          <w:sz w:val="26"/>
          <w:szCs w:val="26"/>
        </w:rPr>
        <w:t>ам</w:t>
      </w:r>
      <w:r w:rsidRPr="007D32A8">
        <w:rPr>
          <w:sz w:val="26"/>
          <w:szCs w:val="26"/>
        </w:rPr>
        <w:t>-интернационалист</w:t>
      </w:r>
      <w:r w:rsidR="003C6226" w:rsidRPr="007D32A8">
        <w:rPr>
          <w:sz w:val="26"/>
          <w:szCs w:val="26"/>
        </w:rPr>
        <w:t>ам</w:t>
      </w:r>
      <w:r w:rsidRPr="007D32A8">
        <w:rPr>
          <w:sz w:val="26"/>
          <w:szCs w:val="26"/>
        </w:rPr>
        <w:t xml:space="preserve"> (военнослужащие и сотрудники органов внутренних дел, органов государственной безопасности, учреждений и органов уголовно-исполнительной системы, направленные в другие государства органами государственной власти СССР </w:t>
      </w:r>
      <w:r w:rsidR="003C6226" w:rsidRPr="007D32A8">
        <w:rPr>
          <w:sz w:val="26"/>
          <w:szCs w:val="26"/>
        </w:rPr>
        <w:br/>
      </w:r>
      <w:r w:rsidRPr="007D32A8">
        <w:rPr>
          <w:sz w:val="26"/>
          <w:szCs w:val="26"/>
        </w:rPr>
        <w:t>и принимавшие участие в боевых действиях при исполнении служебных обязанностей в этих государствах).</w:t>
      </w:r>
    </w:p>
    <w:p w14:paraId="0E3D09AF" w14:textId="77777777" w:rsidR="004A1053" w:rsidRPr="007D32A8" w:rsidRDefault="004A1053" w:rsidP="00B717BB">
      <w:pPr>
        <w:ind w:firstLine="709"/>
        <w:jc w:val="both"/>
        <w:rPr>
          <w:sz w:val="26"/>
          <w:szCs w:val="26"/>
        </w:rPr>
      </w:pPr>
      <w:r w:rsidRPr="007D32A8">
        <w:rPr>
          <w:sz w:val="26"/>
          <w:szCs w:val="26"/>
        </w:rPr>
        <w:t>На территории Нефтеюганского района осуществляют деятельность в сфере физической культуры и спо</w:t>
      </w:r>
      <w:r w:rsidR="00B717BB" w:rsidRPr="007D32A8">
        <w:rPr>
          <w:sz w:val="26"/>
          <w:szCs w:val="26"/>
        </w:rPr>
        <w:t>рта 5 общественных организаций:</w:t>
      </w:r>
    </w:p>
    <w:p w14:paraId="56A93EB6" w14:textId="77777777" w:rsidR="004A1053" w:rsidRPr="007D32A8" w:rsidRDefault="004A1053" w:rsidP="00B717BB">
      <w:pPr>
        <w:pStyle w:val="a3"/>
        <w:numPr>
          <w:ilvl w:val="0"/>
          <w:numId w:val="31"/>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региональная общественная организация </w:t>
      </w:r>
      <w:r w:rsidR="00B717BB" w:rsidRPr="007D32A8">
        <w:rPr>
          <w:rFonts w:ascii="Times New Roman" w:hAnsi="Times New Roman"/>
          <w:sz w:val="26"/>
          <w:szCs w:val="26"/>
        </w:rPr>
        <w:t>«</w:t>
      </w:r>
      <w:r w:rsidRPr="007D32A8">
        <w:rPr>
          <w:rFonts w:ascii="Times New Roman" w:hAnsi="Times New Roman"/>
          <w:sz w:val="26"/>
          <w:szCs w:val="26"/>
        </w:rPr>
        <w:t xml:space="preserve">Федерация спортивной борьбы Ханты-Мансийского автономного округа </w:t>
      </w:r>
      <w:r w:rsidR="00B717BB" w:rsidRPr="007D32A8">
        <w:rPr>
          <w:rFonts w:ascii="Times New Roman" w:hAnsi="Times New Roman"/>
          <w:sz w:val="26"/>
          <w:szCs w:val="26"/>
        </w:rPr>
        <w:t>–</w:t>
      </w:r>
      <w:r w:rsidRPr="007D32A8">
        <w:rPr>
          <w:rFonts w:ascii="Times New Roman" w:hAnsi="Times New Roman"/>
          <w:sz w:val="26"/>
          <w:szCs w:val="26"/>
        </w:rPr>
        <w:t xml:space="preserve"> Югры</w:t>
      </w:r>
      <w:r w:rsidR="00B717BB" w:rsidRPr="007D32A8">
        <w:rPr>
          <w:rFonts w:ascii="Times New Roman" w:hAnsi="Times New Roman"/>
          <w:sz w:val="26"/>
          <w:szCs w:val="26"/>
        </w:rPr>
        <w:t>»;</w:t>
      </w:r>
    </w:p>
    <w:p w14:paraId="35D7B88A" w14:textId="77777777" w:rsidR="004A1053" w:rsidRPr="007D32A8" w:rsidRDefault="004A1053" w:rsidP="00B717BB">
      <w:pPr>
        <w:pStyle w:val="a3"/>
        <w:numPr>
          <w:ilvl w:val="0"/>
          <w:numId w:val="31"/>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региональная общественная организация </w:t>
      </w:r>
      <w:r w:rsidR="00B717BB" w:rsidRPr="007D32A8">
        <w:rPr>
          <w:rFonts w:ascii="Times New Roman" w:hAnsi="Times New Roman"/>
          <w:sz w:val="26"/>
          <w:szCs w:val="26"/>
        </w:rPr>
        <w:t>«</w:t>
      </w:r>
      <w:r w:rsidRPr="007D32A8">
        <w:rPr>
          <w:rFonts w:ascii="Times New Roman" w:hAnsi="Times New Roman"/>
          <w:sz w:val="26"/>
          <w:szCs w:val="26"/>
        </w:rPr>
        <w:t xml:space="preserve">Федерация бильярдного спорта Ханты-Мансийского автономного округа </w:t>
      </w:r>
      <w:r w:rsidR="00B717BB" w:rsidRPr="007D32A8">
        <w:rPr>
          <w:rFonts w:ascii="Times New Roman" w:hAnsi="Times New Roman"/>
          <w:sz w:val="26"/>
          <w:szCs w:val="26"/>
        </w:rPr>
        <w:t>–</w:t>
      </w:r>
      <w:r w:rsidRPr="007D32A8">
        <w:rPr>
          <w:rFonts w:ascii="Times New Roman" w:hAnsi="Times New Roman"/>
          <w:sz w:val="26"/>
          <w:szCs w:val="26"/>
        </w:rPr>
        <w:t xml:space="preserve"> Югры</w:t>
      </w:r>
      <w:r w:rsidR="00B717BB" w:rsidRPr="007D32A8">
        <w:rPr>
          <w:rFonts w:ascii="Times New Roman" w:hAnsi="Times New Roman"/>
          <w:sz w:val="26"/>
          <w:szCs w:val="26"/>
        </w:rPr>
        <w:t>»;</w:t>
      </w:r>
    </w:p>
    <w:p w14:paraId="2FCF599B" w14:textId="77777777" w:rsidR="004A1053" w:rsidRPr="007D32A8" w:rsidRDefault="004A1053" w:rsidP="00B717BB">
      <w:pPr>
        <w:pStyle w:val="a3"/>
        <w:numPr>
          <w:ilvl w:val="0"/>
          <w:numId w:val="31"/>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Ханты-Мансийская региональная общественная организация </w:t>
      </w:r>
      <w:r w:rsidR="00B717BB" w:rsidRPr="007D32A8">
        <w:rPr>
          <w:rFonts w:ascii="Times New Roman" w:hAnsi="Times New Roman"/>
          <w:sz w:val="26"/>
          <w:szCs w:val="26"/>
        </w:rPr>
        <w:t>«</w:t>
      </w:r>
      <w:r w:rsidRPr="007D32A8">
        <w:rPr>
          <w:rFonts w:ascii="Times New Roman" w:hAnsi="Times New Roman"/>
          <w:sz w:val="26"/>
          <w:szCs w:val="26"/>
        </w:rPr>
        <w:t>Федерация ММА-</w:t>
      </w:r>
      <w:r w:rsidR="00B717BB" w:rsidRPr="007D32A8">
        <w:rPr>
          <w:rFonts w:ascii="Times New Roman" w:hAnsi="Times New Roman"/>
          <w:sz w:val="26"/>
          <w:szCs w:val="26"/>
        </w:rPr>
        <w:t>»</w:t>
      </w:r>
      <w:r w:rsidRPr="007D32A8">
        <w:rPr>
          <w:rFonts w:ascii="Times New Roman" w:hAnsi="Times New Roman"/>
          <w:sz w:val="26"/>
          <w:szCs w:val="26"/>
        </w:rPr>
        <w:t>Номад</w:t>
      </w:r>
      <w:r w:rsidR="00B717BB" w:rsidRPr="007D32A8">
        <w:rPr>
          <w:rFonts w:ascii="Times New Roman" w:hAnsi="Times New Roman"/>
          <w:sz w:val="26"/>
          <w:szCs w:val="26"/>
        </w:rPr>
        <w:t>»;</w:t>
      </w:r>
    </w:p>
    <w:p w14:paraId="40AD501F" w14:textId="77777777" w:rsidR="004A1053" w:rsidRPr="007D32A8" w:rsidRDefault="004A1053" w:rsidP="00B717BB">
      <w:pPr>
        <w:pStyle w:val="a3"/>
        <w:numPr>
          <w:ilvl w:val="0"/>
          <w:numId w:val="31"/>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Нефтеюганская районная организация общероссийской общественной организации </w:t>
      </w:r>
      <w:r w:rsidR="00B717BB" w:rsidRPr="007D32A8">
        <w:rPr>
          <w:rFonts w:ascii="Times New Roman" w:hAnsi="Times New Roman"/>
          <w:sz w:val="26"/>
          <w:szCs w:val="26"/>
        </w:rPr>
        <w:t>«</w:t>
      </w:r>
      <w:r w:rsidRPr="007D32A8">
        <w:rPr>
          <w:rFonts w:ascii="Times New Roman" w:hAnsi="Times New Roman"/>
          <w:sz w:val="26"/>
          <w:szCs w:val="26"/>
        </w:rPr>
        <w:t>Всероссийское общество инвалидов</w:t>
      </w:r>
      <w:r w:rsidR="00B717BB" w:rsidRPr="007D32A8">
        <w:rPr>
          <w:rFonts w:ascii="Times New Roman" w:hAnsi="Times New Roman"/>
          <w:sz w:val="26"/>
          <w:szCs w:val="26"/>
        </w:rPr>
        <w:t>»</w:t>
      </w:r>
      <w:r w:rsidR="00D13816" w:rsidRPr="007D32A8">
        <w:rPr>
          <w:rFonts w:ascii="Times New Roman" w:hAnsi="Times New Roman"/>
          <w:sz w:val="26"/>
          <w:szCs w:val="26"/>
        </w:rPr>
        <w:t>;</w:t>
      </w:r>
    </w:p>
    <w:p w14:paraId="53E793AC" w14:textId="77777777" w:rsidR="004A1053" w:rsidRPr="007D32A8" w:rsidRDefault="00D13816" w:rsidP="00B717BB">
      <w:pPr>
        <w:pStyle w:val="a3"/>
        <w:numPr>
          <w:ilvl w:val="0"/>
          <w:numId w:val="31"/>
        </w:numPr>
        <w:tabs>
          <w:tab w:val="left" w:pos="993"/>
        </w:tabs>
        <w:spacing w:after="0" w:line="240" w:lineRule="auto"/>
        <w:ind w:left="0" w:firstLine="709"/>
        <w:contextualSpacing w:val="0"/>
        <w:jc w:val="both"/>
        <w:rPr>
          <w:rFonts w:ascii="Times New Roman" w:hAnsi="Times New Roman"/>
          <w:sz w:val="26"/>
          <w:szCs w:val="26"/>
        </w:rPr>
      </w:pPr>
      <w:r w:rsidRPr="007D32A8">
        <w:rPr>
          <w:rFonts w:ascii="Times New Roman" w:hAnsi="Times New Roman"/>
          <w:sz w:val="26"/>
          <w:szCs w:val="26"/>
        </w:rPr>
        <w:t>о</w:t>
      </w:r>
      <w:r w:rsidR="004A1053" w:rsidRPr="007D32A8">
        <w:rPr>
          <w:rFonts w:ascii="Times New Roman" w:hAnsi="Times New Roman"/>
          <w:sz w:val="26"/>
          <w:szCs w:val="26"/>
        </w:rPr>
        <w:t xml:space="preserve">бщественная организация </w:t>
      </w:r>
      <w:r w:rsidR="00B717BB" w:rsidRPr="007D32A8">
        <w:rPr>
          <w:rFonts w:ascii="Times New Roman" w:hAnsi="Times New Roman"/>
          <w:sz w:val="26"/>
          <w:szCs w:val="26"/>
        </w:rPr>
        <w:t>«</w:t>
      </w:r>
      <w:r w:rsidR="004A1053" w:rsidRPr="007D32A8">
        <w:rPr>
          <w:rFonts w:ascii="Times New Roman" w:hAnsi="Times New Roman"/>
          <w:sz w:val="26"/>
          <w:szCs w:val="26"/>
        </w:rPr>
        <w:t xml:space="preserve">Нефтеюганское районной общество охотников </w:t>
      </w:r>
      <w:r w:rsidRPr="007D32A8">
        <w:rPr>
          <w:rFonts w:ascii="Times New Roman" w:hAnsi="Times New Roman"/>
          <w:sz w:val="26"/>
          <w:szCs w:val="26"/>
        </w:rPr>
        <w:br/>
      </w:r>
      <w:r w:rsidR="004A1053" w:rsidRPr="007D32A8">
        <w:rPr>
          <w:rFonts w:ascii="Times New Roman" w:hAnsi="Times New Roman"/>
          <w:sz w:val="26"/>
          <w:szCs w:val="26"/>
        </w:rPr>
        <w:t>и рыб</w:t>
      </w:r>
      <w:r w:rsidRPr="007D32A8">
        <w:rPr>
          <w:rFonts w:ascii="Times New Roman" w:hAnsi="Times New Roman"/>
          <w:sz w:val="26"/>
          <w:szCs w:val="26"/>
        </w:rPr>
        <w:t>о</w:t>
      </w:r>
      <w:r w:rsidR="004A1053" w:rsidRPr="007D32A8">
        <w:rPr>
          <w:rFonts w:ascii="Times New Roman" w:hAnsi="Times New Roman"/>
          <w:sz w:val="26"/>
          <w:szCs w:val="26"/>
        </w:rPr>
        <w:t>ловов</w:t>
      </w:r>
      <w:r w:rsidR="00B717BB" w:rsidRPr="007D32A8">
        <w:rPr>
          <w:rFonts w:ascii="Times New Roman" w:hAnsi="Times New Roman"/>
          <w:sz w:val="26"/>
          <w:szCs w:val="26"/>
        </w:rPr>
        <w:t>»</w:t>
      </w:r>
      <w:r w:rsidR="004A1053" w:rsidRPr="007D32A8">
        <w:rPr>
          <w:rFonts w:ascii="Times New Roman" w:hAnsi="Times New Roman"/>
          <w:sz w:val="26"/>
          <w:szCs w:val="26"/>
        </w:rPr>
        <w:t>.</w:t>
      </w:r>
    </w:p>
    <w:p w14:paraId="7619023A" w14:textId="77777777" w:rsidR="004A1053" w:rsidRPr="007D32A8" w:rsidRDefault="004A1053" w:rsidP="00B717BB">
      <w:pPr>
        <w:ind w:firstLine="709"/>
        <w:jc w:val="both"/>
        <w:rPr>
          <w:sz w:val="26"/>
          <w:szCs w:val="26"/>
        </w:rPr>
      </w:pPr>
      <w:r w:rsidRPr="007D32A8">
        <w:rPr>
          <w:sz w:val="26"/>
          <w:szCs w:val="26"/>
        </w:rPr>
        <w:t xml:space="preserve">Совместно с общественными организациями проводятся спортивно-массовые </w:t>
      </w:r>
      <w:r w:rsidR="00D13816" w:rsidRPr="007D32A8">
        <w:rPr>
          <w:sz w:val="26"/>
          <w:szCs w:val="26"/>
        </w:rPr>
        <w:br/>
      </w:r>
      <w:r w:rsidRPr="007D32A8">
        <w:rPr>
          <w:sz w:val="26"/>
          <w:szCs w:val="26"/>
        </w:rPr>
        <w:t>и физкультурно-оздоровительные мероприятия</w:t>
      </w:r>
      <w:r w:rsidR="00D13816" w:rsidRPr="007D32A8">
        <w:rPr>
          <w:sz w:val="26"/>
          <w:szCs w:val="26"/>
        </w:rPr>
        <w:t>,</w:t>
      </w:r>
      <w:r w:rsidRPr="007D32A8">
        <w:rPr>
          <w:sz w:val="26"/>
          <w:szCs w:val="26"/>
        </w:rPr>
        <w:t xml:space="preserve"> такие как: Открытое первенство района по лыжным гонкам, Открытое первенство района по бильярду, Традиционный Международный турнир по вольной борьбе, Первенство УрФО по вольной борьбе (юниоры).</w:t>
      </w:r>
    </w:p>
    <w:p w14:paraId="3877559F" w14:textId="77777777" w:rsidR="004A1053" w:rsidRPr="007D32A8" w:rsidRDefault="004A1053" w:rsidP="00991152">
      <w:pPr>
        <w:ind w:firstLine="709"/>
        <w:jc w:val="both"/>
        <w:rPr>
          <w:sz w:val="26"/>
          <w:szCs w:val="26"/>
        </w:rPr>
      </w:pPr>
      <w:r w:rsidRPr="007D32A8">
        <w:rPr>
          <w:sz w:val="26"/>
          <w:szCs w:val="26"/>
        </w:rPr>
        <w:t xml:space="preserve">Совместно с общественной организацией </w:t>
      </w:r>
      <w:r w:rsidR="00B717BB" w:rsidRPr="007D32A8">
        <w:rPr>
          <w:sz w:val="26"/>
          <w:szCs w:val="26"/>
        </w:rPr>
        <w:t>«</w:t>
      </w:r>
      <w:r w:rsidRPr="007D32A8">
        <w:rPr>
          <w:sz w:val="26"/>
          <w:szCs w:val="26"/>
        </w:rPr>
        <w:t>Всероссийское общество инвалидов</w:t>
      </w:r>
      <w:r w:rsidR="00B717BB" w:rsidRPr="007D32A8">
        <w:rPr>
          <w:sz w:val="26"/>
          <w:szCs w:val="26"/>
        </w:rPr>
        <w:t>»</w:t>
      </w:r>
      <w:r w:rsidRPr="007D32A8">
        <w:rPr>
          <w:sz w:val="26"/>
          <w:szCs w:val="26"/>
        </w:rPr>
        <w:t xml:space="preserve"> проводятся спортивно-массовые мероприятия для лиц с ограниченными возможностями и инвалидов.</w:t>
      </w:r>
    </w:p>
    <w:p w14:paraId="551C73A0" w14:textId="77777777" w:rsidR="004A1053" w:rsidRPr="007D32A8" w:rsidRDefault="004A1053" w:rsidP="00991152">
      <w:pPr>
        <w:ind w:firstLine="709"/>
        <w:jc w:val="both"/>
        <w:rPr>
          <w:sz w:val="26"/>
          <w:szCs w:val="26"/>
        </w:rPr>
      </w:pPr>
      <w:r w:rsidRPr="007D32A8">
        <w:rPr>
          <w:sz w:val="26"/>
          <w:szCs w:val="26"/>
        </w:rPr>
        <w:t xml:space="preserve">По результатам муниципальных соревнований формируется сборная команда района для выступления на соревнованиях окружного, всероссийского уровня. Общественные организации и федерации по видам спорта оказывают содействие </w:t>
      </w:r>
      <w:r w:rsidR="00991152" w:rsidRPr="007D32A8">
        <w:rPr>
          <w:sz w:val="26"/>
          <w:szCs w:val="26"/>
        </w:rPr>
        <w:br/>
      </w:r>
      <w:r w:rsidRPr="007D32A8">
        <w:rPr>
          <w:sz w:val="26"/>
          <w:szCs w:val="26"/>
        </w:rPr>
        <w:lastRenderedPageBreak/>
        <w:t>в популяризации и развитии таких видов спорта, как: лыжные гонки, вольная борьба, бильярд.</w:t>
      </w:r>
    </w:p>
    <w:p w14:paraId="3F8CAA2D" w14:textId="77777777" w:rsidR="004A1053" w:rsidRPr="007D32A8" w:rsidRDefault="004A1053" w:rsidP="00991152">
      <w:pPr>
        <w:widowControl w:val="0"/>
        <w:autoSpaceDE w:val="0"/>
        <w:autoSpaceDN w:val="0"/>
        <w:ind w:firstLine="709"/>
        <w:jc w:val="both"/>
        <w:rPr>
          <w:sz w:val="26"/>
          <w:szCs w:val="26"/>
        </w:rPr>
      </w:pPr>
      <w:r w:rsidRPr="007D32A8">
        <w:rPr>
          <w:sz w:val="26"/>
          <w:szCs w:val="26"/>
        </w:rPr>
        <w:t xml:space="preserve">При </w:t>
      </w:r>
      <w:r w:rsidR="00991152" w:rsidRPr="007D32A8">
        <w:rPr>
          <w:sz w:val="26"/>
          <w:szCs w:val="26"/>
        </w:rPr>
        <w:t>д</w:t>
      </w:r>
      <w:r w:rsidRPr="007D32A8">
        <w:rPr>
          <w:sz w:val="26"/>
          <w:szCs w:val="26"/>
        </w:rPr>
        <w:t xml:space="preserve">епартаменте культуры и спорта Нефтеюганского района создан </w:t>
      </w:r>
      <w:r w:rsidR="00991152" w:rsidRPr="007D32A8">
        <w:rPr>
          <w:sz w:val="26"/>
          <w:szCs w:val="26"/>
        </w:rPr>
        <w:br/>
      </w:r>
      <w:r w:rsidRPr="007D32A8">
        <w:rPr>
          <w:sz w:val="26"/>
          <w:szCs w:val="26"/>
        </w:rPr>
        <w:t xml:space="preserve">и функционирует Общественный совет по физической культуре и спорту, </w:t>
      </w:r>
      <w:r w:rsidR="00991152" w:rsidRPr="007D32A8">
        <w:rPr>
          <w:sz w:val="26"/>
          <w:szCs w:val="26"/>
        </w:rPr>
        <w:br/>
      </w:r>
      <w:r w:rsidRPr="007D32A8">
        <w:rPr>
          <w:sz w:val="26"/>
          <w:szCs w:val="26"/>
        </w:rPr>
        <w:t xml:space="preserve">на заседании которого освещаются и обсуждаются все вопросы, связанные </w:t>
      </w:r>
      <w:r w:rsidR="00991152" w:rsidRPr="007D32A8">
        <w:rPr>
          <w:sz w:val="26"/>
          <w:szCs w:val="26"/>
        </w:rPr>
        <w:br/>
      </w:r>
      <w:r w:rsidRPr="007D32A8">
        <w:rPr>
          <w:sz w:val="26"/>
          <w:szCs w:val="26"/>
        </w:rPr>
        <w:t>с развитием физической  культуры и спорта, в том числе и реализация национальных и региональных проектов. По предложению Общественного совета распоряжением Правительства Ханты-Мансийского автономного округа – Югры от 12</w:t>
      </w:r>
      <w:r w:rsidR="00991152" w:rsidRPr="007D32A8">
        <w:rPr>
          <w:sz w:val="26"/>
          <w:szCs w:val="26"/>
        </w:rPr>
        <w:t>.10.</w:t>
      </w:r>
      <w:r w:rsidRPr="007D32A8">
        <w:rPr>
          <w:sz w:val="26"/>
          <w:szCs w:val="26"/>
        </w:rPr>
        <w:t xml:space="preserve">2018 </w:t>
      </w:r>
      <w:r w:rsidR="00991152" w:rsidRPr="007D32A8">
        <w:rPr>
          <w:sz w:val="26"/>
          <w:szCs w:val="26"/>
        </w:rPr>
        <w:br/>
        <w:t>№</w:t>
      </w:r>
      <w:r w:rsidRPr="007D32A8">
        <w:rPr>
          <w:sz w:val="26"/>
          <w:szCs w:val="26"/>
        </w:rPr>
        <w:t xml:space="preserve"> 534-рп в План основных мероприятий по подготовке и проведению празднования </w:t>
      </w:r>
      <w:r w:rsidR="00991152" w:rsidRPr="007D32A8">
        <w:rPr>
          <w:sz w:val="26"/>
          <w:szCs w:val="26"/>
        </w:rPr>
        <w:br/>
      </w:r>
      <w:r w:rsidRPr="007D32A8">
        <w:rPr>
          <w:sz w:val="26"/>
          <w:szCs w:val="26"/>
        </w:rPr>
        <w:t xml:space="preserve">в Ханты-Мансийском автономном округе </w:t>
      </w:r>
      <w:r w:rsidR="00991152" w:rsidRPr="007D32A8">
        <w:rPr>
          <w:sz w:val="26"/>
          <w:szCs w:val="26"/>
        </w:rPr>
        <w:t>–</w:t>
      </w:r>
      <w:r w:rsidRPr="007D32A8">
        <w:rPr>
          <w:sz w:val="26"/>
          <w:szCs w:val="26"/>
        </w:rPr>
        <w:t xml:space="preserve"> Югре 75-й годовщины Победы в Великой Отечественной войне 1941</w:t>
      </w:r>
      <w:r w:rsidR="00991152" w:rsidRPr="007D32A8">
        <w:rPr>
          <w:sz w:val="26"/>
          <w:szCs w:val="26"/>
        </w:rPr>
        <w:t>-</w:t>
      </w:r>
      <w:r w:rsidRPr="007D32A8">
        <w:rPr>
          <w:sz w:val="26"/>
          <w:szCs w:val="26"/>
        </w:rPr>
        <w:t xml:space="preserve">1945 годов внесен проект </w:t>
      </w:r>
      <w:r w:rsidR="00B717BB" w:rsidRPr="007D32A8">
        <w:rPr>
          <w:sz w:val="26"/>
          <w:szCs w:val="26"/>
        </w:rPr>
        <w:t>«</w:t>
      </w:r>
      <w:r w:rsidRPr="007D32A8">
        <w:rPr>
          <w:sz w:val="26"/>
          <w:szCs w:val="26"/>
        </w:rPr>
        <w:t xml:space="preserve">Открытый турнир Нефтеюганского района по пейнтболу, посвященный 75-ой годовщине Победы </w:t>
      </w:r>
      <w:r w:rsidR="00991152" w:rsidRPr="007D32A8">
        <w:rPr>
          <w:sz w:val="26"/>
          <w:szCs w:val="26"/>
        </w:rPr>
        <w:br/>
      </w:r>
      <w:r w:rsidRPr="007D32A8">
        <w:rPr>
          <w:sz w:val="26"/>
          <w:szCs w:val="26"/>
        </w:rPr>
        <w:t>в Великой Отечественной Войне 1941-1945 годов</w:t>
      </w:r>
      <w:r w:rsidR="00B717BB" w:rsidRPr="007D32A8">
        <w:rPr>
          <w:sz w:val="26"/>
          <w:szCs w:val="26"/>
        </w:rPr>
        <w:t>»</w:t>
      </w:r>
      <w:r w:rsidRPr="007D32A8">
        <w:rPr>
          <w:sz w:val="26"/>
          <w:szCs w:val="26"/>
        </w:rPr>
        <w:t>.</w:t>
      </w:r>
    </w:p>
    <w:p w14:paraId="12694D27" w14:textId="77777777" w:rsidR="00DB24C7" w:rsidRPr="007D32A8" w:rsidRDefault="00DB24C7" w:rsidP="00913933">
      <w:pPr>
        <w:widowControl w:val="0"/>
        <w:tabs>
          <w:tab w:val="left" w:pos="426"/>
        </w:tabs>
        <w:autoSpaceDE w:val="0"/>
        <w:autoSpaceDN w:val="0"/>
        <w:adjustRightInd w:val="0"/>
        <w:ind w:left="720"/>
        <w:contextualSpacing/>
        <w:jc w:val="center"/>
        <w:rPr>
          <w:b/>
          <w:sz w:val="26"/>
          <w:szCs w:val="26"/>
        </w:rPr>
      </w:pPr>
    </w:p>
    <w:p w14:paraId="28924176" w14:textId="77777777" w:rsidR="006F6984" w:rsidRPr="007D32A8" w:rsidRDefault="006F6984" w:rsidP="00913933">
      <w:pPr>
        <w:widowControl w:val="0"/>
        <w:tabs>
          <w:tab w:val="left" w:pos="426"/>
        </w:tabs>
        <w:autoSpaceDE w:val="0"/>
        <w:autoSpaceDN w:val="0"/>
        <w:adjustRightInd w:val="0"/>
        <w:ind w:left="720"/>
        <w:contextualSpacing/>
        <w:jc w:val="center"/>
        <w:rPr>
          <w:b/>
          <w:sz w:val="26"/>
          <w:szCs w:val="26"/>
        </w:rPr>
      </w:pPr>
    </w:p>
    <w:p w14:paraId="6CC18B9C" w14:textId="77777777" w:rsidR="00DB24C7" w:rsidRPr="007D32A8" w:rsidRDefault="00DB24C7"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 xml:space="preserve">Бюджетная политика </w:t>
      </w:r>
    </w:p>
    <w:p w14:paraId="5815D396" w14:textId="77777777" w:rsidR="001C1933" w:rsidRPr="007D32A8" w:rsidRDefault="001C1933" w:rsidP="00913933">
      <w:pPr>
        <w:pStyle w:val="a3"/>
        <w:spacing w:after="0" w:line="240" w:lineRule="auto"/>
        <w:rPr>
          <w:b/>
          <w:sz w:val="26"/>
          <w:szCs w:val="26"/>
        </w:rPr>
      </w:pPr>
    </w:p>
    <w:p w14:paraId="5862FB54" w14:textId="77777777" w:rsidR="0056583E" w:rsidRPr="007D32A8" w:rsidRDefault="0056583E" w:rsidP="0056583E">
      <w:pPr>
        <w:ind w:firstLine="708"/>
        <w:jc w:val="both"/>
        <w:rPr>
          <w:rFonts w:eastAsiaTheme="minorHAnsi"/>
          <w:sz w:val="26"/>
          <w:szCs w:val="26"/>
          <w:lang w:eastAsia="en-US"/>
        </w:rPr>
      </w:pPr>
      <w:r w:rsidRPr="007D32A8">
        <w:rPr>
          <w:rFonts w:eastAsiaTheme="minorHAnsi"/>
          <w:sz w:val="26"/>
          <w:szCs w:val="26"/>
          <w:lang w:eastAsia="en-US"/>
        </w:rPr>
        <w:t xml:space="preserve">Бюджетная политика Нефтеюганского района в 2019 году была направлена </w:t>
      </w:r>
      <w:r w:rsidR="001854EC" w:rsidRPr="007D32A8">
        <w:rPr>
          <w:rFonts w:eastAsiaTheme="minorHAnsi"/>
          <w:sz w:val="26"/>
          <w:szCs w:val="26"/>
          <w:lang w:eastAsia="en-US"/>
        </w:rPr>
        <w:br/>
      </w:r>
      <w:r w:rsidRPr="007D32A8">
        <w:rPr>
          <w:rFonts w:eastAsiaTheme="minorHAnsi"/>
          <w:sz w:val="26"/>
          <w:szCs w:val="26"/>
          <w:lang w:eastAsia="en-US"/>
        </w:rPr>
        <w:t xml:space="preserve">на поддержание стабильности и устойчивости бюджетной системы Нефтеюганского района, обеспечение сбалансированности бюджета Нефтеюганского района </w:t>
      </w:r>
      <w:r w:rsidR="001854EC" w:rsidRPr="007D32A8">
        <w:rPr>
          <w:rFonts w:eastAsiaTheme="minorHAnsi"/>
          <w:sz w:val="26"/>
          <w:szCs w:val="26"/>
          <w:lang w:eastAsia="en-US"/>
        </w:rPr>
        <w:br/>
      </w:r>
      <w:r w:rsidRPr="007D32A8">
        <w:rPr>
          <w:rFonts w:eastAsiaTheme="minorHAnsi"/>
          <w:sz w:val="26"/>
          <w:szCs w:val="26"/>
          <w:lang w:eastAsia="en-US"/>
        </w:rPr>
        <w:t xml:space="preserve">и бюджетов муниципальных образований поселений Нефтеюганского района. </w:t>
      </w:r>
    </w:p>
    <w:p w14:paraId="6850BD8C" w14:textId="77777777" w:rsidR="0056583E" w:rsidRPr="007D32A8" w:rsidRDefault="0056583E" w:rsidP="0056583E">
      <w:pPr>
        <w:widowControl w:val="0"/>
        <w:autoSpaceDE w:val="0"/>
        <w:autoSpaceDN w:val="0"/>
        <w:adjustRightInd w:val="0"/>
        <w:ind w:firstLine="708"/>
        <w:jc w:val="both"/>
        <w:rPr>
          <w:b/>
          <w:sz w:val="26"/>
          <w:szCs w:val="26"/>
        </w:rPr>
      </w:pPr>
      <w:r w:rsidRPr="007D32A8">
        <w:rPr>
          <w:sz w:val="26"/>
          <w:szCs w:val="26"/>
        </w:rPr>
        <w:t>Поступления доходов в бюджет Нефтеюганского района за 2019 год составили в сумме 5 370,5 млн. рублей, из них:</w:t>
      </w:r>
    </w:p>
    <w:p w14:paraId="7C84A39C" w14:textId="77777777" w:rsidR="0056583E" w:rsidRPr="007D32A8" w:rsidRDefault="0056583E" w:rsidP="00030ECC">
      <w:pPr>
        <w:pStyle w:val="a3"/>
        <w:numPr>
          <w:ilvl w:val="0"/>
          <w:numId w:val="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налоговые и неналоговые доходы поступили в объеме 2 563,1 млн. рублей, исполнение составило 103,6% к уточненному годовому плану. Объем налоговых </w:t>
      </w:r>
      <w:r w:rsidR="001854EC" w:rsidRPr="007D32A8">
        <w:rPr>
          <w:rFonts w:ascii="Times New Roman" w:hAnsi="Times New Roman"/>
          <w:sz w:val="26"/>
          <w:szCs w:val="26"/>
        </w:rPr>
        <w:br/>
      </w:r>
      <w:r w:rsidRPr="007D32A8">
        <w:rPr>
          <w:rFonts w:ascii="Times New Roman" w:hAnsi="Times New Roman"/>
          <w:sz w:val="26"/>
          <w:szCs w:val="26"/>
        </w:rPr>
        <w:t xml:space="preserve">и неналоговых доходов, поступивших в 2019 году, увеличился по сравнению </w:t>
      </w:r>
      <w:r w:rsidR="001854EC" w:rsidRPr="007D32A8">
        <w:rPr>
          <w:rFonts w:ascii="Times New Roman" w:hAnsi="Times New Roman"/>
          <w:sz w:val="26"/>
          <w:szCs w:val="26"/>
        </w:rPr>
        <w:br/>
      </w:r>
      <w:r w:rsidRPr="007D32A8">
        <w:rPr>
          <w:rFonts w:ascii="Times New Roman" w:hAnsi="Times New Roman"/>
          <w:sz w:val="26"/>
          <w:szCs w:val="26"/>
        </w:rPr>
        <w:t>с прошлым годом на 315,7 млн. рублей, или 14%. Основной причиной увеличения явля</w:t>
      </w:r>
      <w:r w:rsidR="001854EC" w:rsidRPr="007D32A8">
        <w:rPr>
          <w:rFonts w:ascii="Times New Roman" w:hAnsi="Times New Roman"/>
          <w:sz w:val="26"/>
          <w:szCs w:val="26"/>
        </w:rPr>
        <w:t>ю</w:t>
      </w:r>
      <w:r w:rsidRPr="007D32A8">
        <w:rPr>
          <w:rFonts w:ascii="Times New Roman" w:hAnsi="Times New Roman"/>
          <w:sz w:val="26"/>
          <w:szCs w:val="26"/>
        </w:rPr>
        <w:t>тся поступление сумм по искам о возмещении вреда, причиненного окружающей среде в 2019 году, а также поступление дополнительных доходов, поступивших от эффективного управления муниципальным имуществом. В общем поступлении доходов доля налоговых и неналоговых доходов составила 47,7 %</w:t>
      </w:r>
      <w:r w:rsidR="001854EC" w:rsidRPr="007D32A8">
        <w:rPr>
          <w:rFonts w:ascii="Times New Roman" w:hAnsi="Times New Roman"/>
          <w:sz w:val="26"/>
          <w:szCs w:val="26"/>
        </w:rPr>
        <w:t>;</w:t>
      </w:r>
      <w:r w:rsidRPr="007D32A8">
        <w:rPr>
          <w:rFonts w:ascii="Times New Roman" w:hAnsi="Times New Roman"/>
          <w:sz w:val="26"/>
          <w:szCs w:val="26"/>
        </w:rPr>
        <w:t xml:space="preserve"> </w:t>
      </w:r>
    </w:p>
    <w:p w14:paraId="07858C44" w14:textId="77777777" w:rsidR="0056583E" w:rsidRPr="007D32A8" w:rsidRDefault="0056583E" w:rsidP="00030ECC">
      <w:pPr>
        <w:pStyle w:val="a3"/>
        <w:numPr>
          <w:ilvl w:val="0"/>
          <w:numId w:val="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безвозмездные поступления, в том числе от других бюджетов бюджетной системы Российской Федерации в бюджет Нефтеюганского района, составили </w:t>
      </w:r>
      <w:r w:rsidR="001854EC" w:rsidRPr="007D32A8">
        <w:rPr>
          <w:rFonts w:ascii="Times New Roman" w:hAnsi="Times New Roman"/>
          <w:sz w:val="26"/>
          <w:szCs w:val="26"/>
        </w:rPr>
        <w:br/>
      </w:r>
      <w:r w:rsidRPr="007D32A8">
        <w:rPr>
          <w:rFonts w:ascii="Times New Roman" w:hAnsi="Times New Roman"/>
          <w:sz w:val="26"/>
          <w:szCs w:val="26"/>
        </w:rPr>
        <w:t>в сумме 2 807,4 млн. рублей. Общая доля безвозмездных поступлений к объему доходов составила 52,3%.</w:t>
      </w:r>
    </w:p>
    <w:p w14:paraId="2962B218" w14:textId="77777777" w:rsidR="006F5836" w:rsidRPr="007D32A8" w:rsidRDefault="006F5836" w:rsidP="0056583E">
      <w:pPr>
        <w:widowControl w:val="0"/>
        <w:autoSpaceDE w:val="0"/>
        <w:autoSpaceDN w:val="0"/>
        <w:adjustRightInd w:val="0"/>
        <w:ind w:firstLine="709"/>
        <w:jc w:val="right"/>
        <w:rPr>
          <w:rFonts w:eastAsia="Calibri"/>
          <w:lang w:eastAsia="en-US"/>
        </w:rPr>
      </w:pPr>
    </w:p>
    <w:p w14:paraId="4A570EB2" w14:textId="77777777" w:rsidR="0056583E" w:rsidRPr="007D32A8" w:rsidRDefault="0056583E" w:rsidP="0056583E">
      <w:pPr>
        <w:widowControl w:val="0"/>
        <w:autoSpaceDE w:val="0"/>
        <w:autoSpaceDN w:val="0"/>
        <w:adjustRightInd w:val="0"/>
        <w:ind w:firstLine="709"/>
        <w:jc w:val="right"/>
        <w:rPr>
          <w:rFonts w:eastAsia="Calibri"/>
          <w:lang w:eastAsia="en-US"/>
        </w:rPr>
      </w:pPr>
      <w:r w:rsidRPr="007D32A8">
        <w:rPr>
          <w:rFonts w:eastAsia="Calibri"/>
          <w:lang w:eastAsia="en-US"/>
        </w:rPr>
        <w:t xml:space="preserve">Таблица </w:t>
      </w:r>
      <w:r w:rsidR="00E94027" w:rsidRPr="007D32A8">
        <w:rPr>
          <w:rFonts w:eastAsia="Calibri"/>
          <w:lang w:eastAsia="en-US"/>
        </w:rPr>
        <w:t>25</w:t>
      </w:r>
    </w:p>
    <w:p w14:paraId="08DBA38D" w14:textId="77777777" w:rsidR="006F5836" w:rsidRPr="007D32A8" w:rsidRDefault="006F5836" w:rsidP="0056583E">
      <w:pPr>
        <w:jc w:val="center"/>
        <w:rPr>
          <w:rFonts w:eastAsiaTheme="minorHAnsi"/>
          <w:lang w:eastAsia="en-US"/>
        </w:rPr>
      </w:pPr>
    </w:p>
    <w:p w14:paraId="6D1E0660" w14:textId="77777777" w:rsidR="0056583E" w:rsidRPr="007D32A8" w:rsidRDefault="0056583E" w:rsidP="0056583E">
      <w:pPr>
        <w:jc w:val="center"/>
        <w:rPr>
          <w:rFonts w:eastAsiaTheme="minorHAnsi"/>
          <w:lang w:eastAsia="en-US"/>
        </w:rPr>
      </w:pPr>
      <w:r w:rsidRPr="007D32A8">
        <w:rPr>
          <w:rFonts w:eastAsiaTheme="minorHAnsi"/>
          <w:lang w:eastAsia="en-US"/>
        </w:rPr>
        <w:t>Основные параметры бюджета Нефтеюганского района</w:t>
      </w:r>
    </w:p>
    <w:p w14:paraId="33E78CE2" w14:textId="77777777" w:rsidR="0056583E" w:rsidRPr="007D32A8" w:rsidRDefault="0056583E" w:rsidP="0056583E">
      <w:pPr>
        <w:jc w:val="center"/>
        <w:rPr>
          <w:rFonts w:eastAsiaTheme="minorHAnsi"/>
          <w:lang w:eastAsia="en-US"/>
        </w:rPr>
      </w:pPr>
      <w:r w:rsidRPr="007D32A8">
        <w:rPr>
          <w:rFonts w:eastAsiaTheme="minorHAnsi"/>
          <w:lang w:eastAsia="en-US"/>
        </w:rPr>
        <w:t>за 2015-2020 годы</w:t>
      </w:r>
    </w:p>
    <w:p w14:paraId="55148541" w14:textId="77777777" w:rsidR="0056583E" w:rsidRPr="007D32A8" w:rsidRDefault="0056583E" w:rsidP="0056583E">
      <w:pPr>
        <w:ind w:firstLine="708"/>
        <w:jc w:val="right"/>
        <w:rPr>
          <w:rFonts w:eastAsiaTheme="minorHAnsi"/>
          <w:sz w:val="22"/>
          <w:szCs w:val="22"/>
          <w:lang w:eastAsia="en-US"/>
        </w:rPr>
      </w:pPr>
    </w:p>
    <w:p w14:paraId="0F48EF93" w14:textId="77777777" w:rsidR="0056583E" w:rsidRPr="007D32A8" w:rsidRDefault="0056583E" w:rsidP="0056583E">
      <w:pPr>
        <w:ind w:firstLine="708"/>
        <w:jc w:val="right"/>
        <w:rPr>
          <w:rFonts w:eastAsiaTheme="minorHAnsi"/>
          <w:lang w:eastAsia="en-US"/>
        </w:rPr>
      </w:pPr>
      <w:r w:rsidRPr="007D32A8">
        <w:rPr>
          <w:rFonts w:eastAsiaTheme="minorHAnsi"/>
          <w:lang w:eastAsia="en-US"/>
        </w:rPr>
        <w:t>тыс. руб.</w:t>
      </w:r>
    </w:p>
    <w:tbl>
      <w:tblPr>
        <w:tblW w:w="10239" w:type="dxa"/>
        <w:tblInd w:w="-326" w:type="dxa"/>
        <w:tblLayout w:type="fixed"/>
        <w:tblLook w:val="04A0" w:firstRow="1" w:lastRow="0" w:firstColumn="1" w:lastColumn="0" w:noHBand="0" w:noVBand="1"/>
      </w:tblPr>
      <w:tblGrid>
        <w:gridCol w:w="2303"/>
        <w:gridCol w:w="1417"/>
        <w:gridCol w:w="1275"/>
        <w:gridCol w:w="1418"/>
        <w:gridCol w:w="1276"/>
        <w:gridCol w:w="1275"/>
        <w:gridCol w:w="1275"/>
      </w:tblGrid>
      <w:tr w:rsidR="0056583E" w:rsidRPr="007D32A8" w14:paraId="5A4F4008" w14:textId="77777777" w:rsidTr="00400ED4">
        <w:trPr>
          <w:trHeight w:val="510"/>
          <w:tblHeader/>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8F86" w14:textId="77777777" w:rsidR="0056583E" w:rsidRPr="007D32A8" w:rsidRDefault="0056583E" w:rsidP="0056583E">
            <w:pPr>
              <w:jc w:val="center"/>
              <w:rPr>
                <w:bCs/>
                <w:sz w:val="22"/>
                <w:szCs w:val="22"/>
              </w:rPr>
            </w:pPr>
            <w:r w:rsidRPr="007D32A8">
              <w:rPr>
                <w:bCs/>
                <w:sz w:val="22"/>
                <w:szCs w:val="22"/>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5DFF91" w14:textId="77777777" w:rsidR="0056583E" w:rsidRPr="007D32A8" w:rsidRDefault="0056583E" w:rsidP="0056583E">
            <w:pPr>
              <w:jc w:val="center"/>
              <w:rPr>
                <w:b/>
                <w:bCs/>
                <w:sz w:val="22"/>
                <w:szCs w:val="22"/>
              </w:rPr>
            </w:pPr>
            <w:r w:rsidRPr="007D32A8">
              <w:rPr>
                <w:b/>
                <w:bCs/>
                <w:sz w:val="22"/>
                <w:szCs w:val="22"/>
              </w:rPr>
              <w:t>факт</w:t>
            </w:r>
          </w:p>
          <w:p w14:paraId="59222921" w14:textId="77777777" w:rsidR="0056583E" w:rsidRPr="007D32A8" w:rsidRDefault="0056583E" w:rsidP="0056583E">
            <w:pPr>
              <w:jc w:val="center"/>
              <w:rPr>
                <w:b/>
                <w:bCs/>
                <w:sz w:val="22"/>
                <w:szCs w:val="22"/>
              </w:rPr>
            </w:pPr>
            <w:r w:rsidRPr="007D32A8">
              <w:rPr>
                <w:b/>
                <w:bCs/>
                <w:sz w:val="22"/>
                <w:szCs w:val="22"/>
              </w:rPr>
              <w:t>2015 год</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90AD75" w14:textId="77777777" w:rsidR="0056583E" w:rsidRPr="007D32A8" w:rsidRDefault="0056583E" w:rsidP="0056583E">
            <w:pPr>
              <w:jc w:val="center"/>
              <w:rPr>
                <w:b/>
                <w:bCs/>
                <w:sz w:val="22"/>
                <w:szCs w:val="22"/>
              </w:rPr>
            </w:pPr>
            <w:r w:rsidRPr="007D32A8">
              <w:rPr>
                <w:b/>
                <w:bCs/>
                <w:sz w:val="22"/>
                <w:szCs w:val="22"/>
              </w:rPr>
              <w:t>факт</w:t>
            </w:r>
          </w:p>
          <w:p w14:paraId="5F5B2C81" w14:textId="77777777" w:rsidR="0056583E" w:rsidRPr="007D32A8" w:rsidRDefault="0056583E" w:rsidP="0056583E">
            <w:pPr>
              <w:jc w:val="center"/>
              <w:rPr>
                <w:b/>
                <w:bCs/>
                <w:sz w:val="22"/>
                <w:szCs w:val="22"/>
              </w:rPr>
            </w:pPr>
            <w:r w:rsidRPr="007D32A8">
              <w:rPr>
                <w:b/>
                <w:bCs/>
                <w:sz w:val="22"/>
                <w:szCs w:val="22"/>
              </w:rPr>
              <w:t>2016 год</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7C74A3F" w14:textId="77777777" w:rsidR="0056583E" w:rsidRPr="007D32A8" w:rsidRDefault="0056583E" w:rsidP="0056583E">
            <w:pPr>
              <w:jc w:val="center"/>
              <w:rPr>
                <w:b/>
                <w:bCs/>
                <w:sz w:val="22"/>
                <w:szCs w:val="22"/>
              </w:rPr>
            </w:pPr>
            <w:r w:rsidRPr="007D32A8">
              <w:rPr>
                <w:b/>
                <w:bCs/>
                <w:sz w:val="22"/>
                <w:szCs w:val="22"/>
              </w:rPr>
              <w:t>факт</w:t>
            </w:r>
          </w:p>
          <w:p w14:paraId="4378369E" w14:textId="77777777" w:rsidR="0056583E" w:rsidRPr="007D32A8" w:rsidRDefault="0056583E" w:rsidP="0056583E">
            <w:pPr>
              <w:jc w:val="center"/>
              <w:rPr>
                <w:b/>
                <w:bCs/>
                <w:sz w:val="22"/>
                <w:szCs w:val="22"/>
              </w:rPr>
            </w:pPr>
            <w:r w:rsidRPr="007D32A8">
              <w:rPr>
                <w:b/>
                <w:bCs/>
                <w:sz w:val="22"/>
                <w:szCs w:val="22"/>
              </w:rPr>
              <w:t>2017 год</w:t>
            </w:r>
          </w:p>
        </w:tc>
        <w:tc>
          <w:tcPr>
            <w:tcW w:w="1276" w:type="dxa"/>
            <w:tcBorders>
              <w:top w:val="single" w:sz="4" w:space="0" w:color="auto"/>
              <w:left w:val="nil"/>
              <w:bottom w:val="single" w:sz="4" w:space="0" w:color="auto"/>
              <w:right w:val="single" w:sz="4" w:space="0" w:color="auto"/>
            </w:tcBorders>
            <w:vAlign w:val="center"/>
          </w:tcPr>
          <w:p w14:paraId="75D41C2B" w14:textId="77777777" w:rsidR="0056583E" w:rsidRPr="007D32A8" w:rsidRDefault="0056583E" w:rsidP="0056583E">
            <w:pPr>
              <w:jc w:val="center"/>
              <w:rPr>
                <w:b/>
                <w:bCs/>
                <w:sz w:val="22"/>
                <w:szCs w:val="22"/>
              </w:rPr>
            </w:pPr>
            <w:r w:rsidRPr="007D32A8">
              <w:rPr>
                <w:b/>
                <w:bCs/>
                <w:sz w:val="22"/>
                <w:szCs w:val="22"/>
              </w:rPr>
              <w:t xml:space="preserve">факт </w:t>
            </w:r>
          </w:p>
          <w:p w14:paraId="6549967A" w14:textId="77777777" w:rsidR="0056583E" w:rsidRPr="007D32A8" w:rsidRDefault="0056583E" w:rsidP="0056583E">
            <w:pPr>
              <w:jc w:val="center"/>
              <w:rPr>
                <w:b/>
                <w:bCs/>
                <w:sz w:val="22"/>
                <w:szCs w:val="22"/>
              </w:rPr>
            </w:pPr>
            <w:r w:rsidRPr="007D32A8">
              <w:rPr>
                <w:b/>
                <w:bCs/>
                <w:sz w:val="22"/>
                <w:szCs w:val="22"/>
              </w:rPr>
              <w:t>2018 год</w:t>
            </w:r>
          </w:p>
        </w:tc>
        <w:tc>
          <w:tcPr>
            <w:tcW w:w="1275" w:type="dxa"/>
            <w:tcBorders>
              <w:top w:val="single" w:sz="4" w:space="0" w:color="auto"/>
              <w:left w:val="nil"/>
              <w:bottom w:val="single" w:sz="4" w:space="0" w:color="auto"/>
              <w:right w:val="single" w:sz="4" w:space="0" w:color="auto"/>
            </w:tcBorders>
            <w:vAlign w:val="center"/>
          </w:tcPr>
          <w:p w14:paraId="531EC612" w14:textId="77777777" w:rsidR="00400ED4" w:rsidRPr="007D32A8" w:rsidRDefault="00E14082" w:rsidP="0056583E">
            <w:pPr>
              <w:jc w:val="center"/>
              <w:rPr>
                <w:b/>
                <w:bCs/>
                <w:sz w:val="22"/>
                <w:szCs w:val="22"/>
              </w:rPr>
            </w:pPr>
            <w:r w:rsidRPr="007D32A8">
              <w:rPr>
                <w:b/>
                <w:bCs/>
                <w:sz w:val="22"/>
                <w:szCs w:val="22"/>
              </w:rPr>
              <w:t>ф</w:t>
            </w:r>
            <w:r w:rsidR="0056583E" w:rsidRPr="007D32A8">
              <w:rPr>
                <w:b/>
                <w:bCs/>
                <w:sz w:val="22"/>
                <w:szCs w:val="22"/>
              </w:rPr>
              <w:t xml:space="preserve">акт </w:t>
            </w:r>
          </w:p>
          <w:p w14:paraId="5EA19520" w14:textId="77777777" w:rsidR="0056583E" w:rsidRPr="007D32A8" w:rsidRDefault="0056583E" w:rsidP="0056583E">
            <w:pPr>
              <w:jc w:val="center"/>
              <w:rPr>
                <w:b/>
                <w:bCs/>
                <w:sz w:val="22"/>
                <w:szCs w:val="22"/>
              </w:rPr>
            </w:pPr>
            <w:r w:rsidRPr="007D32A8">
              <w:rPr>
                <w:b/>
                <w:bCs/>
                <w:sz w:val="22"/>
                <w:szCs w:val="22"/>
              </w:rPr>
              <w:t>2019 год</w:t>
            </w:r>
          </w:p>
        </w:tc>
        <w:tc>
          <w:tcPr>
            <w:tcW w:w="1275" w:type="dxa"/>
            <w:tcBorders>
              <w:top w:val="single" w:sz="4" w:space="0" w:color="auto"/>
              <w:left w:val="nil"/>
              <w:bottom w:val="single" w:sz="4" w:space="0" w:color="auto"/>
              <w:right w:val="single" w:sz="4" w:space="0" w:color="auto"/>
            </w:tcBorders>
          </w:tcPr>
          <w:p w14:paraId="77E2DEBD" w14:textId="77777777" w:rsidR="00400ED4" w:rsidRPr="007D32A8" w:rsidRDefault="0056583E" w:rsidP="0056583E">
            <w:pPr>
              <w:jc w:val="center"/>
              <w:rPr>
                <w:b/>
                <w:bCs/>
                <w:sz w:val="22"/>
                <w:szCs w:val="22"/>
              </w:rPr>
            </w:pPr>
            <w:r w:rsidRPr="007D32A8">
              <w:rPr>
                <w:b/>
                <w:bCs/>
                <w:sz w:val="22"/>
                <w:szCs w:val="22"/>
              </w:rPr>
              <w:t xml:space="preserve">план </w:t>
            </w:r>
          </w:p>
          <w:p w14:paraId="5587EB00" w14:textId="77777777" w:rsidR="0056583E" w:rsidRPr="007D32A8" w:rsidRDefault="0056583E" w:rsidP="0056583E">
            <w:pPr>
              <w:jc w:val="center"/>
              <w:rPr>
                <w:b/>
                <w:bCs/>
                <w:sz w:val="22"/>
                <w:szCs w:val="22"/>
              </w:rPr>
            </w:pPr>
            <w:r w:rsidRPr="007D32A8">
              <w:rPr>
                <w:b/>
                <w:bCs/>
                <w:sz w:val="22"/>
                <w:szCs w:val="22"/>
              </w:rPr>
              <w:t>2020 год</w:t>
            </w:r>
          </w:p>
        </w:tc>
      </w:tr>
      <w:tr w:rsidR="0056583E" w:rsidRPr="007D32A8" w14:paraId="0068183C" w14:textId="77777777" w:rsidTr="00400ED4">
        <w:trPr>
          <w:trHeight w:val="393"/>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2D58555D" w14:textId="77777777" w:rsidR="0056583E" w:rsidRPr="007D32A8" w:rsidRDefault="0056583E" w:rsidP="0056583E">
            <w:pPr>
              <w:rPr>
                <w:sz w:val="22"/>
                <w:szCs w:val="22"/>
              </w:rPr>
            </w:pPr>
            <w:r w:rsidRPr="007D32A8">
              <w:rPr>
                <w:sz w:val="22"/>
                <w:szCs w:val="22"/>
              </w:rPr>
              <w:t>Доходы</w:t>
            </w:r>
          </w:p>
        </w:tc>
        <w:tc>
          <w:tcPr>
            <w:tcW w:w="1417" w:type="dxa"/>
            <w:tcBorders>
              <w:top w:val="nil"/>
              <w:left w:val="nil"/>
              <w:bottom w:val="single" w:sz="4" w:space="0" w:color="auto"/>
              <w:right w:val="single" w:sz="4" w:space="0" w:color="auto"/>
            </w:tcBorders>
            <w:shd w:val="clear" w:color="auto" w:fill="auto"/>
            <w:vAlign w:val="center"/>
          </w:tcPr>
          <w:p w14:paraId="30CF9E30" w14:textId="77777777" w:rsidR="0056583E" w:rsidRPr="007D32A8" w:rsidRDefault="0056583E" w:rsidP="0056583E">
            <w:pPr>
              <w:jc w:val="center"/>
              <w:rPr>
                <w:sz w:val="22"/>
                <w:szCs w:val="22"/>
              </w:rPr>
            </w:pPr>
            <w:r w:rsidRPr="007D32A8">
              <w:rPr>
                <w:sz w:val="22"/>
                <w:szCs w:val="22"/>
              </w:rPr>
              <w:t>5 154 217,1</w:t>
            </w:r>
          </w:p>
        </w:tc>
        <w:tc>
          <w:tcPr>
            <w:tcW w:w="1275" w:type="dxa"/>
            <w:tcBorders>
              <w:top w:val="nil"/>
              <w:left w:val="nil"/>
              <w:bottom w:val="single" w:sz="4" w:space="0" w:color="auto"/>
              <w:right w:val="single" w:sz="4" w:space="0" w:color="auto"/>
            </w:tcBorders>
            <w:shd w:val="clear" w:color="auto" w:fill="auto"/>
            <w:noWrap/>
            <w:vAlign w:val="center"/>
          </w:tcPr>
          <w:p w14:paraId="27F46344" w14:textId="77777777" w:rsidR="0056583E" w:rsidRPr="007D32A8" w:rsidRDefault="0056583E" w:rsidP="0056583E">
            <w:pPr>
              <w:jc w:val="center"/>
              <w:rPr>
                <w:sz w:val="22"/>
                <w:szCs w:val="22"/>
              </w:rPr>
            </w:pPr>
            <w:r w:rsidRPr="007D32A8">
              <w:rPr>
                <w:sz w:val="22"/>
                <w:szCs w:val="22"/>
              </w:rPr>
              <w:t>5 833 081,2</w:t>
            </w:r>
          </w:p>
        </w:tc>
        <w:tc>
          <w:tcPr>
            <w:tcW w:w="1418" w:type="dxa"/>
            <w:tcBorders>
              <w:top w:val="nil"/>
              <w:left w:val="nil"/>
              <w:bottom w:val="single" w:sz="4" w:space="0" w:color="auto"/>
              <w:right w:val="single" w:sz="4" w:space="0" w:color="auto"/>
            </w:tcBorders>
            <w:shd w:val="clear" w:color="auto" w:fill="auto"/>
            <w:noWrap/>
            <w:vAlign w:val="center"/>
          </w:tcPr>
          <w:p w14:paraId="6590FAA6" w14:textId="77777777" w:rsidR="0056583E" w:rsidRPr="007D32A8" w:rsidRDefault="0056583E" w:rsidP="0056583E">
            <w:pPr>
              <w:jc w:val="center"/>
              <w:rPr>
                <w:sz w:val="22"/>
                <w:szCs w:val="22"/>
              </w:rPr>
            </w:pPr>
            <w:r w:rsidRPr="007D32A8">
              <w:rPr>
                <w:sz w:val="22"/>
                <w:szCs w:val="22"/>
              </w:rPr>
              <w:t> 4 954 662,0</w:t>
            </w:r>
          </w:p>
        </w:tc>
        <w:tc>
          <w:tcPr>
            <w:tcW w:w="1276" w:type="dxa"/>
            <w:tcBorders>
              <w:top w:val="nil"/>
              <w:left w:val="nil"/>
              <w:bottom w:val="single" w:sz="4" w:space="0" w:color="auto"/>
              <w:right w:val="single" w:sz="4" w:space="0" w:color="auto"/>
            </w:tcBorders>
            <w:vAlign w:val="center"/>
          </w:tcPr>
          <w:p w14:paraId="05EC8F12" w14:textId="77777777" w:rsidR="0056583E" w:rsidRPr="007D32A8" w:rsidRDefault="0056583E" w:rsidP="0056583E">
            <w:pPr>
              <w:jc w:val="center"/>
              <w:rPr>
                <w:sz w:val="22"/>
                <w:szCs w:val="22"/>
              </w:rPr>
            </w:pPr>
            <w:r w:rsidRPr="007D32A8">
              <w:rPr>
                <w:sz w:val="22"/>
                <w:szCs w:val="22"/>
              </w:rPr>
              <w:t>5 879 256,2</w:t>
            </w:r>
          </w:p>
        </w:tc>
        <w:tc>
          <w:tcPr>
            <w:tcW w:w="1275" w:type="dxa"/>
            <w:tcBorders>
              <w:top w:val="nil"/>
              <w:left w:val="nil"/>
              <w:bottom w:val="single" w:sz="4" w:space="0" w:color="auto"/>
              <w:right w:val="single" w:sz="4" w:space="0" w:color="auto"/>
            </w:tcBorders>
            <w:vAlign w:val="center"/>
          </w:tcPr>
          <w:p w14:paraId="5F395411" w14:textId="77777777" w:rsidR="0056583E" w:rsidRPr="007D32A8" w:rsidRDefault="0056583E" w:rsidP="0056583E">
            <w:pPr>
              <w:jc w:val="center"/>
              <w:rPr>
                <w:sz w:val="22"/>
                <w:szCs w:val="22"/>
              </w:rPr>
            </w:pPr>
            <w:r w:rsidRPr="007D32A8">
              <w:rPr>
                <w:sz w:val="22"/>
                <w:szCs w:val="22"/>
              </w:rPr>
              <w:t>5 370 455,7</w:t>
            </w:r>
          </w:p>
        </w:tc>
        <w:tc>
          <w:tcPr>
            <w:tcW w:w="1275" w:type="dxa"/>
            <w:tcBorders>
              <w:top w:val="nil"/>
              <w:left w:val="nil"/>
              <w:bottom w:val="single" w:sz="4" w:space="0" w:color="auto"/>
              <w:right w:val="single" w:sz="4" w:space="0" w:color="auto"/>
            </w:tcBorders>
            <w:vAlign w:val="center"/>
          </w:tcPr>
          <w:p w14:paraId="355B08A9" w14:textId="77777777" w:rsidR="0056583E" w:rsidRPr="007D32A8" w:rsidRDefault="0056583E" w:rsidP="0056583E">
            <w:pPr>
              <w:jc w:val="center"/>
              <w:rPr>
                <w:sz w:val="22"/>
                <w:szCs w:val="22"/>
              </w:rPr>
            </w:pPr>
            <w:r w:rsidRPr="007D32A8">
              <w:rPr>
                <w:sz w:val="22"/>
                <w:szCs w:val="22"/>
              </w:rPr>
              <w:t>5 926 711,3</w:t>
            </w:r>
          </w:p>
        </w:tc>
      </w:tr>
      <w:tr w:rsidR="0056583E" w:rsidRPr="007D32A8" w14:paraId="45C92550" w14:textId="77777777" w:rsidTr="00400ED4">
        <w:trPr>
          <w:trHeight w:val="421"/>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34766B4C" w14:textId="77777777" w:rsidR="0056583E" w:rsidRPr="007D32A8" w:rsidRDefault="0056583E" w:rsidP="0056583E">
            <w:pPr>
              <w:rPr>
                <w:sz w:val="22"/>
                <w:szCs w:val="22"/>
              </w:rPr>
            </w:pPr>
            <w:r w:rsidRPr="007D32A8">
              <w:rPr>
                <w:sz w:val="22"/>
                <w:szCs w:val="22"/>
              </w:rPr>
              <w:t>Расходы</w:t>
            </w:r>
          </w:p>
        </w:tc>
        <w:tc>
          <w:tcPr>
            <w:tcW w:w="1417" w:type="dxa"/>
            <w:tcBorders>
              <w:top w:val="nil"/>
              <w:left w:val="nil"/>
              <w:bottom w:val="single" w:sz="4" w:space="0" w:color="auto"/>
              <w:right w:val="single" w:sz="4" w:space="0" w:color="auto"/>
            </w:tcBorders>
            <w:shd w:val="clear" w:color="auto" w:fill="auto"/>
            <w:vAlign w:val="center"/>
          </w:tcPr>
          <w:p w14:paraId="3DFF109D" w14:textId="77777777" w:rsidR="0056583E" w:rsidRPr="007D32A8" w:rsidRDefault="0056583E" w:rsidP="0056583E">
            <w:pPr>
              <w:jc w:val="center"/>
              <w:rPr>
                <w:sz w:val="22"/>
                <w:szCs w:val="22"/>
              </w:rPr>
            </w:pPr>
            <w:r w:rsidRPr="007D32A8">
              <w:rPr>
                <w:sz w:val="22"/>
                <w:szCs w:val="22"/>
              </w:rPr>
              <w:t>4 652 644,4</w:t>
            </w:r>
          </w:p>
        </w:tc>
        <w:tc>
          <w:tcPr>
            <w:tcW w:w="1275" w:type="dxa"/>
            <w:tcBorders>
              <w:top w:val="nil"/>
              <w:left w:val="nil"/>
              <w:bottom w:val="single" w:sz="4" w:space="0" w:color="auto"/>
              <w:right w:val="single" w:sz="4" w:space="0" w:color="auto"/>
            </w:tcBorders>
            <w:shd w:val="clear" w:color="auto" w:fill="auto"/>
            <w:noWrap/>
            <w:vAlign w:val="center"/>
          </w:tcPr>
          <w:p w14:paraId="7D2D1C44" w14:textId="77777777" w:rsidR="0056583E" w:rsidRPr="007D32A8" w:rsidRDefault="0056583E" w:rsidP="0056583E">
            <w:pPr>
              <w:jc w:val="center"/>
              <w:rPr>
                <w:sz w:val="22"/>
                <w:szCs w:val="22"/>
              </w:rPr>
            </w:pPr>
            <w:r w:rsidRPr="007D32A8">
              <w:rPr>
                <w:sz w:val="22"/>
                <w:szCs w:val="22"/>
              </w:rPr>
              <w:t>5 305 151,4</w:t>
            </w:r>
          </w:p>
        </w:tc>
        <w:tc>
          <w:tcPr>
            <w:tcW w:w="1418" w:type="dxa"/>
            <w:tcBorders>
              <w:top w:val="nil"/>
              <w:left w:val="nil"/>
              <w:bottom w:val="single" w:sz="4" w:space="0" w:color="auto"/>
              <w:right w:val="single" w:sz="4" w:space="0" w:color="auto"/>
            </w:tcBorders>
            <w:shd w:val="clear" w:color="auto" w:fill="auto"/>
            <w:noWrap/>
            <w:vAlign w:val="center"/>
          </w:tcPr>
          <w:p w14:paraId="46A2569D" w14:textId="77777777" w:rsidR="0056583E" w:rsidRPr="007D32A8" w:rsidRDefault="0056583E" w:rsidP="0056583E">
            <w:pPr>
              <w:jc w:val="center"/>
              <w:rPr>
                <w:sz w:val="22"/>
                <w:szCs w:val="22"/>
              </w:rPr>
            </w:pPr>
            <w:r w:rsidRPr="007D32A8">
              <w:rPr>
                <w:sz w:val="22"/>
                <w:szCs w:val="22"/>
              </w:rPr>
              <w:t>4</w:t>
            </w:r>
            <w:r w:rsidRPr="007D32A8">
              <w:rPr>
                <w:sz w:val="22"/>
                <w:szCs w:val="22"/>
                <w:lang w:val="en-US"/>
              </w:rPr>
              <w:t> </w:t>
            </w:r>
            <w:r w:rsidRPr="007D32A8">
              <w:rPr>
                <w:sz w:val="22"/>
                <w:szCs w:val="22"/>
              </w:rPr>
              <w:t>928</w:t>
            </w:r>
            <w:r w:rsidRPr="007D32A8">
              <w:rPr>
                <w:sz w:val="22"/>
                <w:szCs w:val="22"/>
                <w:lang w:val="en-US"/>
              </w:rPr>
              <w:t> </w:t>
            </w:r>
            <w:r w:rsidRPr="007D32A8">
              <w:rPr>
                <w:sz w:val="22"/>
                <w:szCs w:val="22"/>
              </w:rPr>
              <w:t>252,1</w:t>
            </w:r>
          </w:p>
        </w:tc>
        <w:tc>
          <w:tcPr>
            <w:tcW w:w="1276" w:type="dxa"/>
            <w:tcBorders>
              <w:top w:val="nil"/>
              <w:left w:val="nil"/>
              <w:bottom w:val="single" w:sz="4" w:space="0" w:color="auto"/>
              <w:right w:val="single" w:sz="4" w:space="0" w:color="auto"/>
            </w:tcBorders>
            <w:vAlign w:val="center"/>
          </w:tcPr>
          <w:p w14:paraId="5CE18CE4" w14:textId="77777777" w:rsidR="0056583E" w:rsidRPr="007D32A8" w:rsidRDefault="0056583E" w:rsidP="0056583E">
            <w:pPr>
              <w:jc w:val="center"/>
              <w:rPr>
                <w:sz w:val="22"/>
                <w:szCs w:val="22"/>
                <w:lang w:val="en-US"/>
              </w:rPr>
            </w:pPr>
            <w:r w:rsidRPr="007D32A8">
              <w:rPr>
                <w:sz w:val="22"/>
                <w:szCs w:val="22"/>
              </w:rPr>
              <w:t>5 506 948,3</w:t>
            </w:r>
          </w:p>
        </w:tc>
        <w:tc>
          <w:tcPr>
            <w:tcW w:w="1275" w:type="dxa"/>
            <w:tcBorders>
              <w:top w:val="nil"/>
              <w:left w:val="nil"/>
              <w:bottom w:val="single" w:sz="4" w:space="0" w:color="auto"/>
              <w:right w:val="single" w:sz="4" w:space="0" w:color="auto"/>
            </w:tcBorders>
            <w:vAlign w:val="center"/>
          </w:tcPr>
          <w:p w14:paraId="53E6E816" w14:textId="77777777" w:rsidR="0056583E" w:rsidRPr="007D32A8" w:rsidRDefault="0056583E" w:rsidP="0056583E">
            <w:pPr>
              <w:jc w:val="center"/>
              <w:rPr>
                <w:sz w:val="22"/>
                <w:szCs w:val="22"/>
              </w:rPr>
            </w:pPr>
            <w:r w:rsidRPr="007D32A8">
              <w:rPr>
                <w:sz w:val="22"/>
                <w:szCs w:val="22"/>
              </w:rPr>
              <w:t>6 096 620,4</w:t>
            </w:r>
          </w:p>
        </w:tc>
        <w:tc>
          <w:tcPr>
            <w:tcW w:w="1275" w:type="dxa"/>
            <w:tcBorders>
              <w:top w:val="nil"/>
              <w:left w:val="nil"/>
              <w:bottom w:val="single" w:sz="4" w:space="0" w:color="auto"/>
              <w:right w:val="single" w:sz="4" w:space="0" w:color="auto"/>
            </w:tcBorders>
            <w:vAlign w:val="center"/>
          </w:tcPr>
          <w:p w14:paraId="5C6264FD" w14:textId="77777777" w:rsidR="0056583E" w:rsidRPr="007D32A8" w:rsidRDefault="0056583E" w:rsidP="0056583E">
            <w:pPr>
              <w:jc w:val="center"/>
              <w:rPr>
                <w:color w:val="FF0000"/>
                <w:sz w:val="22"/>
                <w:szCs w:val="22"/>
              </w:rPr>
            </w:pPr>
            <w:r w:rsidRPr="007D32A8">
              <w:rPr>
                <w:sz w:val="22"/>
                <w:szCs w:val="22"/>
              </w:rPr>
              <w:t>6 121 711,3</w:t>
            </w:r>
          </w:p>
        </w:tc>
      </w:tr>
      <w:tr w:rsidR="0056583E" w:rsidRPr="007D32A8" w14:paraId="1CFA4087" w14:textId="77777777" w:rsidTr="00400ED4">
        <w:trPr>
          <w:trHeight w:val="1020"/>
        </w:trPr>
        <w:tc>
          <w:tcPr>
            <w:tcW w:w="2303" w:type="dxa"/>
            <w:tcBorders>
              <w:top w:val="nil"/>
              <w:left w:val="single" w:sz="4" w:space="0" w:color="auto"/>
              <w:bottom w:val="single" w:sz="4" w:space="0" w:color="auto"/>
              <w:right w:val="single" w:sz="4" w:space="0" w:color="auto"/>
            </w:tcBorders>
            <w:shd w:val="clear" w:color="auto" w:fill="auto"/>
            <w:hideMark/>
          </w:tcPr>
          <w:p w14:paraId="50A93B03" w14:textId="77777777" w:rsidR="0056583E" w:rsidRPr="007D32A8" w:rsidRDefault="0056583E" w:rsidP="0056583E">
            <w:pPr>
              <w:rPr>
                <w:sz w:val="22"/>
                <w:szCs w:val="22"/>
              </w:rPr>
            </w:pPr>
            <w:r w:rsidRPr="007D32A8">
              <w:rPr>
                <w:sz w:val="22"/>
                <w:szCs w:val="22"/>
              </w:rPr>
              <w:t xml:space="preserve">Доля расходов </w:t>
            </w:r>
          </w:p>
          <w:p w14:paraId="0749D0D6" w14:textId="77777777" w:rsidR="00400ED4" w:rsidRPr="007D32A8" w:rsidRDefault="0056583E" w:rsidP="0056583E">
            <w:pPr>
              <w:rPr>
                <w:sz w:val="22"/>
                <w:szCs w:val="22"/>
              </w:rPr>
            </w:pPr>
            <w:r w:rsidRPr="007D32A8">
              <w:rPr>
                <w:sz w:val="22"/>
                <w:szCs w:val="22"/>
              </w:rPr>
              <w:t xml:space="preserve">на социальную сферу </w:t>
            </w:r>
          </w:p>
          <w:p w14:paraId="35DD670D" w14:textId="77777777" w:rsidR="0056583E" w:rsidRPr="007D32A8" w:rsidRDefault="0056583E" w:rsidP="0056583E">
            <w:pPr>
              <w:rPr>
                <w:sz w:val="22"/>
                <w:szCs w:val="22"/>
              </w:rPr>
            </w:pPr>
            <w:r w:rsidRPr="007D32A8">
              <w:rPr>
                <w:sz w:val="22"/>
                <w:szCs w:val="22"/>
              </w:rPr>
              <w:t xml:space="preserve">в общей сумме расходов, </w:t>
            </w:r>
          </w:p>
          <w:p w14:paraId="09C7383D" w14:textId="77777777" w:rsidR="0056583E" w:rsidRPr="007D32A8" w:rsidRDefault="0056583E" w:rsidP="0056583E">
            <w:pPr>
              <w:rPr>
                <w:sz w:val="22"/>
                <w:szCs w:val="22"/>
              </w:rPr>
            </w:pPr>
            <w:r w:rsidRPr="007D32A8">
              <w:rPr>
                <w:sz w:val="22"/>
                <w:szCs w:val="22"/>
              </w:rPr>
              <w:lastRenderedPageBreak/>
              <w:t>в процентах</w:t>
            </w:r>
          </w:p>
        </w:tc>
        <w:tc>
          <w:tcPr>
            <w:tcW w:w="1417" w:type="dxa"/>
            <w:tcBorders>
              <w:top w:val="nil"/>
              <w:left w:val="nil"/>
              <w:bottom w:val="single" w:sz="4" w:space="0" w:color="auto"/>
              <w:right w:val="single" w:sz="4" w:space="0" w:color="auto"/>
            </w:tcBorders>
            <w:shd w:val="clear" w:color="auto" w:fill="auto"/>
            <w:vAlign w:val="center"/>
          </w:tcPr>
          <w:p w14:paraId="3AC53FD2" w14:textId="77777777" w:rsidR="0056583E" w:rsidRPr="007D32A8" w:rsidRDefault="0056583E" w:rsidP="0056583E">
            <w:pPr>
              <w:jc w:val="center"/>
              <w:rPr>
                <w:sz w:val="22"/>
                <w:szCs w:val="22"/>
              </w:rPr>
            </w:pPr>
            <w:r w:rsidRPr="007D32A8">
              <w:rPr>
                <w:sz w:val="22"/>
                <w:szCs w:val="22"/>
              </w:rPr>
              <w:lastRenderedPageBreak/>
              <w:t>46,2</w:t>
            </w:r>
          </w:p>
        </w:tc>
        <w:tc>
          <w:tcPr>
            <w:tcW w:w="1275" w:type="dxa"/>
            <w:tcBorders>
              <w:top w:val="nil"/>
              <w:left w:val="nil"/>
              <w:bottom w:val="single" w:sz="4" w:space="0" w:color="auto"/>
              <w:right w:val="single" w:sz="4" w:space="0" w:color="auto"/>
            </w:tcBorders>
            <w:shd w:val="clear" w:color="auto" w:fill="auto"/>
            <w:noWrap/>
            <w:vAlign w:val="center"/>
          </w:tcPr>
          <w:p w14:paraId="3C2E35F4" w14:textId="77777777" w:rsidR="0056583E" w:rsidRPr="007D32A8" w:rsidRDefault="0056583E" w:rsidP="0056583E">
            <w:pPr>
              <w:jc w:val="center"/>
              <w:rPr>
                <w:sz w:val="22"/>
                <w:szCs w:val="22"/>
              </w:rPr>
            </w:pPr>
            <w:r w:rsidRPr="007D32A8">
              <w:rPr>
                <w:sz w:val="22"/>
                <w:szCs w:val="22"/>
              </w:rPr>
              <w:t>48,0</w:t>
            </w:r>
          </w:p>
        </w:tc>
        <w:tc>
          <w:tcPr>
            <w:tcW w:w="1418" w:type="dxa"/>
            <w:tcBorders>
              <w:top w:val="nil"/>
              <w:left w:val="nil"/>
              <w:bottom w:val="single" w:sz="4" w:space="0" w:color="auto"/>
              <w:right w:val="single" w:sz="4" w:space="0" w:color="auto"/>
            </w:tcBorders>
            <w:shd w:val="clear" w:color="auto" w:fill="auto"/>
            <w:noWrap/>
            <w:vAlign w:val="center"/>
          </w:tcPr>
          <w:p w14:paraId="53D8A33D" w14:textId="77777777" w:rsidR="0056583E" w:rsidRPr="007D32A8" w:rsidRDefault="0056583E" w:rsidP="0056583E">
            <w:pPr>
              <w:jc w:val="center"/>
              <w:rPr>
                <w:sz w:val="22"/>
                <w:szCs w:val="22"/>
              </w:rPr>
            </w:pPr>
            <w:r w:rsidRPr="007D32A8">
              <w:rPr>
                <w:sz w:val="22"/>
                <w:szCs w:val="22"/>
              </w:rPr>
              <w:t>56,4</w:t>
            </w:r>
          </w:p>
        </w:tc>
        <w:tc>
          <w:tcPr>
            <w:tcW w:w="1276" w:type="dxa"/>
            <w:tcBorders>
              <w:top w:val="nil"/>
              <w:left w:val="nil"/>
              <w:bottom w:val="single" w:sz="4" w:space="0" w:color="auto"/>
              <w:right w:val="single" w:sz="4" w:space="0" w:color="auto"/>
            </w:tcBorders>
            <w:vAlign w:val="center"/>
          </w:tcPr>
          <w:p w14:paraId="38FB2D95" w14:textId="77777777" w:rsidR="0056583E" w:rsidRPr="007D32A8" w:rsidRDefault="0056583E" w:rsidP="0056583E">
            <w:pPr>
              <w:jc w:val="center"/>
              <w:rPr>
                <w:sz w:val="22"/>
                <w:szCs w:val="22"/>
              </w:rPr>
            </w:pPr>
            <w:r w:rsidRPr="007D32A8">
              <w:rPr>
                <w:sz w:val="22"/>
                <w:szCs w:val="22"/>
              </w:rPr>
              <w:t>51,3</w:t>
            </w:r>
          </w:p>
        </w:tc>
        <w:tc>
          <w:tcPr>
            <w:tcW w:w="1275" w:type="dxa"/>
            <w:tcBorders>
              <w:top w:val="nil"/>
              <w:left w:val="nil"/>
              <w:bottom w:val="single" w:sz="4" w:space="0" w:color="auto"/>
              <w:right w:val="single" w:sz="4" w:space="0" w:color="auto"/>
            </w:tcBorders>
            <w:vAlign w:val="center"/>
          </w:tcPr>
          <w:p w14:paraId="17107F7A" w14:textId="77777777" w:rsidR="0056583E" w:rsidRPr="007D32A8" w:rsidRDefault="0056583E" w:rsidP="0056583E">
            <w:pPr>
              <w:jc w:val="center"/>
              <w:rPr>
                <w:color w:val="FF0000"/>
                <w:sz w:val="22"/>
                <w:szCs w:val="22"/>
              </w:rPr>
            </w:pPr>
            <w:r w:rsidRPr="007D32A8">
              <w:rPr>
                <w:sz w:val="22"/>
                <w:szCs w:val="22"/>
              </w:rPr>
              <w:t>55,0</w:t>
            </w:r>
          </w:p>
        </w:tc>
        <w:tc>
          <w:tcPr>
            <w:tcW w:w="1275" w:type="dxa"/>
            <w:tcBorders>
              <w:top w:val="nil"/>
              <w:left w:val="nil"/>
              <w:bottom w:val="single" w:sz="4" w:space="0" w:color="auto"/>
              <w:right w:val="single" w:sz="4" w:space="0" w:color="auto"/>
            </w:tcBorders>
            <w:vAlign w:val="center"/>
          </w:tcPr>
          <w:p w14:paraId="6EF736B2" w14:textId="77777777" w:rsidR="0056583E" w:rsidRPr="007D32A8" w:rsidRDefault="0056583E" w:rsidP="0056583E">
            <w:pPr>
              <w:rPr>
                <w:color w:val="FF0000"/>
                <w:sz w:val="22"/>
                <w:szCs w:val="22"/>
              </w:rPr>
            </w:pPr>
            <w:r w:rsidRPr="007D32A8">
              <w:rPr>
                <w:color w:val="FF0000"/>
                <w:sz w:val="22"/>
                <w:szCs w:val="22"/>
              </w:rPr>
              <w:t xml:space="preserve">        </w:t>
            </w:r>
            <w:r w:rsidRPr="007D32A8">
              <w:rPr>
                <w:sz w:val="22"/>
                <w:szCs w:val="22"/>
              </w:rPr>
              <w:t>52,3</w:t>
            </w:r>
          </w:p>
        </w:tc>
      </w:tr>
      <w:tr w:rsidR="0056583E" w:rsidRPr="007D32A8" w14:paraId="68C8F6DD" w14:textId="77777777" w:rsidTr="00400ED4">
        <w:trPr>
          <w:trHeight w:val="375"/>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478A4A3E" w14:textId="77777777" w:rsidR="0056583E" w:rsidRPr="007D32A8" w:rsidRDefault="0056583E" w:rsidP="0056583E">
            <w:pPr>
              <w:rPr>
                <w:sz w:val="22"/>
                <w:szCs w:val="22"/>
              </w:rPr>
            </w:pPr>
            <w:r w:rsidRPr="007D32A8">
              <w:rPr>
                <w:sz w:val="22"/>
                <w:szCs w:val="22"/>
              </w:rPr>
              <w:lastRenderedPageBreak/>
              <w:t>Дефицит</w:t>
            </w:r>
          </w:p>
        </w:tc>
        <w:tc>
          <w:tcPr>
            <w:tcW w:w="1417" w:type="dxa"/>
            <w:tcBorders>
              <w:top w:val="nil"/>
              <w:left w:val="nil"/>
              <w:bottom w:val="single" w:sz="4" w:space="0" w:color="auto"/>
              <w:right w:val="single" w:sz="4" w:space="0" w:color="auto"/>
            </w:tcBorders>
            <w:shd w:val="clear" w:color="auto" w:fill="auto"/>
            <w:vAlign w:val="center"/>
          </w:tcPr>
          <w:p w14:paraId="1F4F0624" w14:textId="77777777" w:rsidR="0056583E" w:rsidRPr="007D32A8" w:rsidRDefault="0056583E" w:rsidP="0056583E">
            <w:pPr>
              <w:jc w:val="center"/>
              <w:rPr>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35AB4FD9" w14:textId="77777777" w:rsidR="0056583E" w:rsidRPr="007D32A8" w:rsidRDefault="0056583E" w:rsidP="0056583E">
            <w:pPr>
              <w:jc w:val="center"/>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822F73A" w14:textId="77777777" w:rsidR="0056583E" w:rsidRPr="007D32A8" w:rsidRDefault="0056583E" w:rsidP="0056583E">
            <w:pPr>
              <w:jc w:val="center"/>
              <w:rPr>
                <w:sz w:val="22"/>
                <w:szCs w:val="22"/>
              </w:rPr>
            </w:pPr>
          </w:p>
        </w:tc>
        <w:tc>
          <w:tcPr>
            <w:tcW w:w="1276" w:type="dxa"/>
            <w:tcBorders>
              <w:top w:val="nil"/>
              <w:left w:val="nil"/>
              <w:bottom w:val="single" w:sz="4" w:space="0" w:color="auto"/>
              <w:right w:val="single" w:sz="4" w:space="0" w:color="auto"/>
            </w:tcBorders>
            <w:vAlign w:val="center"/>
          </w:tcPr>
          <w:p w14:paraId="407312CF" w14:textId="77777777" w:rsidR="0056583E" w:rsidRPr="007D32A8" w:rsidRDefault="0056583E" w:rsidP="0056583E">
            <w:pPr>
              <w:jc w:val="center"/>
              <w:rPr>
                <w:sz w:val="22"/>
                <w:szCs w:val="22"/>
              </w:rPr>
            </w:pPr>
          </w:p>
        </w:tc>
        <w:tc>
          <w:tcPr>
            <w:tcW w:w="1275" w:type="dxa"/>
            <w:tcBorders>
              <w:top w:val="nil"/>
              <w:left w:val="nil"/>
              <w:bottom w:val="single" w:sz="4" w:space="0" w:color="auto"/>
              <w:right w:val="single" w:sz="4" w:space="0" w:color="auto"/>
            </w:tcBorders>
            <w:vAlign w:val="center"/>
          </w:tcPr>
          <w:p w14:paraId="19A56585" w14:textId="77777777" w:rsidR="0056583E" w:rsidRPr="007D32A8" w:rsidRDefault="0056583E" w:rsidP="0056583E">
            <w:pPr>
              <w:jc w:val="center"/>
              <w:rPr>
                <w:sz w:val="22"/>
                <w:szCs w:val="22"/>
              </w:rPr>
            </w:pPr>
            <w:r w:rsidRPr="007D32A8">
              <w:rPr>
                <w:sz w:val="22"/>
                <w:szCs w:val="22"/>
              </w:rPr>
              <w:t>726 164,7</w:t>
            </w:r>
          </w:p>
        </w:tc>
        <w:tc>
          <w:tcPr>
            <w:tcW w:w="1275" w:type="dxa"/>
            <w:tcBorders>
              <w:top w:val="nil"/>
              <w:left w:val="nil"/>
              <w:bottom w:val="single" w:sz="4" w:space="0" w:color="auto"/>
              <w:right w:val="single" w:sz="4" w:space="0" w:color="auto"/>
            </w:tcBorders>
            <w:vAlign w:val="center"/>
          </w:tcPr>
          <w:p w14:paraId="79345C61" w14:textId="77777777" w:rsidR="0056583E" w:rsidRPr="007D32A8" w:rsidRDefault="0056583E" w:rsidP="0056583E">
            <w:pPr>
              <w:jc w:val="center"/>
              <w:rPr>
                <w:color w:val="FF0000"/>
                <w:sz w:val="22"/>
                <w:szCs w:val="22"/>
              </w:rPr>
            </w:pPr>
            <w:r w:rsidRPr="007D32A8">
              <w:rPr>
                <w:sz w:val="22"/>
                <w:szCs w:val="22"/>
              </w:rPr>
              <w:t>195 000</w:t>
            </w:r>
          </w:p>
        </w:tc>
      </w:tr>
      <w:tr w:rsidR="0056583E" w:rsidRPr="007D32A8" w14:paraId="4F3446B0" w14:textId="77777777" w:rsidTr="00400ED4">
        <w:trPr>
          <w:trHeight w:val="375"/>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00B35F6B" w14:textId="77777777" w:rsidR="0056583E" w:rsidRPr="007D32A8" w:rsidRDefault="0056583E" w:rsidP="0056583E">
            <w:pPr>
              <w:rPr>
                <w:sz w:val="22"/>
                <w:szCs w:val="22"/>
              </w:rPr>
            </w:pPr>
            <w:r w:rsidRPr="007D32A8">
              <w:rPr>
                <w:sz w:val="22"/>
                <w:szCs w:val="22"/>
              </w:rPr>
              <w:t>Профицит</w:t>
            </w:r>
          </w:p>
        </w:tc>
        <w:tc>
          <w:tcPr>
            <w:tcW w:w="1417" w:type="dxa"/>
            <w:tcBorders>
              <w:top w:val="nil"/>
              <w:left w:val="nil"/>
              <w:bottom w:val="single" w:sz="4" w:space="0" w:color="auto"/>
              <w:right w:val="single" w:sz="4" w:space="0" w:color="auto"/>
            </w:tcBorders>
            <w:shd w:val="clear" w:color="auto" w:fill="auto"/>
            <w:vAlign w:val="center"/>
          </w:tcPr>
          <w:p w14:paraId="7C604B42" w14:textId="77777777" w:rsidR="0056583E" w:rsidRPr="007D32A8" w:rsidRDefault="0056583E" w:rsidP="0056583E">
            <w:pPr>
              <w:jc w:val="center"/>
              <w:rPr>
                <w:sz w:val="22"/>
                <w:szCs w:val="22"/>
              </w:rPr>
            </w:pPr>
            <w:r w:rsidRPr="007D32A8">
              <w:rPr>
                <w:sz w:val="22"/>
                <w:szCs w:val="22"/>
              </w:rPr>
              <w:t>501 572,7</w:t>
            </w:r>
          </w:p>
        </w:tc>
        <w:tc>
          <w:tcPr>
            <w:tcW w:w="1275" w:type="dxa"/>
            <w:tcBorders>
              <w:top w:val="nil"/>
              <w:left w:val="nil"/>
              <w:bottom w:val="single" w:sz="4" w:space="0" w:color="auto"/>
              <w:right w:val="single" w:sz="4" w:space="0" w:color="auto"/>
            </w:tcBorders>
            <w:shd w:val="clear" w:color="auto" w:fill="auto"/>
            <w:noWrap/>
            <w:vAlign w:val="center"/>
          </w:tcPr>
          <w:p w14:paraId="15341672" w14:textId="77777777" w:rsidR="0056583E" w:rsidRPr="007D32A8" w:rsidRDefault="0056583E" w:rsidP="0056583E">
            <w:pPr>
              <w:jc w:val="center"/>
              <w:rPr>
                <w:sz w:val="22"/>
                <w:szCs w:val="22"/>
              </w:rPr>
            </w:pPr>
            <w:r w:rsidRPr="007D32A8">
              <w:rPr>
                <w:sz w:val="22"/>
                <w:szCs w:val="22"/>
              </w:rPr>
              <w:t>527 929,8</w:t>
            </w:r>
          </w:p>
        </w:tc>
        <w:tc>
          <w:tcPr>
            <w:tcW w:w="1418" w:type="dxa"/>
            <w:tcBorders>
              <w:top w:val="nil"/>
              <w:left w:val="nil"/>
              <w:bottom w:val="single" w:sz="4" w:space="0" w:color="auto"/>
              <w:right w:val="single" w:sz="4" w:space="0" w:color="auto"/>
            </w:tcBorders>
            <w:shd w:val="clear" w:color="auto" w:fill="auto"/>
            <w:noWrap/>
            <w:vAlign w:val="center"/>
          </w:tcPr>
          <w:p w14:paraId="0A4DCEFC" w14:textId="77777777" w:rsidR="0056583E" w:rsidRPr="007D32A8" w:rsidRDefault="0056583E" w:rsidP="0056583E">
            <w:pPr>
              <w:jc w:val="center"/>
              <w:rPr>
                <w:sz w:val="22"/>
                <w:szCs w:val="22"/>
              </w:rPr>
            </w:pPr>
            <w:r w:rsidRPr="007D32A8">
              <w:rPr>
                <w:sz w:val="22"/>
                <w:szCs w:val="22"/>
              </w:rPr>
              <w:t>26 409,9</w:t>
            </w:r>
          </w:p>
        </w:tc>
        <w:tc>
          <w:tcPr>
            <w:tcW w:w="1276" w:type="dxa"/>
            <w:tcBorders>
              <w:top w:val="nil"/>
              <w:left w:val="nil"/>
              <w:bottom w:val="single" w:sz="4" w:space="0" w:color="auto"/>
              <w:right w:val="single" w:sz="4" w:space="0" w:color="auto"/>
            </w:tcBorders>
            <w:vAlign w:val="center"/>
          </w:tcPr>
          <w:p w14:paraId="660A5C88" w14:textId="77777777" w:rsidR="0056583E" w:rsidRPr="007D32A8" w:rsidRDefault="0056583E" w:rsidP="0056583E">
            <w:pPr>
              <w:jc w:val="center"/>
              <w:rPr>
                <w:sz w:val="22"/>
                <w:szCs w:val="22"/>
              </w:rPr>
            </w:pPr>
            <w:r w:rsidRPr="007D32A8">
              <w:rPr>
                <w:sz w:val="22"/>
                <w:szCs w:val="22"/>
              </w:rPr>
              <w:t>372 307,9</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68CB615" w14:textId="77777777" w:rsidR="0056583E" w:rsidRPr="007D32A8" w:rsidRDefault="0056583E" w:rsidP="0056583E">
            <w:pPr>
              <w:jc w:val="center"/>
              <w:rPr>
                <w:color w:val="FF0000"/>
                <w:sz w:val="22"/>
                <w:szCs w:val="22"/>
              </w:rPr>
            </w:pPr>
          </w:p>
        </w:tc>
        <w:tc>
          <w:tcPr>
            <w:tcW w:w="1275" w:type="dxa"/>
            <w:tcBorders>
              <w:top w:val="nil"/>
              <w:left w:val="nil"/>
              <w:bottom w:val="single" w:sz="4" w:space="0" w:color="auto"/>
              <w:right w:val="single" w:sz="4" w:space="0" w:color="auto"/>
            </w:tcBorders>
            <w:vAlign w:val="center"/>
          </w:tcPr>
          <w:p w14:paraId="4F3213F4" w14:textId="77777777" w:rsidR="0056583E" w:rsidRPr="007D32A8" w:rsidRDefault="0056583E" w:rsidP="0056583E">
            <w:pPr>
              <w:jc w:val="center"/>
              <w:rPr>
                <w:color w:val="FF0000"/>
                <w:sz w:val="22"/>
                <w:szCs w:val="22"/>
              </w:rPr>
            </w:pPr>
          </w:p>
        </w:tc>
      </w:tr>
      <w:tr w:rsidR="0056583E" w:rsidRPr="007D32A8" w14:paraId="673667C3" w14:textId="77777777" w:rsidTr="00400ED4">
        <w:trPr>
          <w:trHeight w:val="707"/>
        </w:trPr>
        <w:tc>
          <w:tcPr>
            <w:tcW w:w="2303" w:type="dxa"/>
            <w:tcBorders>
              <w:top w:val="nil"/>
              <w:left w:val="single" w:sz="4" w:space="0" w:color="auto"/>
              <w:bottom w:val="single" w:sz="4" w:space="0" w:color="auto"/>
              <w:right w:val="single" w:sz="4" w:space="0" w:color="auto"/>
            </w:tcBorders>
            <w:shd w:val="clear" w:color="auto" w:fill="auto"/>
            <w:hideMark/>
          </w:tcPr>
          <w:p w14:paraId="2388BFFB" w14:textId="77777777" w:rsidR="0056583E" w:rsidRPr="007D32A8" w:rsidRDefault="0056583E" w:rsidP="0056583E">
            <w:pPr>
              <w:rPr>
                <w:sz w:val="22"/>
                <w:szCs w:val="22"/>
              </w:rPr>
            </w:pPr>
            <w:r w:rsidRPr="007D32A8">
              <w:rPr>
                <w:sz w:val="22"/>
                <w:szCs w:val="22"/>
              </w:rPr>
              <w:t xml:space="preserve">Поступление прочих безвозмездных поступлений </w:t>
            </w:r>
          </w:p>
        </w:tc>
        <w:tc>
          <w:tcPr>
            <w:tcW w:w="1417" w:type="dxa"/>
            <w:tcBorders>
              <w:top w:val="nil"/>
              <w:left w:val="nil"/>
              <w:bottom w:val="single" w:sz="4" w:space="0" w:color="auto"/>
              <w:right w:val="single" w:sz="4" w:space="0" w:color="auto"/>
            </w:tcBorders>
            <w:shd w:val="clear" w:color="auto" w:fill="auto"/>
            <w:vAlign w:val="center"/>
          </w:tcPr>
          <w:p w14:paraId="5039C531" w14:textId="77777777" w:rsidR="0056583E" w:rsidRPr="007D32A8" w:rsidRDefault="0056583E" w:rsidP="0056583E">
            <w:pPr>
              <w:jc w:val="center"/>
              <w:rPr>
                <w:sz w:val="22"/>
                <w:szCs w:val="22"/>
              </w:rPr>
            </w:pPr>
            <w:r w:rsidRPr="007D32A8">
              <w:rPr>
                <w:sz w:val="22"/>
                <w:szCs w:val="22"/>
              </w:rPr>
              <w:t>372 040,1</w:t>
            </w:r>
          </w:p>
        </w:tc>
        <w:tc>
          <w:tcPr>
            <w:tcW w:w="1275" w:type="dxa"/>
            <w:tcBorders>
              <w:top w:val="nil"/>
              <w:left w:val="nil"/>
              <w:bottom w:val="single" w:sz="4" w:space="0" w:color="auto"/>
              <w:right w:val="single" w:sz="4" w:space="0" w:color="auto"/>
            </w:tcBorders>
            <w:shd w:val="clear" w:color="auto" w:fill="auto"/>
            <w:noWrap/>
            <w:vAlign w:val="center"/>
          </w:tcPr>
          <w:p w14:paraId="534ECDCE" w14:textId="77777777" w:rsidR="0056583E" w:rsidRPr="007D32A8" w:rsidRDefault="0056583E" w:rsidP="0056583E">
            <w:pPr>
              <w:jc w:val="center"/>
              <w:rPr>
                <w:sz w:val="22"/>
                <w:szCs w:val="22"/>
              </w:rPr>
            </w:pPr>
            <w:r w:rsidRPr="007D32A8">
              <w:rPr>
                <w:rFonts w:eastAsiaTheme="minorHAnsi"/>
                <w:sz w:val="22"/>
                <w:szCs w:val="22"/>
                <w:lang w:eastAsia="en-US"/>
              </w:rPr>
              <w:t>268 728,5</w:t>
            </w:r>
          </w:p>
        </w:tc>
        <w:tc>
          <w:tcPr>
            <w:tcW w:w="1418" w:type="dxa"/>
            <w:tcBorders>
              <w:top w:val="nil"/>
              <w:left w:val="nil"/>
              <w:bottom w:val="single" w:sz="4" w:space="0" w:color="auto"/>
              <w:right w:val="single" w:sz="4" w:space="0" w:color="auto"/>
            </w:tcBorders>
            <w:shd w:val="clear" w:color="auto" w:fill="auto"/>
            <w:noWrap/>
            <w:vAlign w:val="center"/>
          </w:tcPr>
          <w:p w14:paraId="113A2BFC" w14:textId="77777777" w:rsidR="0056583E" w:rsidRPr="007D32A8" w:rsidRDefault="0056583E" w:rsidP="0056583E">
            <w:pPr>
              <w:jc w:val="center"/>
              <w:rPr>
                <w:sz w:val="22"/>
                <w:szCs w:val="22"/>
              </w:rPr>
            </w:pPr>
            <w:r w:rsidRPr="007D32A8">
              <w:rPr>
                <w:sz w:val="22"/>
                <w:szCs w:val="22"/>
              </w:rPr>
              <w:t>196 866,7</w:t>
            </w:r>
          </w:p>
        </w:tc>
        <w:tc>
          <w:tcPr>
            <w:tcW w:w="1276" w:type="dxa"/>
            <w:tcBorders>
              <w:top w:val="nil"/>
              <w:left w:val="nil"/>
              <w:bottom w:val="single" w:sz="4" w:space="0" w:color="auto"/>
              <w:right w:val="single" w:sz="4" w:space="0" w:color="auto"/>
            </w:tcBorders>
            <w:vAlign w:val="center"/>
          </w:tcPr>
          <w:p w14:paraId="7FB61558" w14:textId="77777777" w:rsidR="0056583E" w:rsidRPr="007D32A8" w:rsidRDefault="0056583E" w:rsidP="0056583E">
            <w:pPr>
              <w:jc w:val="center"/>
              <w:rPr>
                <w:sz w:val="22"/>
                <w:szCs w:val="22"/>
              </w:rPr>
            </w:pPr>
            <w:r w:rsidRPr="007D32A8">
              <w:rPr>
                <w:sz w:val="22"/>
                <w:szCs w:val="22"/>
              </w:rPr>
              <w:t>349 360,0</w:t>
            </w:r>
          </w:p>
        </w:tc>
        <w:tc>
          <w:tcPr>
            <w:tcW w:w="1275" w:type="dxa"/>
            <w:tcBorders>
              <w:top w:val="nil"/>
              <w:left w:val="nil"/>
              <w:bottom w:val="single" w:sz="4" w:space="0" w:color="auto"/>
              <w:right w:val="single" w:sz="4" w:space="0" w:color="auto"/>
            </w:tcBorders>
            <w:vAlign w:val="center"/>
          </w:tcPr>
          <w:p w14:paraId="075DD705" w14:textId="77777777" w:rsidR="0056583E" w:rsidRPr="007D32A8" w:rsidRDefault="0056583E" w:rsidP="0056583E">
            <w:pPr>
              <w:jc w:val="center"/>
              <w:rPr>
                <w:color w:val="FF0000"/>
                <w:sz w:val="22"/>
                <w:szCs w:val="22"/>
              </w:rPr>
            </w:pPr>
            <w:r w:rsidRPr="007D32A8">
              <w:rPr>
                <w:sz w:val="22"/>
                <w:szCs w:val="22"/>
              </w:rPr>
              <w:t>194 910,0</w:t>
            </w:r>
          </w:p>
        </w:tc>
        <w:tc>
          <w:tcPr>
            <w:tcW w:w="1275" w:type="dxa"/>
            <w:tcBorders>
              <w:top w:val="nil"/>
              <w:left w:val="nil"/>
              <w:bottom w:val="single" w:sz="4" w:space="0" w:color="auto"/>
              <w:right w:val="single" w:sz="4" w:space="0" w:color="auto"/>
            </w:tcBorders>
            <w:vAlign w:val="center"/>
          </w:tcPr>
          <w:p w14:paraId="360E8CA5" w14:textId="77777777" w:rsidR="0056583E" w:rsidRPr="007D32A8" w:rsidRDefault="0056583E" w:rsidP="0056583E">
            <w:pPr>
              <w:jc w:val="center"/>
              <w:rPr>
                <w:color w:val="FF0000"/>
                <w:sz w:val="22"/>
                <w:szCs w:val="22"/>
              </w:rPr>
            </w:pPr>
            <w:r w:rsidRPr="007D32A8">
              <w:rPr>
                <w:sz w:val="22"/>
                <w:szCs w:val="22"/>
              </w:rPr>
              <w:t>0</w:t>
            </w:r>
          </w:p>
        </w:tc>
      </w:tr>
    </w:tbl>
    <w:p w14:paraId="2D378B2B" w14:textId="77777777" w:rsidR="0056583E" w:rsidRPr="007D32A8" w:rsidRDefault="0056583E" w:rsidP="0056583E">
      <w:pPr>
        <w:widowControl w:val="0"/>
        <w:autoSpaceDE w:val="0"/>
        <w:autoSpaceDN w:val="0"/>
        <w:adjustRightInd w:val="0"/>
        <w:ind w:firstLine="709"/>
        <w:jc w:val="both"/>
        <w:rPr>
          <w:rFonts w:eastAsia="Calibri"/>
          <w:color w:val="FF0000"/>
          <w:sz w:val="26"/>
          <w:szCs w:val="26"/>
          <w:lang w:eastAsia="en-US"/>
        </w:rPr>
      </w:pPr>
    </w:p>
    <w:p w14:paraId="46E2B69B" w14:textId="77777777" w:rsidR="0056583E" w:rsidRPr="007D32A8" w:rsidRDefault="0056583E" w:rsidP="00400ED4">
      <w:pPr>
        <w:ind w:firstLine="709"/>
        <w:jc w:val="both"/>
        <w:rPr>
          <w:rFonts w:eastAsia="Calibri"/>
          <w:sz w:val="26"/>
          <w:szCs w:val="26"/>
          <w:lang w:eastAsia="en-US"/>
        </w:rPr>
      </w:pPr>
      <w:r w:rsidRPr="007D32A8">
        <w:rPr>
          <w:rFonts w:eastAsia="Calibri"/>
          <w:sz w:val="26"/>
          <w:szCs w:val="26"/>
          <w:lang w:eastAsia="en-US"/>
        </w:rPr>
        <w:t>В  2019 году в рамках взаимодействия с налогоплательщиками – юридическими и физическими лицами, в том числе предприятиями-недропользователями, осуществляющими деятельность на территории Нефтеюганского района, продолж</w:t>
      </w:r>
      <w:r w:rsidR="006F5DCA" w:rsidRPr="007D32A8">
        <w:rPr>
          <w:rFonts w:eastAsia="Calibri"/>
          <w:sz w:val="26"/>
          <w:szCs w:val="26"/>
          <w:lang w:eastAsia="en-US"/>
        </w:rPr>
        <w:t>а</w:t>
      </w:r>
      <w:r w:rsidRPr="007D32A8">
        <w:rPr>
          <w:rFonts w:eastAsia="Calibri"/>
          <w:sz w:val="26"/>
          <w:szCs w:val="26"/>
          <w:lang w:eastAsia="en-US"/>
        </w:rPr>
        <w:t xml:space="preserve">лась практика заключения соглашений о соблюдении социально-экономических и экологических интересов населения Нефтеюганского района, </w:t>
      </w:r>
      <w:r w:rsidR="00082C6B" w:rsidRPr="007D32A8">
        <w:rPr>
          <w:rFonts w:eastAsia="Calibri"/>
          <w:sz w:val="26"/>
          <w:szCs w:val="26"/>
          <w:lang w:eastAsia="en-US"/>
        </w:rPr>
        <w:br/>
      </w:r>
      <w:r w:rsidRPr="007D32A8">
        <w:rPr>
          <w:rFonts w:eastAsia="Calibri"/>
          <w:sz w:val="26"/>
          <w:szCs w:val="26"/>
          <w:lang w:eastAsia="en-US"/>
        </w:rPr>
        <w:t xml:space="preserve">а также осуществлялось тесное взаимодействие в рамках действующих соглашений </w:t>
      </w:r>
      <w:r w:rsidR="00082C6B" w:rsidRPr="007D32A8">
        <w:rPr>
          <w:rFonts w:eastAsia="Calibri"/>
          <w:sz w:val="26"/>
          <w:szCs w:val="26"/>
          <w:lang w:eastAsia="en-US"/>
        </w:rPr>
        <w:br/>
      </w:r>
      <w:r w:rsidRPr="007D32A8">
        <w:rPr>
          <w:rFonts w:eastAsia="Calibri"/>
          <w:sz w:val="26"/>
          <w:szCs w:val="26"/>
          <w:lang w:eastAsia="en-US"/>
        </w:rPr>
        <w:t>и иных форм сотрудничества</w:t>
      </w:r>
      <w:r w:rsidR="006F5DCA" w:rsidRPr="007D32A8">
        <w:rPr>
          <w:rFonts w:eastAsia="Calibri"/>
          <w:sz w:val="26"/>
          <w:szCs w:val="26"/>
          <w:lang w:eastAsia="en-US"/>
        </w:rPr>
        <w:t>,</w:t>
      </w:r>
      <w:r w:rsidRPr="007D32A8">
        <w:rPr>
          <w:rFonts w:eastAsia="Calibri"/>
          <w:sz w:val="26"/>
          <w:szCs w:val="26"/>
          <w:lang w:eastAsia="en-US"/>
        </w:rPr>
        <w:t xml:space="preserve"> в результате в доход бюджета Нефтеюганского района поступили прочие безвозмездные поступления в сумме 194,9 млн. рублей.</w:t>
      </w:r>
    </w:p>
    <w:p w14:paraId="028424D1"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Поступившие средства были направлены на социально-экономическое развитие района:</w:t>
      </w:r>
    </w:p>
    <w:p w14:paraId="22850480" w14:textId="77777777" w:rsidR="0056583E" w:rsidRPr="007D32A8" w:rsidRDefault="0056583E" w:rsidP="00030ECC">
      <w:pPr>
        <w:numPr>
          <w:ilvl w:val="0"/>
          <w:numId w:val="4"/>
        </w:numPr>
        <w:tabs>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социально-экономическое развитие населения </w:t>
      </w:r>
      <w:r w:rsidR="001D605E" w:rsidRPr="007D32A8">
        <w:rPr>
          <w:rFonts w:eastAsiaTheme="minorEastAsia"/>
          <w:sz w:val="26"/>
          <w:szCs w:val="26"/>
          <w:lang w:eastAsia="en-US"/>
        </w:rPr>
        <w:t xml:space="preserve">Нефтеюганского </w:t>
      </w:r>
      <w:r w:rsidRPr="007D32A8">
        <w:rPr>
          <w:rFonts w:eastAsiaTheme="minorEastAsia"/>
          <w:sz w:val="26"/>
          <w:szCs w:val="26"/>
          <w:lang w:eastAsia="en-US"/>
        </w:rPr>
        <w:t xml:space="preserve">района </w:t>
      </w:r>
      <w:r w:rsidR="001D605E" w:rsidRPr="007D32A8">
        <w:rPr>
          <w:rFonts w:eastAsiaTheme="minorEastAsia"/>
          <w:sz w:val="26"/>
          <w:szCs w:val="26"/>
          <w:lang w:eastAsia="en-US"/>
        </w:rPr>
        <w:br/>
      </w:r>
      <w:r w:rsidRPr="007D32A8">
        <w:rPr>
          <w:rFonts w:eastAsiaTheme="minorEastAsia"/>
          <w:sz w:val="26"/>
          <w:szCs w:val="26"/>
          <w:lang w:eastAsia="en-US"/>
        </w:rPr>
        <w:t xml:space="preserve">из числа коренных малочисленных народов Севера направлено </w:t>
      </w:r>
      <w:r w:rsidRPr="007D32A8">
        <w:rPr>
          <w:rFonts w:eastAsiaTheme="minorEastAsia"/>
          <w:b/>
          <w:sz w:val="26"/>
          <w:szCs w:val="26"/>
          <w:lang w:eastAsia="en-US"/>
        </w:rPr>
        <w:t>1,6</w:t>
      </w:r>
      <w:r w:rsidRPr="007D32A8">
        <w:rPr>
          <w:rFonts w:eastAsiaTheme="minorEastAsia"/>
          <w:sz w:val="26"/>
          <w:szCs w:val="26"/>
          <w:lang w:eastAsia="en-US"/>
        </w:rPr>
        <w:t xml:space="preserve"> млн.руб.;</w:t>
      </w:r>
    </w:p>
    <w:p w14:paraId="640A5A2C"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на перечисление межбюджетных трансфертов на уплату администрацией сельского поселения Каркатеевы выкупной цены собственникам помещений в домах, в отношении которых принято решение о сносе</w:t>
      </w:r>
      <w:r w:rsidR="005010BF" w:rsidRPr="007D32A8">
        <w:rPr>
          <w:rFonts w:eastAsiaTheme="minorEastAsia"/>
          <w:sz w:val="26"/>
          <w:szCs w:val="26"/>
          <w:lang w:eastAsia="en-US"/>
        </w:rPr>
        <w:t>,</w:t>
      </w:r>
      <w:r w:rsidRPr="007D32A8">
        <w:rPr>
          <w:rFonts w:eastAsiaTheme="minorEastAsia"/>
          <w:sz w:val="26"/>
          <w:szCs w:val="26"/>
          <w:lang w:eastAsia="en-US"/>
        </w:rPr>
        <w:t xml:space="preserve"> направлено </w:t>
      </w:r>
      <w:r w:rsidRPr="007D32A8">
        <w:rPr>
          <w:rFonts w:eastAsiaTheme="minorEastAsia"/>
          <w:b/>
          <w:sz w:val="26"/>
          <w:szCs w:val="26"/>
          <w:lang w:eastAsia="en-US"/>
        </w:rPr>
        <w:t>4,1</w:t>
      </w:r>
      <w:r w:rsidRPr="007D32A8">
        <w:rPr>
          <w:rFonts w:eastAsiaTheme="minorEastAsia"/>
          <w:sz w:val="26"/>
          <w:szCs w:val="26"/>
          <w:lang w:eastAsia="en-US"/>
        </w:rPr>
        <w:t xml:space="preserve"> млн.руб.;</w:t>
      </w:r>
    </w:p>
    <w:p w14:paraId="7C323940"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повышение энергетической эффективности в бюджетной сфере Нефтеюганского района направлено </w:t>
      </w:r>
      <w:r w:rsidRPr="007D32A8">
        <w:rPr>
          <w:rFonts w:eastAsiaTheme="minorEastAsia"/>
          <w:b/>
          <w:sz w:val="26"/>
          <w:szCs w:val="26"/>
          <w:lang w:eastAsia="en-US"/>
        </w:rPr>
        <w:t>3,2</w:t>
      </w:r>
      <w:r w:rsidRPr="007D32A8">
        <w:rPr>
          <w:rFonts w:eastAsiaTheme="minorEastAsia"/>
          <w:sz w:val="26"/>
          <w:szCs w:val="26"/>
          <w:lang w:eastAsia="en-US"/>
        </w:rPr>
        <w:t xml:space="preserve"> млн.руб.;</w:t>
      </w:r>
    </w:p>
    <w:p w14:paraId="2DCB4257"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обеспечение комплексной безопасности и комфортных условий образовательного процесса направлено </w:t>
      </w:r>
      <w:r w:rsidRPr="007D32A8">
        <w:rPr>
          <w:rFonts w:eastAsiaTheme="minorEastAsia"/>
          <w:b/>
          <w:sz w:val="26"/>
          <w:szCs w:val="26"/>
          <w:lang w:eastAsia="en-US"/>
        </w:rPr>
        <w:t>5,0</w:t>
      </w:r>
      <w:r w:rsidRPr="007D32A8">
        <w:rPr>
          <w:rFonts w:eastAsiaTheme="minorEastAsia"/>
          <w:sz w:val="26"/>
          <w:szCs w:val="26"/>
          <w:lang w:eastAsia="en-US"/>
        </w:rPr>
        <w:t xml:space="preserve"> млн руб.;</w:t>
      </w:r>
    </w:p>
    <w:p w14:paraId="69BCC145"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стимулирование культурного разнообразия в Нефтеюганском районе, </w:t>
      </w:r>
      <w:r w:rsidR="005010BF" w:rsidRPr="007D32A8">
        <w:rPr>
          <w:rFonts w:eastAsiaTheme="minorEastAsia"/>
          <w:sz w:val="26"/>
          <w:szCs w:val="26"/>
          <w:lang w:eastAsia="en-US"/>
        </w:rPr>
        <w:br/>
      </w:r>
      <w:r w:rsidRPr="007D32A8">
        <w:rPr>
          <w:rFonts w:eastAsiaTheme="minorEastAsia"/>
          <w:sz w:val="26"/>
          <w:szCs w:val="26"/>
          <w:lang w:eastAsia="en-US"/>
        </w:rPr>
        <w:t>в том числе популяризаци</w:t>
      </w:r>
      <w:r w:rsidR="005010BF" w:rsidRPr="007D32A8">
        <w:rPr>
          <w:rFonts w:eastAsiaTheme="minorEastAsia"/>
          <w:sz w:val="26"/>
          <w:szCs w:val="26"/>
          <w:lang w:eastAsia="en-US"/>
        </w:rPr>
        <w:t>и</w:t>
      </w:r>
      <w:r w:rsidRPr="007D32A8">
        <w:rPr>
          <w:rFonts w:eastAsiaTheme="minorEastAsia"/>
          <w:sz w:val="26"/>
          <w:szCs w:val="26"/>
          <w:lang w:eastAsia="en-US"/>
        </w:rPr>
        <w:t xml:space="preserve"> народных художественных промыслов и ремесел</w:t>
      </w:r>
      <w:r w:rsidR="005010BF" w:rsidRPr="007D32A8">
        <w:rPr>
          <w:rFonts w:eastAsiaTheme="minorEastAsia"/>
          <w:sz w:val="26"/>
          <w:szCs w:val="26"/>
          <w:lang w:eastAsia="en-US"/>
        </w:rPr>
        <w:t>,</w:t>
      </w:r>
      <w:r w:rsidRPr="007D32A8">
        <w:rPr>
          <w:rFonts w:eastAsiaTheme="minorEastAsia"/>
          <w:sz w:val="26"/>
          <w:szCs w:val="26"/>
          <w:lang w:eastAsia="en-US"/>
        </w:rPr>
        <w:t xml:space="preserve"> направлено </w:t>
      </w:r>
      <w:r w:rsidRPr="007D32A8">
        <w:rPr>
          <w:rFonts w:eastAsiaTheme="minorEastAsia"/>
          <w:b/>
          <w:sz w:val="26"/>
          <w:szCs w:val="26"/>
          <w:lang w:eastAsia="en-US"/>
        </w:rPr>
        <w:t>0,9</w:t>
      </w:r>
      <w:r w:rsidRPr="007D32A8">
        <w:rPr>
          <w:rFonts w:eastAsiaTheme="minorEastAsia"/>
          <w:sz w:val="26"/>
          <w:szCs w:val="26"/>
          <w:lang w:eastAsia="en-US"/>
        </w:rPr>
        <w:t xml:space="preserve"> млн.руб.;</w:t>
      </w:r>
    </w:p>
    <w:p w14:paraId="094F60B7"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проектирование и строительство систем инженерной и транспортной инфраструктуры для участков льготной категории граждан направлено </w:t>
      </w:r>
      <w:r w:rsidR="00A80BC3" w:rsidRPr="007D32A8">
        <w:rPr>
          <w:rFonts w:eastAsiaTheme="minorEastAsia"/>
          <w:sz w:val="26"/>
          <w:szCs w:val="26"/>
          <w:lang w:eastAsia="en-US"/>
        </w:rPr>
        <w:br/>
      </w:r>
      <w:r w:rsidRPr="007D32A8">
        <w:rPr>
          <w:rFonts w:eastAsiaTheme="minorEastAsia"/>
          <w:b/>
          <w:sz w:val="26"/>
          <w:szCs w:val="26"/>
          <w:lang w:eastAsia="en-US"/>
        </w:rPr>
        <w:t xml:space="preserve">102,9 </w:t>
      </w:r>
      <w:r w:rsidRPr="007D32A8">
        <w:rPr>
          <w:rFonts w:eastAsiaTheme="minorEastAsia"/>
          <w:sz w:val="26"/>
          <w:szCs w:val="26"/>
          <w:lang w:eastAsia="en-US"/>
        </w:rPr>
        <w:t>млн.руб.;</w:t>
      </w:r>
    </w:p>
    <w:p w14:paraId="453E0E7E"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обеспечение экологической безопасности Нефтеюганского района направлено </w:t>
      </w:r>
      <w:r w:rsidRPr="007D32A8">
        <w:rPr>
          <w:rFonts w:eastAsiaTheme="minorEastAsia"/>
          <w:b/>
          <w:sz w:val="26"/>
          <w:szCs w:val="26"/>
          <w:lang w:eastAsia="en-US"/>
        </w:rPr>
        <w:t>0,9</w:t>
      </w:r>
      <w:r w:rsidRPr="007D32A8">
        <w:rPr>
          <w:rFonts w:eastAsiaTheme="minorEastAsia"/>
          <w:sz w:val="26"/>
          <w:szCs w:val="26"/>
          <w:lang w:eastAsia="en-US"/>
        </w:rPr>
        <w:t xml:space="preserve"> млн.руб.;</w:t>
      </w:r>
    </w:p>
    <w:p w14:paraId="78BED295"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развитие инфраструктуры системы образования (проектирование, строительство (реконструкция) объектов образования, приобретение объектов недвижимого имущества для размещения образовательных организаций направлено </w:t>
      </w:r>
      <w:r w:rsidRPr="007D32A8">
        <w:rPr>
          <w:rFonts w:eastAsiaTheme="minorEastAsia"/>
          <w:b/>
          <w:sz w:val="26"/>
          <w:szCs w:val="26"/>
          <w:lang w:eastAsia="en-US"/>
        </w:rPr>
        <w:t>20,1</w:t>
      </w:r>
      <w:r w:rsidRPr="007D32A8">
        <w:rPr>
          <w:rFonts w:eastAsiaTheme="minorEastAsia"/>
          <w:sz w:val="26"/>
          <w:szCs w:val="26"/>
          <w:lang w:eastAsia="en-US"/>
        </w:rPr>
        <w:t xml:space="preserve"> млн.руб.;</w:t>
      </w:r>
    </w:p>
    <w:p w14:paraId="4BA1A406"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строительно-монтажные работы по объекту </w:t>
      </w:r>
      <w:r w:rsidR="00B717BB" w:rsidRPr="007D32A8">
        <w:rPr>
          <w:rFonts w:eastAsiaTheme="minorEastAsia"/>
          <w:sz w:val="26"/>
          <w:szCs w:val="26"/>
          <w:lang w:eastAsia="en-US"/>
        </w:rPr>
        <w:t>«</w:t>
      </w:r>
      <w:r w:rsidRPr="007D32A8">
        <w:rPr>
          <w:rFonts w:eastAsiaTheme="minorEastAsia"/>
          <w:sz w:val="26"/>
          <w:szCs w:val="26"/>
          <w:lang w:eastAsia="en-US"/>
        </w:rPr>
        <w:t xml:space="preserve">Физкультурно-оздоровительный комплекс в п.Сингапай Нефтеюганского района направлено </w:t>
      </w:r>
      <w:r w:rsidR="00A80BC3" w:rsidRPr="007D32A8">
        <w:rPr>
          <w:rFonts w:eastAsiaTheme="minorEastAsia"/>
          <w:sz w:val="26"/>
          <w:szCs w:val="26"/>
          <w:lang w:eastAsia="en-US"/>
        </w:rPr>
        <w:br/>
      </w:r>
      <w:r w:rsidRPr="007D32A8">
        <w:rPr>
          <w:rFonts w:eastAsiaTheme="minorEastAsia"/>
          <w:b/>
          <w:sz w:val="26"/>
          <w:szCs w:val="26"/>
          <w:lang w:eastAsia="en-US"/>
        </w:rPr>
        <w:t>35,5</w:t>
      </w:r>
      <w:r w:rsidRPr="007D32A8">
        <w:rPr>
          <w:rFonts w:eastAsiaTheme="minorEastAsia"/>
          <w:sz w:val="26"/>
          <w:szCs w:val="26"/>
          <w:lang w:eastAsia="en-US"/>
        </w:rPr>
        <w:t xml:space="preserve"> млн.руб.</w:t>
      </w:r>
    </w:p>
    <w:p w14:paraId="131E6ACD" w14:textId="77777777" w:rsidR="008D0712" w:rsidRPr="007D32A8" w:rsidRDefault="008D0712" w:rsidP="008D0712">
      <w:pPr>
        <w:autoSpaceDE w:val="0"/>
        <w:autoSpaceDN w:val="0"/>
        <w:adjustRightInd w:val="0"/>
        <w:ind w:firstLine="708"/>
        <w:jc w:val="both"/>
        <w:outlineLvl w:val="0"/>
        <w:rPr>
          <w:sz w:val="26"/>
          <w:szCs w:val="26"/>
        </w:rPr>
      </w:pPr>
      <w:r w:rsidRPr="007D32A8">
        <w:rPr>
          <w:sz w:val="26"/>
          <w:szCs w:val="26"/>
        </w:rPr>
        <w:t>В Нефтеюганском районе постановлением администрации Нефтеюганского района от 18.02.2019 № 344-па </w:t>
      </w:r>
      <w:r w:rsidR="00B717BB" w:rsidRPr="007D32A8">
        <w:rPr>
          <w:sz w:val="26"/>
          <w:szCs w:val="26"/>
        </w:rPr>
        <w:t>»</w:t>
      </w:r>
      <w:r w:rsidRPr="007D32A8">
        <w:rPr>
          <w:sz w:val="26"/>
          <w:szCs w:val="26"/>
        </w:rPr>
        <w:t xml:space="preserve">О мероприятиях по повышению бюджетной эффективности и по исполнению решения Думы Нефтеюганского района </w:t>
      </w:r>
      <w:r w:rsidR="00D938BC" w:rsidRPr="007D32A8">
        <w:rPr>
          <w:sz w:val="26"/>
          <w:szCs w:val="26"/>
        </w:rPr>
        <w:br/>
      </w:r>
      <w:r w:rsidRPr="007D32A8">
        <w:rPr>
          <w:sz w:val="26"/>
          <w:szCs w:val="26"/>
        </w:rPr>
        <w:lastRenderedPageBreak/>
        <w:t xml:space="preserve">от 28.11.2018 № 299 </w:t>
      </w:r>
      <w:r w:rsidR="00B717BB" w:rsidRPr="007D32A8">
        <w:rPr>
          <w:sz w:val="26"/>
          <w:szCs w:val="26"/>
        </w:rPr>
        <w:t>«</w:t>
      </w:r>
      <w:r w:rsidRPr="007D32A8">
        <w:rPr>
          <w:sz w:val="26"/>
          <w:szCs w:val="26"/>
        </w:rPr>
        <w:t>О бюджете Нефтеюганского района на 2019 год и плановый период 2020 и 2021 годов</w:t>
      </w:r>
      <w:r w:rsidR="00B717BB" w:rsidRPr="007D32A8">
        <w:rPr>
          <w:sz w:val="26"/>
          <w:szCs w:val="26"/>
        </w:rPr>
        <w:t>»</w:t>
      </w:r>
      <w:r w:rsidRPr="007D32A8">
        <w:rPr>
          <w:sz w:val="26"/>
          <w:szCs w:val="26"/>
        </w:rPr>
        <w:t xml:space="preserve"> (с изменениями от 17.12.2019 № 2613-па) утвержден план мероприятий по росту доходов, оптимизации расходов бюджета и сокращению муниципального долга Нефтеюганского района на 2019 год и на плановый период 2020 и 2021 годов, плановый бюджетный эффект составил 154,3 млн. рублей. </w:t>
      </w:r>
    </w:p>
    <w:p w14:paraId="10F3EE2D" w14:textId="77777777" w:rsidR="00D938BC" w:rsidRPr="007D32A8" w:rsidRDefault="00D938BC" w:rsidP="008D0712">
      <w:pPr>
        <w:autoSpaceDE w:val="0"/>
        <w:autoSpaceDN w:val="0"/>
        <w:adjustRightInd w:val="0"/>
        <w:ind w:firstLine="708"/>
        <w:jc w:val="both"/>
        <w:outlineLvl w:val="0"/>
        <w:rPr>
          <w:sz w:val="26"/>
          <w:szCs w:val="26"/>
        </w:rPr>
      </w:pPr>
    </w:p>
    <w:p w14:paraId="7904F48F" w14:textId="77777777" w:rsidR="0056583E" w:rsidRPr="007D32A8" w:rsidRDefault="0056583E" w:rsidP="00400ED4">
      <w:pPr>
        <w:ind w:firstLine="708"/>
        <w:jc w:val="both"/>
        <w:rPr>
          <w:b/>
          <w:i/>
          <w:sz w:val="26"/>
          <w:szCs w:val="26"/>
        </w:rPr>
      </w:pPr>
      <w:r w:rsidRPr="007D32A8">
        <w:rPr>
          <w:b/>
          <w:i/>
          <w:sz w:val="26"/>
          <w:szCs w:val="26"/>
        </w:rPr>
        <w:t>Результат:</w:t>
      </w:r>
    </w:p>
    <w:p w14:paraId="4E270557" w14:textId="77777777" w:rsidR="0056583E" w:rsidRPr="007D32A8" w:rsidRDefault="0056583E" w:rsidP="00400ED4">
      <w:pPr>
        <w:autoSpaceDE w:val="0"/>
        <w:autoSpaceDN w:val="0"/>
        <w:adjustRightInd w:val="0"/>
        <w:ind w:firstLine="708"/>
        <w:jc w:val="both"/>
        <w:outlineLvl w:val="0"/>
        <w:rPr>
          <w:sz w:val="26"/>
          <w:szCs w:val="26"/>
        </w:rPr>
      </w:pPr>
      <w:r w:rsidRPr="007D32A8">
        <w:rPr>
          <w:sz w:val="26"/>
          <w:szCs w:val="26"/>
        </w:rPr>
        <w:t xml:space="preserve">Общий объем бюджетного эффекта от выполнения плана мероприятий бюджета Нефтеюганского района за 2019 год исполнен на 107,2% и составил </w:t>
      </w:r>
      <w:r w:rsidR="00B55DD0" w:rsidRPr="007D32A8">
        <w:rPr>
          <w:sz w:val="26"/>
          <w:szCs w:val="26"/>
        </w:rPr>
        <w:br/>
      </w:r>
      <w:r w:rsidRPr="007D32A8">
        <w:rPr>
          <w:sz w:val="26"/>
          <w:szCs w:val="26"/>
        </w:rPr>
        <w:t>165,4  млн. рублей из них:</w:t>
      </w:r>
    </w:p>
    <w:p w14:paraId="4A04A9F4"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от мероприятий по росту доходов бюджетный эффект составил </w:t>
      </w:r>
      <w:r w:rsidR="00B55DD0" w:rsidRPr="007D32A8">
        <w:rPr>
          <w:rFonts w:eastAsiaTheme="minorEastAsia"/>
          <w:sz w:val="26"/>
          <w:szCs w:val="26"/>
          <w:lang w:eastAsia="en-US"/>
        </w:rPr>
        <w:br/>
      </w:r>
      <w:r w:rsidRPr="007D32A8">
        <w:rPr>
          <w:rFonts w:eastAsiaTheme="minorEastAsia"/>
          <w:sz w:val="26"/>
          <w:szCs w:val="26"/>
          <w:lang w:eastAsia="en-US"/>
        </w:rPr>
        <w:t>47,2  млн. рублей, что составило свыше 129,3% к уточненному годовому плану</w:t>
      </w:r>
      <w:r w:rsidR="00B55DD0" w:rsidRPr="007D32A8">
        <w:rPr>
          <w:rFonts w:eastAsiaTheme="minorEastAsia"/>
          <w:sz w:val="26"/>
          <w:szCs w:val="26"/>
          <w:lang w:eastAsia="en-US"/>
        </w:rPr>
        <w:br/>
      </w:r>
      <w:r w:rsidRPr="007D32A8">
        <w:rPr>
          <w:rFonts w:eastAsiaTheme="minorEastAsia"/>
          <w:sz w:val="26"/>
          <w:szCs w:val="26"/>
          <w:lang w:eastAsia="en-US"/>
        </w:rPr>
        <w:t>(36,5 млн. рублей);</w:t>
      </w:r>
    </w:p>
    <w:p w14:paraId="2FF8DD31"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по оптимизации расходов бюджетный эффект составил 118,2 млн. рублей или 100,4 % к плану на год (117,8 млн. рублей).</w:t>
      </w:r>
    </w:p>
    <w:p w14:paraId="794A7BB0" w14:textId="77777777" w:rsidR="0056583E" w:rsidRPr="007D32A8" w:rsidRDefault="0056583E" w:rsidP="00400ED4">
      <w:pPr>
        <w:widowControl w:val="0"/>
        <w:tabs>
          <w:tab w:val="left" w:pos="709"/>
        </w:tabs>
        <w:autoSpaceDE w:val="0"/>
        <w:autoSpaceDN w:val="0"/>
        <w:adjustRightInd w:val="0"/>
        <w:ind w:firstLine="708"/>
        <w:jc w:val="both"/>
        <w:rPr>
          <w:rFonts w:eastAsia="Calibri"/>
          <w:sz w:val="26"/>
          <w:szCs w:val="26"/>
        </w:rPr>
      </w:pPr>
      <w:r w:rsidRPr="007D32A8">
        <w:rPr>
          <w:rFonts w:eastAsia="Calibri"/>
          <w:sz w:val="26"/>
          <w:szCs w:val="26"/>
        </w:rPr>
        <w:t xml:space="preserve">На территории Нефтеюганского района действует Межведомственная комиссия по расширению доходной базы, укреплению контроля за соблюдением налоговой дисциплины в Нефтеюганском районе. </w:t>
      </w:r>
    </w:p>
    <w:p w14:paraId="3977F571" w14:textId="77777777" w:rsidR="0056583E" w:rsidRPr="007D32A8" w:rsidRDefault="0056583E" w:rsidP="00400ED4">
      <w:pPr>
        <w:autoSpaceDE w:val="0"/>
        <w:autoSpaceDN w:val="0"/>
        <w:adjustRightInd w:val="0"/>
        <w:ind w:firstLine="708"/>
        <w:jc w:val="both"/>
        <w:outlineLvl w:val="0"/>
        <w:rPr>
          <w:rFonts w:eastAsia="Calibri"/>
          <w:sz w:val="26"/>
          <w:szCs w:val="26"/>
          <w:lang w:eastAsia="en-US"/>
        </w:rPr>
      </w:pPr>
      <w:r w:rsidRPr="007D32A8">
        <w:rPr>
          <w:rFonts w:eastAsia="Calibri"/>
          <w:sz w:val="26"/>
          <w:szCs w:val="26"/>
          <w:lang w:eastAsia="en-US"/>
        </w:rPr>
        <w:t xml:space="preserve">Постановлением </w:t>
      </w:r>
      <w:r w:rsidR="00F33E32" w:rsidRPr="007D32A8">
        <w:rPr>
          <w:rFonts w:eastAsia="Calibri"/>
          <w:sz w:val="26"/>
          <w:szCs w:val="26"/>
          <w:lang w:eastAsia="en-US"/>
        </w:rPr>
        <w:t>администрации</w:t>
      </w:r>
      <w:r w:rsidRPr="007D32A8">
        <w:rPr>
          <w:rFonts w:eastAsia="Calibri"/>
          <w:sz w:val="26"/>
          <w:szCs w:val="26"/>
          <w:lang w:eastAsia="en-US"/>
        </w:rPr>
        <w:t xml:space="preserve"> Нефтеюганского района от 26.12.2018 </w:t>
      </w:r>
      <w:r w:rsidR="00F33E32" w:rsidRPr="007D32A8">
        <w:rPr>
          <w:rFonts w:eastAsia="Calibri"/>
          <w:sz w:val="26"/>
          <w:szCs w:val="26"/>
          <w:lang w:eastAsia="en-US"/>
        </w:rPr>
        <w:br/>
      </w:r>
      <w:r w:rsidRPr="007D32A8">
        <w:rPr>
          <w:rFonts w:eastAsia="Calibri"/>
          <w:sz w:val="26"/>
          <w:szCs w:val="26"/>
          <w:lang w:eastAsia="en-US"/>
        </w:rPr>
        <w:t xml:space="preserve">№ 2475-па утвержден план мероприятий по расширению доходной базы, укреплению контроля за соблюдением налоговой дисциплины в Нефтеюганском районе </w:t>
      </w:r>
      <w:r w:rsidR="00F33E32" w:rsidRPr="007D32A8">
        <w:rPr>
          <w:rFonts w:eastAsia="Calibri"/>
          <w:sz w:val="26"/>
          <w:szCs w:val="26"/>
          <w:lang w:eastAsia="en-US"/>
        </w:rPr>
        <w:br/>
      </w:r>
      <w:r w:rsidRPr="007D32A8">
        <w:rPr>
          <w:rFonts w:eastAsia="Calibri"/>
          <w:sz w:val="26"/>
          <w:szCs w:val="26"/>
          <w:lang w:eastAsia="en-US"/>
        </w:rPr>
        <w:t xml:space="preserve">на 2019 год (далее – План по мобилизации доходов). </w:t>
      </w:r>
    </w:p>
    <w:p w14:paraId="4A0FB61C" w14:textId="77777777" w:rsidR="0056583E" w:rsidRPr="007D32A8" w:rsidRDefault="0056583E" w:rsidP="00400ED4">
      <w:pPr>
        <w:autoSpaceDE w:val="0"/>
        <w:autoSpaceDN w:val="0"/>
        <w:adjustRightInd w:val="0"/>
        <w:ind w:firstLine="708"/>
        <w:jc w:val="both"/>
        <w:outlineLvl w:val="0"/>
        <w:rPr>
          <w:rFonts w:eastAsia="Calibri"/>
          <w:sz w:val="26"/>
          <w:szCs w:val="26"/>
          <w:lang w:eastAsia="en-US"/>
        </w:rPr>
      </w:pPr>
      <w:r w:rsidRPr="007D32A8">
        <w:rPr>
          <w:rFonts w:eastAsia="Calibri"/>
          <w:sz w:val="26"/>
          <w:szCs w:val="26"/>
          <w:lang w:eastAsia="en-US"/>
        </w:rPr>
        <w:t xml:space="preserve">В результате мероприятий по мобилизации доходов, проводимых администрацией Нефтеюганского района и поселениями района, за 2019 год </w:t>
      </w:r>
      <w:r w:rsidR="00F33E32" w:rsidRPr="007D32A8">
        <w:rPr>
          <w:rFonts w:eastAsia="Calibri"/>
          <w:sz w:val="26"/>
          <w:szCs w:val="26"/>
          <w:lang w:eastAsia="en-US"/>
        </w:rPr>
        <w:br/>
      </w:r>
      <w:r w:rsidRPr="007D32A8">
        <w:rPr>
          <w:rFonts w:eastAsia="Calibri"/>
          <w:sz w:val="26"/>
          <w:szCs w:val="26"/>
          <w:lang w:eastAsia="en-US"/>
        </w:rPr>
        <w:t xml:space="preserve">в бюджеты всех уровней </w:t>
      </w:r>
      <w:r w:rsidR="00F33E32" w:rsidRPr="007D32A8">
        <w:rPr>
          <w:rFonts w:eastAsia="Calibri"/>
          <w:sz w:val="26"/>
          <w:szCs w:val="26"/>
          <w:lang w:eastAsia="en-US"/>
        </w:rPr>
        <w:t xml:space="preserve">поступило </w:t>
      </w:r>
      <w:r w:rsidRPr="007D32A8">
        <w:rPr>
          <w:rFonts w:eastAsia="Calibri"/>
          <w:sz w:val="26"/>
          <w:szCs w:val="26"/>
          <w:lang w:eastAsia="en-US"/>
        </w:rPr>
        <w:t xml:space="preserve">18,8 млн. рублей налоговых и неналоговых доходов, в консолидированный бюджет Нефтеюганского района поступило </w:t>
      </w:r>
      <w:r w:rsidR="00F33E32" w:rsidRPr="007D32A8">
        <w:rPr>
          <w:rFonts w:eastAsia="Calibri"/>
          <w:sz w:val="26"/>
          <w:szCs w:val="26"/>
          <w:lang w:eastAsia="en-US"/>
        </w:rPr>
        <w:br/>
      </w:r>
      <w:r w:rsidRPr="007D32A8">
        <w:rPr>
          <w:rFonts w:eastAsia="Calibri"/>
          <w:sz w:val="26"/>
          <w:szCs w:val="26"/>
          <w:lang w:eastAsia="en-US"/>
        </w:rPr>
        <w:t xml:space="preserve">8,1 млн. рублей налоговых и неналоговых доходов. </w:t>
      </w:r>
    </w:p>
    <w:p w14:paraId="4E6F9786" w14:textId="77777777" w:rsidR="0056583E" w:rsidRPr="007D32A8" w:rsidRDefault="0056583E" w:rsidP="00400ED4">
      <w:pPr>
        <w:autoSpaceDE w:val="0"/>
        <w:autoSpaceDN w:val="0"/>
        <w:adjustRightInd w:val="0"/>
        <w:ind w:firstLine="708"/>
        <w:jc w:val="both"/>
        <w:outlineLvl w:val="0"/>
        <w:rPr>
          <w:rFonts w:eastAsia="Calibri"/>
          <w:sz w:val="26"/>
          <w:szCs w:val="26"/>
          <w:lang w:eastAsia="en-US"/>
        </w:rPr>
      </w:pPr>
      <w:r w:rsidRPr="007D32A8">
        <w:rPr>
          <w:rFonts w:eastAsia="Calibri"/>
          <w:sz w:val="26"/>
          <w:szCs w:val="26"/>
          <w:lang w:eastAsia="en-US"/>
        </w:rPr>
        <w:t xml:space="preserve">В целях исполнения мероприятий Плана по мобилизации доходов: </w:t>
      </w:r>
    </w:p>
    <w:p w14:paraId="2A14C46D"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проведено 31 заседание межведомственной комиссии и заседания рабочих групп в поселениях Нефтеюганского района; </w:t>
      </w:r>
    </w:p>
    <w:p w14:paraId="79C0593E"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с целью погашения недоимки по налоговым платежам на заседания комиссии администрацией района было приглашено 32 человека (руководителей учреждений, организаций, индивидуальных предпринимателей и физических лиц), допустивших образование задолженности в бюджеты;</w:t>
      </w:r>
    </w:p>
    <w:p w14:paraId="632CA2F2"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по спискам, представленным Межрайонной инспекцией ФНС России № 7 </w:t>
      </w:r>
      <w:r w:rsidR="00416041" w:rsidRPr="007D32A8">
        <w:rPr>
          <w:rFonts w:eastAsiaTheme="minorEastAsia"/>
          <w:sz w:val="26"/>
          <w:szCs w:val="26"/>
          <w:lang w:eastAsia="en-US"/>
        </w:rPr>
        <w:br/>
      </w:r>
      <w:r w:rsidRPr="007D32A8">
        <w:rPr>
          <w:rFonts w:eastAsiaTheme="minorEastAsia"/>
          <w:sz w:val="26"/>
          <w:szCs w:val="26"/>
          <w:lang w:eastAsia="en-US"/>
        </w:rPr>
        <w:t>по Ханты-Мансийскому автономному округу – Югре, налогоплательщикам</w:t>
      </w:r>
      <w:r w:rsidR="00416041" w:rsidRPr="007D32A8">
        <w:rPr>
          <w:rFonts w:eastAsiaTheme="minorEastAsia"/>
          <w:sz w:val="26"/>
          <w:szCs w:val="26"/>
          <w:lang w:eastAsia="en-US"/>
        </w:rPr>
        <w:t xml:space="preserve"> </w:t>
      </w:r>
      <w:r w:rsidRPr="007D32A8">
        <w:rPr>
          <w:rFonts w:eastAsiaTheme="minorEastAsia"/>
          <w:sz w:val="26"/>
          <w:szCs w:val="26"/>
          <w:lang w:eastAsia="en-US"/>
        </w:rPr>
        <w:t>–</w:t>
      </w:r>
      <w:r w:rsidR="00416041" w:rsidRPr="007D32A8">
        <w:rPr>
          <w:rFonts w:eastAsiaTheme="minorEastAsia"/>
          <w:sz w:val="26"/>
          <w:szCs w:val="26"/>
          <w:lang w:eastAsia="en-US"/>
        </w:rPr>
        <w:t xml:space="preserve"> </w:t>
      </w:r>
      <w:r w:rsidRPr="007D32A8">
        <w:rPr>
          <w:rFonts w:eastAsiaTheme="minorEastAsia"/>
          <w:sz w:val="26"/>
          <w:szCs w:val="26"/>
          <w:lang w:eastAsia="en-US"/>
        </w:rPr>
        <w:t xml:space="preserve">должникам направлено 508 писем-уведомлений о необходимости погашения задолженности, в результате мероприятия во все уровни бюджетов бюджетной системы поступили налоговые доходы в размере 18,5 млн. рублей, в том числе </w:t>
      </w:r>
      <w:r w:rsidR="00416041" w:rsidRPr="007D32A8">
        <w:rPr>
          <w:rFonts w:eastAsiaTheme="minorEastAsia"/>
          <w:sz w:val="26"/>
          <w:szCs w:val="26"/>
          <w:lang w:eastAsia="en-US"/>
        </w:rPr>
        <w:br/>
      </w:r>
      <w:r w:rsidRPr="007D32A8">
        <w:rPr>
          <w:rFonts w:eastAsiaTheme="minorEastAsia"/>
          <w:sz w:val="26"/>
          <w:szCs w:val="26"/>
          <w:lang w:eastAsia="en-US"/>
        </w:rPr>
        <w:t>в консолидированный бюджет Нефтеюганского района поступило 7,9 млн. рублей налоговых доходов. Оплата задолженности по имущественным налогам в бюджеты всех уровней составила 4 млн. рублей, в том числе в  консолидированный бюджет Нефтеюганского района поступило 1,2 млн. рублей;</w:t>
      </w:r>
    </w:p>
    <w:p w14:paraId="42740ED5"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проводились мероприятия по выявлению и поставке на налоговый учет </w:t>
      </w:r>
      <w:r w:rsidR="00416041" w:rsidRPr="007D32A8">
        <w:rPr>
          <w:rFonts w:eastAsiaTheme="minorEastAsia"/>
          <w:sz w:val="26"/>
          <w:szCs w:val="26"/>
          <w:lang w:eastAsia="en-US"/>
        </w:rPr>
        <w:br/>
      </w:r>
      <w:r w:rsidRPr="007D32A8">
        <w:rPr>
          <w:rFonts w:eastAsiaTheme="minorEastAsia"/>
          <w:sz w:val="26"/>
          <w:szCs w:val="26"/>
          <w:lang w:eastAsia="en-US"/>
        </w:rPr>
        <w:t xml:space="preserve">по месту осуществления деятельности организаций (обособленных подразделений), </w:t>
      </w:r>
      <w:r w:rsidR="00416041" w:rsidRPr="007D32A8">
        <w:rPr>
          <w:rFonts w:eastAsiaTheme="minorEastAsia"/>
          <w:sz w:val="26"/>
          <w:szCs w:val="26"/>
          <w:lang w:eastAsia="en-US"/>
        </w:rPr>
        <w:br/>
      </w:r>
      <w:r w:rsidRPr="007D32A8">
        <w:rPr>
          <w:rFonts w:eastAsiaTheme="minorEastAsia"/>
          <w:sz w:val="26"/>
          <w:szCs w:val="26"/>
          <w:lang w:eastAsia="en-US"/>
        </w:rPr>
        <w:t xml:space="preserve">в 2019 году в налоговый орган направлены сведения по 41 организации </w:t>
      </w:r>
      <w:r w:rsidR="00416041" w:rsidRPr="007D32A8">
        <w:rPr>
          <w:rFonts w:eastAsiaTheme="minorEastAsia"/>
          <w:sz w:val="26"/>
          <w:szCs w:val="26"/>
          <w:lang w:eastAsia="en-US"/>
        </w:rPr>
        <w:br/>
      </w:r>
      <w:r w:rsidRPr="007D32A8">
        <w:rPr>
          <w:rFonts w:eastAsiaTheme="minorEastAsia"/>
          <w:sz w:val="26"/>
          <w:szCs w:val="26"/>
          <w:lang w:eastAsia="en-US"/>
        </w:rPr>
        <w:t xml:space="preserve">и 11 индивидуальным предпринимателям. В результате проведенных мероприятий </w:t>
      </w:r>
      <w:r w:rsidR="00416041" w:rsidRPr="007D32A8">
        <w:rPr>
          <w:rFonts w:eastAsiaTheme="minorEastAsia"/>
          <w:sz w:val="26"/>
          <w:szCs w:val="26"/>
          <w:lang w:eastAsia="en-US"/>
        </w:rPr>
        <w:br/>
      </w:r>
      <w:r w:rsidRPr="007D32A8">
        <w:rPr>
          <w:rFonts w:eastAsiaTheme="minorEastAsia"/>
          <w:sz w:val="26"/>
          <w:szCs w:val="26"/>
          <w:lang w:eastAsia="en-US"/>
        </w:rPr>
        <w:t>на налоговый учет по месту осуществления деятельности поставлено 2 организации. От организаций</w:t>
      </w:r>
      <w:r w:rsidR="00416041" w:rsidRPr="007D32A8">
        <w:rPr>
          <w:rFonts w:eastAsiaTheme="minorEastAsia"/>
          <w:sz w:val="26"/>
          <w:szCs w:val="26"/>
          <w:lang w:eastAsia="en-US"/>
        </w:rPr>
        <w:t>,</w:t>
      </w:r>
      <w:r w:rsidRPr="007D32A8">
        <w:rPr>
          <w:rFonts w:eastAsiaTheme="minorEastAsia"/>
          <w:sz w:val="26"/>
          <w:szCs w:val="26"/>
          <w:lang w:eastAsia="en-US"/>
        </w:rPr>
        <w:t xml:space="preserve"> выявленных и поставленных на налоговый учет, по данным </w:t>
      </w:r>
      <w:r w:rsidR="00416041" w:rsidRPr="007D32A8">
        <w:rPr>
          <w:rFonts w:eastAsiaTheme="minorEastAsia"/>
          <w:sz w:val="26"/>
          <w:szCs w:val="26"/>
          <w:lang w:eastAsia="en-US"/>
        </w:rPr>
        <w:lastRenderedPageBreak/>
        <w:t>у</w:t>
      </w:r>
      <w:r w:rsidRPr="007D32A8">
        <w:rPr>
          <w:rFonts w:eastAsiaTheme="minorEastAsia"/>
          <w:sz w:val="26"/>
          <w:szCs w:val="26"/>
          <w:lang w:eastAsia="en-US"/>
        </w:rPr>
        <w:t xml:space="preserve">правления Федерального казначейства по Ханты-Мансийскому автономному </w:t>
      </w:r>
      <w:r w:rsidR="00416041" w:rsidRPr="007D32A8">
        <w:rPr>
          <w:rFonts w:eastAsiaTheme="minorEastAsia"/>
          <w:sz w:val="26"/>
          <w:szCs w:val="26"/>
          <w:lang w:eastAsia="en-US"/>
        </w:rPr>
        <w:br/>
      </w:r>
      <w:r w:rsidRPr="007D32A8">
        <w:rPr>
          <w:rFonts w:eastAsiaTheme="minorEastAsia"/>
          <w:sz w:val="26"/>
          <w:szCs w:val="26"/>
          <w:lang w:eastAsia="en-US"/>
        </w:rPr>
        <w:t>округу – Югре, содержащи</w:t>
      </w:r>
      <w:r w:rsidR="00416041" w:rsidRPr="007D32A8">
        <w:rPr>
          <w:rFonts w:eastAsiaTheme="minorEastAsia"/>
          <w:sz w:val="26"/>
          <w:szCs w:val="26"/>
          <w:lang w:eastAsia="en-US"/>
        </w:rPr>
        <w:t>м</w:t>
      </w:r>
      <w:r w:rsidRPr="007D32A8">
        <w:rPr>
          <w:rFonts w:eastAsiaTheme="minorEastAsia"/>
          <w:sz w:val="26"/>
          <w:szCs w:val="26"/>
          <w:lang w:eastAsia="en-US"/>
        </w:rPr>
        <w:t xml:space="preserve">ся в </w:t>
      </w:r>
      <w:r w:rsidR="00B717BB" w:rsidRPr="007D32A8">
        <w:rPr>
          <w:rFonts w:eastAsiaTheme="minorEastAsia"/>
          <w:sz w:val="26"/>
          <w:szCs w:val="26"/>
          <w:lang w:eastAsia="en-US"/>
        </w:rPr>
        <w:t>«</w:t>
      </w:r>
      <w:r w:rsidRPr="007D32A8">
        <w:rPr>
          <w:rFonts w:eastAsiaTheme="minorEastAsia"/>
          <w:sz w:val="26"/>
          <w:szCs w:val="26"/>
          <w:lang w:eastAsia="en-US"/>
        </w:rPr>
        <w:t>Сведениях о поступивших от юридических лиц платежах</w:t>
      </w:r>
      <w:r w:rsidR="00B717BB" w:rsidRPr="007D32A8">
        <w:rPr>
          <w:rFonts w:eastAsiaTheme="minorEastAsia"/>
          <w:sz w:val="26"/>
          <w:szCs w:val="26"/>
          <w:lang w:eastAsia="en-US"/>
        </w:rPr>
        <w:t>»</w:t>
      </w:r>
      <w:r w:rsidRPr="007D32A8">
        <w:rPr>
          <w:rFonts w:eastAsiaTheme="minorEastAsia"/>
          <w:sz w:val="26"/>
          <w:szCs w:val="26"/>
          <w:lang w:eastAsia="en-US"/>
        </w:rPr>
        <w:t xml:space="preserve"> (код по КФД 0531480), в консолидированный бюджет Нефтеюганского района на 01.01.2020 поступил налог на доходы физических лиц в размере </w:t>
      </w:r>
      <w:r w:rsidR="00416041" w:rsidRPr="007D32A8">
        <w:rPr>
          <w:rFonts w:eastAsiaTheme="minorEastAsia"/>
          <w:sz w:val="26"/>
          <w:szCs w:val="26"/>
          <w:lang w:eastAsia="en-US"/>
        </w:rPr>
        <w:br/>
      </w:r>
      <w:r w:rsidRPr="007D32A8">
        <w:rPr>
          <w:rFonts w:eastAsiaTheme="minorEastAsia"/>
          <w:sz w:val="26"/>
          <w:szCs w:val="26"/>
          <w:lang w:eastAsia="en-US"/>
        </w:rPr>
        <w:t>265 тыс. рублей;</w:t>
      </w:r>
    </w:p>
    <w:p w14:paraId="7969D0F3"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проводились мероприятия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w:t>
      </w:r>
    </w:p>
    <w:p w14:paraId="6B81F6BB"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проводилась сверка сведений по 79 земельным участкам</w:t>
      </w:r>
      <w:r w:rsidR="00416041" w:rsidRPr="007D32A8">
        <w:rPr>
          <w:rFonts w:eastAsiaTheme="minorEastAsia"/>
          <w:sz w:val="26"/>
          <w:szCs w:val="26"/>
          <w:lang w:eastAsia="en-US"/>
        </w:rPr>
        <w:t>,</w:t>
      </w:r>
      <w:r w:rsidRPr="007D32A8">
        <w:rPr>
          <w:rFonts w:eastAsiaTheme="minorEastAsia"/>
          <w:sz w:val="26"/>
          <w:szCs w:val="26"/>
          <w:lang w:eastAsia="en-US"/>
        </w:rPr>
        <w:t xml:space="preserve"> учтённы</w:t>
      </w:r>
      <w:r w:rsidR="00416041" w:rsidRPr="007D32A8">
        <w:rPr>
          <w:rFonts w:eastAsiaTheme="minorEastAsia"/>
          <w:sz w:val="26"/>
          <w:szCs w:val="26"/>
          <w:lang w:eastAsia="en-US"/>
        </w:rPr>
        <w:t>м</w:t>
      </w:r>
      <w:r w:rsidRPr="007D32A8">
        <w:rPr>
          <w:rFonts w:eastAsiaTheme="minorEastAsia"/>
          <w:sz w:val="26"/>
          <w:szCs w:val="26"/>
          <w:lang w:eastAsia="en-US"/>
        </w:rPr>
        <w:t xml:space="preserve"> </w:t>
      </w:r>
      <w:r w:rsidR="00416041" w:rsidRPr="007D32A8">
        <w:rPr>
          <w:rFonts w:eastAsiaTheme="minorEastAsia"/>
          <w:sz w:val="26"/>
          <w:szCs w:val="26"/>
          <w:lang w:eastAsia="en-US"/>
        </w:rPr>
        <w:br/>
      </w:r>
      <w:r w:rsidRPr="007D32A8">
        <w:rPr>
          <w:rFonts w:eastAsiaTheme="minorEastAsia"/>
          <w:sz w:val="26"/>
          <w:szCs w:val="26"/>
          <w:lang w:eastAsia="en-US"/>
        </w:rPr>
        <w:t>в Государственном кадастре недвижимости</w:t>
      </w:r>
      <w:r w:rsidR="00416041" w:rsidRPr="007D32A8">
        <w:rPr>
          <w:rFonts w:eastAsiaTheme="minorEastAsia"/>
          <w:sz w:val="26"/>
          <w:szCs w:val="26"/>
          <w:lang w:eastAsia="en-US"/>
        </w:rPr>
        <w:t>,</w:t>
      </w:r>
      <w:r w:rsidRPr="007D32A8">
        <w:rPr>
          <w:rFonts w:eastAsiaTheme="minorEastAsia"/>
          <w:sz w:val="26"/>
          <w:szCs w:val="26"/>
          <w:lang w:eastAsia="en-US"/>
        </w:rPr>
        <w:t xml:space="preserve"> и сведений о земельных участках, содержащихся в архивах органов местного самоуправления</w:t>
      </w:r>
      <w:r w:rsidR="00416041" w:rsidRPr="007D32A8">
        <w:rPr>
          <w:rFonts w:eastAsiaTheme="minorEastAsia"/>
          <w:sz w:val="26"/>
          <w:szCs w:val="26"/>
          <w:lang w:eastAsia="en-US"/>
        </w:rPr>
        <w:t>,</w:t>
      </w:r>
      <w:r w:rsidRPr="007D32A8">
        <w:rPr>
          <w:rFonts w:eastAsiaTheme="minorEastAsia"/>
          <w:sz w:val="26"/>
          <w:szCs w:val="26"/>
          <w:lang w:eastAsia="en-US"/>
        </w:rPr>
        <w:t xml:space="preserve"> для дальнейшего оформления права собственности либо аренды земельного участка;</w:t>
      </w:r>
    </w:p>
    <w:p w14:paraId="73E358E5"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проведена работа по актуализации сведений о земельных участках, учтённых в реестре объектов недвижимости</w:t>
      </w:r>
      <w:r w:rsidR="00416041" w:rsidRPr="007D32A8">
        <w:rPr>
          <w:rFonts w:eastAsiaTheme="minorEastAsia"/>
          <w:sz w:val="26"/>
          <w:szCs w:val="26"/>
          <w:lang w:eastAsia="en-US"/>
        </w:rPr>
        <w:t>,</w:t>
      </w:r>
      <w:r w:rsidRPr="007D32A8">
        <w:rPr>
          <w:rFonts w:eastAsiaTheme="minorEastAsia"/>
          <w:sz w:val="26"/>
          <w:szCs w:val="26"/>
          <w:lang w:eastAsia="en-US"/>
        </w:rPr>
        <w:t xml:space="preserve"> в части сведений о правообладателях земельных участков, сверено 2832 земельных участка</w:t>
      </w:r>
      <w:r w:rsidR="00416041" w:rsidRPr="007D32A8">
        <w:rPr>
          <w:rFonts w:eastAsiaTheme="minorEastAsia"/>
          <w:sz w:val="26"/>
          <w:szCs w:val="26"/>
          <w:lang w:eastAsia="en-US"/>
        </w:rPr>
        <w:t>;</w:t>
      </w:r>
    </w:p>
    <w:p w14:paraId="73D637DC"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проводилась работа по формированию плана ввода объектов ИЖС </w:t>
      </w:r>
      <w:r w:rsidR="00416041" w:rsidRPr="007D32A8">
        <w:rPr>
          <w:rFonts w:eastAsiaTheme="minorEastAsia"/>
          <w:sz w:val="26"/>
          <w:szCs w:val="26"/>
          <w:lang w:eastAsia="en-US"/>
        </w:rPr>
        <w:br/>
      </w:r>
      <w:r w:rsidRPr="007D32A8">
        <w:rPr>
          <w:rFonts w:eastAsiaTheme="minorEastAsia"/>
          <w:sz w:val="26"/>
          <w:szCs w:val="26"/>
          <w:lang w:eastAsia="en-US"/>
        </w:rPr>
        <w:t>на территории Нефтеюганского района, за 2019 год введено 280 объектов ИЖС, общей площадью 20618 м</w:t>
      </w:r>
      <w:r w:rsidRPr="007D32A8">
        <w:rPr>
          <w:rFonts w:eastAsiaTheme="minorEastAsia"/>
          <w:sz w:val="26"/>
          <w:szCs w:val="26"/>
          <w:vertAlign w:val="superscript"/>
          <w:lang w:eastAsia="en-US"/>
        </w:rPr>
        <w:t>2</w:t>
      </w:r>
      <w:r w:rsidR="00815A47" w:rsidRPr="007D32A8">
        <w:rPr>
          <w:rFonts w:eastAsiaTheme="minorEastAsia"/>
          <w:sz w:val="26"/>
          <w:szCs w:val="26"/>
          <w:lang w:eastAsia="en-US"/>
        </w:rPr>
        <w:t>.</w:t>
      </w:r>
      <w:r w:rsidRPr="007D32A8">
        <w:rPr>
          <w:rFonts w:eastAsiaTheme="minorEastAsia"/>
          <w:sz w:val="26"/>
          <w:szCs w:val="26"/>
          <w:lang w:eastAsia="en-US"/>
        </w:rPr>
        <w:t xml:space="preserve"> </w:t>
      </w:r>
    </w:p>
    <w:p w14:paraId="7C29D7B2" w14:textId="77777777" w:rsidR="0056583E" w:rsidRPr="007D32A8" w:rsidRDefault="0056583E" w:rsidP="00400ED4">
      <w:pPr>
        <w:ind w:firstLine="708"/>
        <w:jc w:val="both"/>
        <w:rPr>
          <w:rFonts w:eastAsia="Calibri"/>
          <w:sz w:val="26"/>
          <w:szCs w:val="26"/>
          <w:lang w:eastAsia="en-US"/>
        </w:rPr>
      </w:pPr>
      <w:r w:rsidRPr="007D32A8">
        <w:rPr>
          <w:rFonts w:eastAsia="Calibri"/>
          <w:sz w:val="26"/>
          <w:szCs w:val="26"/>
          <w:lang w:eastAsia="en-US"/>
        </w:rPr>
        <w:t xml:space="preserve">При формировании расходной части бюджета 2019 года была сохранена преемственность основных направлений бюджетной политики, которые были заложены в основу формирования действующего бюджета, с постановкой достижения новых приоритетных целей, определенных основными направлениями бюджетной </w:t>
      </w:r>
      <w:r w:rsidR="00467845" w:rsidRPr="007D32A8">
        <w:rPr>
          <w:rFonts w:eastAsia="Calibri"/>
          <w:sz w:val="26"/>
          <w:szCs w:val="26"/>
          <w:lang w:eastAsia="en-US"/>
        </w:rPr>
        <w:br/>
      </w:r>
      <w:r w:rsidRPr="007D32A8">
        <w:rPr>
          <w:rFonts w:eastAsia="Calibri"/>
          <w:sz w:val="26"/>
          <w:szCs w:val="26"/>
          <w:lang w:eastAsia="en-US"/>
        </w:rPr>
        <w:t>и налоговой политики Нефтеюганского района.</w:t>
      </w:r>
    </w:p>
    <w:p w14:paraId="6C44D3B4" w14:textId="77777777" w:rsidR="0056583E" w:rsidRPr="007D32A8" w:rsidRDefault="0056583E" w:rsidP="00400ED4">
      <w:pPr>
        <w:ind w:firstLine="708"/>
        <w:jc w:val="both"/>
        <w:rPr>
          <w:rFonts w:eastAsia="Calibri"/>
          <w:sz w:val="26"/>
          <w:szCs w:val="26"/>
          <w:lang w:eastAsia="en-US"/>
        </w:rPr>
      </w:pPr>
      <w:r w:rsidRPr="007D32A8">
        <w:rPr>
          <w:rFonts w:eastAsia="Calibri"/>
          <w:sz w:val="26"/>
          <w:szCs w:val="26"/>
          <w:lang w:eastAsia="en-US"/>
        </w:rPr>
        <w:t xml:space="preserve">В 2019 году </w:t>
      </w:r>
      <w:r w:rsidR="00467845" w:rsidRPr="007D32A8">
        <w:rPr>
          <w:rFonts w:eastAsia="Calibri"/>
          <w:sz w:val="26"/>
          <w:szCs w:val="26"/>
          <w:lang w:eastAsia="en-US"/>
        </w:rPr>
        <w:t>б</w:t>
      </w:r>
      <w:r w:rsidRPr="007D32A8">
        <w:rPr>
          <w:rFonts w:eastAsia="Calibri"/>
          <w:sz w:val="26"/>
          <w:szCs w:val="26"/>
          <w:lang w:eastAsia="en-US"/>
        </w:rPr>
        <w:t xml:space="preserve">юджетные ресурсы были сконцентрированы на ключевых моментах бюджетной политики, направленных на решение важнейших социальных задач. </w:t>
      </w:r>
    </w:p>
    <w:p w14:paraId="277A8CF7" w14:textId="77777777" w:rsidR="0056583E" w:rsidRPr="007D32A8" w:rsidRDefault="0056583E" w:rsidP="00400ED4">
      <w:pPr>
        <w:ind w:firstLine="708"/>
        <w:jc w:val="both"/>
        <w:rPr>
          <w:rFonts w:eastAsia="Calibri"/>
          <w:sz w:val="26"/>
          <w:szCs w:val="26"/>
          <w:lang w:eastAsia="en-US"/>
        </w:rPr>
      </w:pPr>
      <w:r w:rsidRPr="007D32A8">
        <w:rPr>
          <w:rFonts w:eastAsia="Calibri"/>
          <w:sz w:val="26"/>
          <w:szCs w:val="26"/>
          <w:lang w:eastAsia="en-US"/>
        </w:rPr>
        <w:t xml:space="preserve">Общий объем расходов Нефтеюганского района за 2019 год составил </w:t>
      </w:r>
      <w:r w:rsidRPr="007D32A8">
        <w:rPr>
          <w:rFonts w:eastAsia="Calibri"/>
          <w:sz w:val="26"/>
          <w:szCs w:val="26"/>
          <w:lang w:eastAsia="en-US"/>
        </w:rPr>
        <w:br/>
        <w:t>6 096,6 млн. рублей.</w:t>
      </w:r>
    </w:p>
    <w:p w14:paraId="237E9ADA" w14:textId="77777777" w:rsidR="0056583E" w:rsidRPr="007D32A8" w:rsidRDefault="0056583E" w:rsidP="00400ED4">
      <w:pPr>
        <w:ind w:firstLine="708"/>
        <w:jc w:val="both"/>
        <w:rPr>
          <w:rFonts w:eastAsia="Calibri"/>
          <w:sz w:val="26"/>
          <w:szCs w:val="26"/>
          <w:lang w:eastAsia="en-US"/>
        </w:rPr>
      </w:pPr>
      <w:r w:rsidRPr="007D32A8">
        <w:rPr>
          <w:rFonts w:eastAsia="Calibri"/>
          <w:sz w:val="26"/>
          <w:szCs w:val="26"/>
          <w:lang w:eastAsia="en-US"/>
        </w:rPr>
        <w:t>Расходные обязательства за счет федерального и окружного бюджетов исполнены на 2 812,8 млн. рублей. За счет бюджета муниципального образования исполнено 3 283,8 млн. рублей.</w:t>
      </w:r>
    </w:p>
    <w:p w14:paraId="4B075CBC" w14:textId="77777777" w:rsidR="0056583E" w:rsidRPr="007D32A8" w:rsidRDefault="0056583E" w:rsidP="00400ED4">
      <w:pPr>
        <w:ind w:firstLine="708"/>
        <w:jc w:val="both"/>
        <w:rPr>
          <w:rFonts w:eastAsia="Calibri"/>
          <w:sz w:val="26"/>
          <w:szCs w:val="26"/>
          <w:lang w:eastAsia="en-US"/>
        </w:rPr>
      </w:pPr>
      <w:r w:rsidRPr="007D32A8">
        <w:rPr>
          <w:rFonts w:eastAsia="Calibri"/>
          <w:sz w:val="26"/>
          <w:szCs w:val="26"/>
          <w:lang w:eastAsia="en-US"/>
        </w:rPr>
        <w:t xml:space="preserve">Как и в предыдущие годы, расходы бюджета характеризуются ярко выраженной социальной направленностью. Основная доля финансовых средств </w:t>
      </w:r>
      <w:r w:rsidR="0085700B" w:rsidRPr="007D32A8">
        <w:rPr>
          <w:rFonts w:eastAsia="Calibri"/>
          <w:sz w:val="26"/>
          <w:szCs w:val="26"/>
          <w:lang w:eastAsia="en-US"/>
        </w:rPr>
        <w:br/>
      </w:r>
      <w:r w:rsidRPr="007D32A8">
        <w:rPr>
          <w:rFonts w:eastAsia="Calibri"/>
          <w:sz w:val="26"/>
          <w:szCs w:val="26"/>
          <w:lang w:eastAsia="en-US"/>
        </w:rPr>
        <w:t>в общей сумме 3 351,4 млн. рублей была направлена на развитие социальной политики, образования, культуры, физической культуры и спорта, здравоохранение. Что составляет 55,0% от общих расходов бюджета района.</w:t>
      </w:r>
    </w:p>
    <w:p w14:paraId="747D7355"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В 2019 году бюджет Нефтеюганского района планировался и исполнялся </w:t>
      </w:r>
      <w:r w:rsidR="0085700B" w:rsidRPr="007D32A8">
        <w:rPr>
          <w:rFonts w:eastAsiaTheme="minorHAnsi"/>
          <w:sz w:val="26"/>
          <w:szCs w:val="26"/>
          <w:lang w:eastAsia="en-US"/>
        </w:rPr>
        <w:br/>
      </w:r>
      <w:r w:rsidRPr="007D32A8">
        <w:rPr>
          <w:rFonts w:eastAsiaTheme="minorHAnsi"/>
          <w:sz w:val="26"/>
          <w:szCs w:val="26"/>
          <w:lang w:eastAsia="en-US"/>
        </w:rPr>
        <w:t xml:space="preserve">по программно-целевому принципу. Доля расходов, формируемая в рамках программ, в общем объеме составила 99,5%. </w:t>
      </w:r>
    </w:p>
    <w:p w14:paraId="0BBE7852"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На территории Нефтеюганского района в 2019 году осуществлялась реализация 21 муниципальной программы, с запланированным объемом финансирования за счет всех источников 7 065,9 млн. рублей.</w:t>
      </w:r>
    </w:p>
    <w:p w14:paraId="251A9FC2"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Исполнение расходных обязательств по муниципальным программам составило 6 065,1 млн. рублей или 85,8% от годового плана. </w:t>
      </w:r>
    </w:p>
    <w:p w14:paraId="096F9146"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Расходы за счет федерального бюджета исполнены в сумме 28,4 млн. руб., </w:t>
      </w:r>
      <w:r w:rsidR="0085700B" w:rsidRPr="007D32A8">
        <w:rPr>
          <w:rFonts w:eastAsiaTheme="minorHAnsi"/>
          <w:sz w:val="26"/>
          <w:szCs w:val="26"/>
          <w:lang w:eastAsia="en-US"/>
        </w:rPr>
        <w:br/>
      </w:r>
      <w:r w:rsidRPr="007D32A8">
        <w:rPr>
          <w:rFonts w:eastAsiaTheme="minorHAnsi"/>
          <w:sz w:val="26"/>
          <w:szCs w:val="26"/>
          <w:lang w:eastAsia="en-US"/>
        </w:rPr>
        <w:t>что составляет 99,9% от плановых ассигнований, в сумме 28,4 млн. руб.</w:t>
      </w:r>
    </w:p>
    <w:p w14:paraId="1824DBF6"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Расходы за счет окружного бюджета исполнены в сумме 2 784,3 млн. руб., </w:t>
      </w:r>
      <w:r w:rsidR="0085700B" w:rsidRPr="007D32A8">
        <w:rPr>
          <w:rFonts w:eastAsiaTheme="minorHAnsi"/>
          <w:sz w:val="26"/>
          <w:szCs w:val="26"/>
          <w:lang w:eastAsia="en-US"/>
        </w:rPr>
        <w:br/>
      </w:r>
      <w:r w:rsidRPr="007D32A8">
        <w:rPr>
          <w:rFonts w:eastAsiaTheme="minorHAnsi"/>
          <w:sz w:val="26"/>
          <w:szCs w:val="26"/>
          <w:lang w:eastAsia="en-US"/>
        </w:rPr>
        <w:t xml:space="preserve">что составляет 88,3% от плановых ассигнований, в сумме 3 152,0 млн. руб. </w:t>
      </w:r>
    </w:p>
    <w:p w14:paraId="59172250"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lastRenderedPageBreak/>
        <w:t xml:space="preserve">За счет бюджета муниципального образования исполнено 3 283,8 млн. рублей или 83,7% </w:t>
      </w:r>
      <w:r w:rsidR="0085700B" w:rsidRPr="007D32A8">
        <w:rPr>
          <w:rFonts w:eastAsiaTheme="minorHAnsi"/>
          <w:sz w:val="26"/>
          <w:szCs w:val="26"/>
          <w:lang w:eastAsia="en-US"/>
        </w:rPr>
        <w:t xml:space="preserve"> </w:t>
      </w:r>
      <w:r w:rsidRPr="007D32A8">
        <w:rPr>
          <w:rFonts w:eastAsiaTheme="minorHAnsi"/>
          <w:sz w:val="26"/>
          <w:szCs w:val="26"/>
          <w:lang w:eastAsia="en-US"/>
        </w:rPr>
        <w:t>к годовым плановым назначениям, в сумме 3 922,3 млн. руб.</w:t>
      </w:r>
    </w:p>
    <w:p w14:paraId="678C4EDF"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Исполнение федеральных и окружных средств осуществлялось в рамках </w:t>
      </w:r>
      <w:r w:rsidR="007A6C9E" w:rsidRPr="007D32A8">
        <w:rPr>
          <w:rFonts w:eastAsiaTheme="minorHAnsi"/>
          <w:sz w:val="26"/>
          <w:szCs w:val="26"/>
          <w:lang w:eastAsia="en-US"/>
        </w:rPr>
        <w:br/>
      </w:r>
      <w:r w:rsidRPr="007D32A8">
        <w:rPr>
          <w:rFonts w:eastAsiaTheme="minorHAnsi"/>
          <w:sz w:val="26"/>
          <w:szCs w:val="26"/>
          <w:lang w:eastAsia="en-US"/>
        </w:rPr>
        <w:t xml:space="preserve">17 государственных программ. </w:t>
      </w:r>
    </w:p>
    <w:p w14:paraId="0CBAABDD"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В течение 2019 года велась работа по повышению эффективности бюджетных расходов с целью недопущения просроченной кредиторской задолженности </w:t>
      </w:r>
      <w:r w:rsidR="00082466" w:rsidRPr="007D32A8">
        <w:rPr>
          <w:rFonts w:eastAsiaTheme="minorHAnsi"/>
          <w:sz w:val="26"/>
          <w:szCs w:val="26"/>
          <w:lang w:eastAsia="en-US"/>
        </w:rPr>
        <w:br/>
      </w:r>
      <w:r w:rsidRPr="007D32A8">
        <w:rPr>
          <w:rFonts w:eastAsiaTheme="minorHAnsi"/>
          <w:sz w:val="26"/>
          <w:szCs w:val="26"/>
          <w:lang w:eastAsia="en-US"/>
        </w:rPr>
        <w:t xml:space="preserve">по бюджетным обязательствам. За отчетный период просроченная кредиторская задолженность отсутствовала. </w:t>
      </w:r>
    </w:p>
    <w:p w14:paraId="705FF182" w14:textId="77777777" w:rsidR="0056583E" w:rsidRPr="007D32A8" w:rsidRDefault="0056583E" w:rsidP="00400ED4">
      <w:pPr>
        <w:ind w:firstLine="708"/>
        <w:jc w:val="both"/>
        <w:rPr>
          <w:sz w:val="26"/>
          <w:szCs w:val="26"/>
        </w:rPr>
      </w:pPr>
      <w:r w:rsidRPr="007D32A8">
        <w:rPr>
          <w:sz w:val="26"/>
          <w:szCs w:val="26"/>
        </w:rPr>
        <w:t xml:space="preserve">По итогам проведения мониторинга и оценки качества организации </w:t>
      </w:r>
      <w:r w:rsidR="00E308DB" w:rsidRPr="007D32A8">
        <w:rPr>
          <w:sz w:val="26"/>
          <w:szCs w:val="26"/>
        </w:rPr>
        <w:br/>
      </w:r>
      <w:r w:rsidRPr="007D32A8">
        <w:rPr>
          <w:sz w:val="26"/>
          <w:szCs w:val="26"/>
        </w:rPr>
        <w:t>и осуществления бюджетного процесса в городских округах и муниципальных районах Ханты-Мансийского автономного округа – Югры по итогам 2018 года Нефтеюганский район занял 2</w:t>
      </w:r>
      <w:r w:rsidRPr="007D32A8">
        <w:rPr>
          <w:color w:val="FF0000"/>
          <w:sz w:val="26"/>
          <w:szCs w:val="26"/>
        </w:rPr>
        <w:t xml:space="preserve"> </w:t>
      </w:r>
      <w:r w:rsidRPr="007D32A8">
        <w:rPr>
          <w:sz w:val="26"/>
          <w:szCs w:val="26"/>
        </w:rPr>
        <w:t>место среди муниципальных районов автономного округа. В 2019 году за достижение наиболее высоких показателей качества организации и осуществления бюджетного процесса Нефтеюганскому району предоставлен грант на поощрение в сумме 14,0 млн. рублей.</w:t>
      </w:r>
    </w:p>
    <w:p w14:paraId="2BC0F938" w14:textId="77777777" w:rsidR="0056583E" w:rsidRPr="007D32A8" w:rsidRDefault="0056583E" w:rsidP="00400ED4">
      <w:pPr>
        <w:ind w:firstLine="708"/>
        <w:contextualSpacing/>
        <w:jc w:val="both"/>
        <w:rPr>
          <w:rFonts w:eastAsiaTheme="minorHAnsi"/>
          <w:sz w:val="26"/>
          <w:szCs w:val="26"/>
          <w:lang w:eastAsia="en-US"/>
        </w:rPr>
      </w:pPr>
      <w:r w:rsidRPr="007D32A8">
        <w:rPr>
          <w:rFonts w:eastAsiaTheme="minorHAnsi"/>
          <w:sz w:val="26"/>
          <w:szCs w:val="26"/>
          <w:lang w:eastAsia="en-US"/>
        </w:rPr>
        <w:t>Губернатором и Правительством автономного округа в целях обеспечения социально-экономического развития и общественно-политической стабильности муни</w:t>
      </w:r>
      <w:r w:rsidR="0091574D" w:rsidRPr="007D32A8">
        <w:rPr>
          <w:rFonts w:eastAsiaTheme="minorHAnsi"/>
          <w:sz w:val="26"/>
          <w:szCs w:val="26"/>
          <w:lang w:eastAsia="en-US"/>
        </w:rPr>
        <w:t>ципальным образованиям Ханты-Мансийского автономного округа – Югры</w:t>
      </w:r>
      <w:r w:rsidRPr="007D32A8">
        <w:rPr>
          <w:rFonts w:eastAsiaTheme="minorHAnsi"/>
          <w:sz w:val="26"/>
          <w:szCs w:val="26"/>
          <w:lang w:eastAsia="en-US"/>
        </w:rPr>
        <w:t xml:space="preserve"> были предоставлены дотации и иные межбюджетные трансферты. В том числе Нефтеюганскому району:</w:t>
      </w:r>
    </w:p>
    <w:p w14:paraId="2525AFE3" w14:textId="432BEB78" w:rsidR="0056583E" w:rsidRPr="007D32A8" w:rsidRDefault="0056583E" w:rsidP="00916B61">
      <w:pPr>
        <w:numPr>
          <w:ilvl w:val="0"/>
          <w:numId w:val="5"/>
        </w:numPr>
        <w:tabs>
          <w:tab w:val="left" w:pos="993"/>
        </w:tabs>
        <w:spacing w:line="310" w:lineRule="exact"/>
        <w:ind w:left="0" w:firstLine="709"/>
        <w:contextualSpacing/>
        <w:jc w:val="both"/>
        <w:rPr>
          <w:rFonts w:eastAsiaTheme="minorEastAsia"/>
          <w:i/>
          <w:sz w:val="26"/>
          <w:szCs w:val="26"/>
          <w:lang w:eastAsia="en-US"/>
        </w:rPr>
      </w:pPr>
      <w:r w:rsidRPr="007D32A8">
        <w:rPr>
          <w:sz w:val="26"/>
          <w:szCs w:val="26"/>
        </w:rPr>
        <w:t>дотация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в сумме 3,1 млн. рублей</w:t>
      </w:r>
      <w:r w:rsidRPr="007D32A8">
        <w:rPr>
          <w:rFonts w:eastAsiaTheme="minorEastAsia"/>
          <w:sz w:val="26"/>
          <w:szCs w:val="26"/>
          <w:lang w:eastAsia="en-US"/>
        </w:rPr>
        <w:t xml:space="preserve"> </w:t>
      </w:r>
      <w:r w:rsidRPr="007D32A8">
        <w:rPr>
          <w:rFonts w:eastAsiaTheme="minorEastAsia"/>
          <w:i/>
          <w:sz w:val="26"/>
          <w:szCs w:val="26"/>
          <w:lang w:eastAsia="en-US"/>
        </w:rPr>
        <w:t>(</w:t>
      </w:r>
      <w:r w:rsidR="00B737AE" w:rsidRPr="007D32A8">
        <w:rPr>
          <w:rFonts w:eastAsiaTheme="minorEastAsia"/>
          <w:i/>
          <w:sz w:val="26"/>
          <w:szCs w:val="26"/>
          <w:lang w:eastAsia="en-US"/>
        </w:rPr>
        <w:t>с</w:t>
      </w:r>
      <w:r w:rsidRPr="007D32A8">
        <w:rPr>
          <w:rFonts w:eastAsiaTheme="minorEastAsia"/>
          <w:i/>
          <w:sz w:val="26"/>
          <w:szCs w:val="26"/>
          <w:lang w:eastAsia="en-US"/>
        </w:rPr>
        <w:t xml:space="preserve">редства </w:t>
      </w:r>
      <w:r w:rsidR="00B16E5A" w:rsidRPr="007D32A8">
        <w:rPr>
          <w:rFonts w:eastAsiaTheme="minorEastAsia"/>
          <w:i/>
          <w:sz w:val="26"/>
          <w:szCs w:val="26"/>
          <w:lang w:eastAsia="en-US"/>
        </w:rPr>
        <w:br/>
      </w:r>
      <w:r w:rsidRPr="007D32A8">
        <w:rPr>
          <w:rFonts w:eastAsiaTheme="minorEastAsia"/>
          <w:i/>
          <w:sz w:val="26"/>
          <w:szCs w:val="26"/>
          <w:lang w:eastAsia="en-US"/>
        </w:rPr>
        <w:t xml:space="preserve">были направлены на уплату выкупной цены собственникам помещений в домах, </w:t>
      </w:r>
      <w:r w:rsidR="00147B33" w:rsidRPr="007D32A8">
        <w:rPr>
          <w:rFonts w:eastAsiaTheme="minorEastAsia"/>
          <w:i/>
          <w:sz w:val="26"/>
          <w:szCs w:val="26"/>
          <w:lang w:eastAsia="en-US"/>
        </w:rPr>
        <w:br/>
      </w:r>
      <w:r w:rsidRPr="007D32A8">
        <w:rPr>
          <w:rFonts w:eastAsiaTheme="minorEastAsia"/>
          <w:i/>
          <w:sz w:val="26"/>
          <w:szCs w:val="26"/>
          <w:lang w:eastAsia="en-US"/>
        </w:rPr>
        <w:t>в отношении которых принято решение о сносе)</w:t>
      </w:r>
      <w:r w:rsidR="00B737AE" w:rsidRPr="007D32A8">
        <w:rPr>
          <w:rFonts w:eastAsiaTheme="minorEastAsia"/>
          <w:i/>
          <w:sz w:val="26"/>
          <w:szCs w:val="26"/>
          <w:lang w:eastAsia="en-US"/>
        </w:rPr>
        <w:t>;</w:t>
      </w:r>
    </w:p>
    <w:p w14:paraId="31D96970" w14:textId="081906F0" w:rsidR="0056583E" w:rsidRPr="007D32A8" w:rsidRDefault="0056583E" w:rsidP="00916B61">
      <w:pPr>
        <w:numPr>
          <w:ilvl w:val="0"/>
          <w:numId w:val="5"/>
        </w:numPr>
        <w:tabs>
          <w:tab w:val="left" w:pos="993"/>
        </w:tabs>
        <w:spacing w:line="310" w:lineRule="exact"/>
        <w:ind w:left="0" w:firstLine="709"/>
        <w:contextualSpacing/>
        <w:jc w:val="both"/>
        <w:rPr>
          <w:rFonts w:eastAsiaTheme="minorEastAsia"/>
          <w:i/>
          <w:sz w:val="26"/>
          <w:szCs w:val="26"/>
          <w:lang w:eastAsia="en-US"/>
        </w:rPr>
      </w:pPr>
      <w:r w:rsidRPr="007D32A8">
        <w:rPr>
          <w:rFonts w:eastAsiaTheme="minorEastAsia"/>
          <w:sz w:val="26"/>
          <w:szCs w:val="26"/>
          <w:lang w:eastAsia="en-US"/>
        </w:rPr>
        <w:t xml:space="preserve"> дотация за достижени</w:t>
      </w:r>
      <w:r w:rsidR="008A6875" w:rsidRPr="007D32A8">
        <w:rPr>
          <w:rFonts w:eastAsiaTheme="minorEastAsia"/>
          <w:sz w:val="26"/>
          <w:szCs w:val="26"/>
          <w:lang w:eastAsia="en-US"/>
        </w:rPr>
        <w:t>я</w:t>
      </w:r>
      <w:r w:rsidRPr="007D32A8">
        <w:rPr>
          <w:rFonts w:eastAsiaTheme="minorEastAsia"/>
          <w:sz w:val="26"/>
          <w:szCs w:val="26"/>
          <w:lang w:eastAsia="en-US"/>
        </w:rPr>
        <w:t xml:space="preserve"> наилучших показателей деятельности органов местного самоуправления для поощрения достижения наилучших значений показателей деятельности органов местного самоуправления муниципальных районов и городских округов автономного округа, стимулирования роста налогового потенциала и качества планирования доходов в городских округах и муниципальных районах автономного округа за счет средств дотации (гранта) из федерального бюджета </w:t>
      </w:r>
      <w:r w:rsidRPr="007D32A8">
        <w:rPr>
          <w:sz w:val="26"/>
          <w:szCs w:val="26"/>
        </w:rPr>
        <w:t>в сумме 57,8 млн. рублей</w:t>
      </w:r>
      <w:r w:rsidRPr="007D32A8">
        <w:rPr>
          <w:rFonts w:eastAsiaTheme="minorEastAsia"/>
          <w:i/>
          <w:sz w:val="26"/>
          <w:szCs w:val="26"/>
          <w:lang w:eastAsia="en-US"/>
        </w:rPr>
        <w:t xml:space="preserve"> (</w:t>
      </w:r>
      <w:r w:rsidR="00B737AE" w:rsidRPr="007D32A8">
        <w:rPr>
          <w:rFonts w:eastAsiaTheme="minorEastAsia"/>
          <w:i/>
          <w:sz w:val="26"/>
          <w:szCs w:val="26"/>
          <w:lang w:eastAsia="en-US"/>
        </w:rPr>
        <w:t>с</w:t>
      </w:r>
      <w:r w:rsidRPr="007D32A8">
        <w:rPr>
          <w:rFonts w:eastAsiaTheme="minorEastAsia"/>
          <w:i/>
          <w:sz w:val="26"/>
          <w:szCs w:val="26"/>
          <w:lang w:eastAsia="en-US"/>
        </w:rPr>
        <w:t xml:space="preserve">редства были направлены </w:t>
      </w:r>
      <w:r w:rsidR="00B16E5A" w:rsidRPr="007D32A8">
        <w:rPr>
          <w:i/>
          <w:sz w:val="26"/>
          <w:szCs w:val="26"/>
        </w:rPr>
        <w:t>на Национальный проект «Жилье и городская среда»</w:t>
      </w:r>
      <w:r w:rsidRPr="007D32A8">
        <w:rPr>
          <w:rFonts w:eastAsiaTheme="minorEastAsia"/>
          <w:i/>
          <w:sz w:val="26"/>
          <w:szCs w:val="26"/>
          <w:lang w:eastAsia="en-US"/>
        </w:rPr>
        <w:t>)</w:t>
      </w:r>
      <w:r w:rsidR="00B737AE" w:rsidRPr="007D32A8">
        <w:rPr>
          <w:rFonts w:eastAsiaTheme="minorEastAsia"/>
          <w:i/>
          <w:sz w:val="26"/>
          <w:szCs w:val="26"/>
          <w:lang w:eastAsia="en-US"/>
        </w:rPr>
        <w:t>;</w:t>
      </w:r>
    </w:p>
    <w:p w14:paraId="7CAEBC95" w14:textId="77777777" w:rsidR="0056583E" w:rsidRPr="007D32A8" w:rsidRDefault="0056583E" w:rsidP="00916B61">
      <w:pPr>
        <w:numPr>
          <w:ilvl w:val="0"/>
          <w:numId w:val="5"/>
        </w:numPr>
        <w:tabs>
          <w:tab w:val="left" w:pos="993"/>
        </w:tabs>
        <w:spacing w:line="310" w:lineRule="exact"/>
        <w:ind w:left="0" w:firstLine="709"/>
        <w:contextualSpacing/>
        <w:jc w:val="both"/>
        <w:rPr>
          <w:rFonts w:eastAsiaTheme="minorEastAsia"/>
          <w:i/>
          <w:sz w:val="26"/>
          <w:szCs w:val="26"/>
          <w:lang w:eastAsia="en-US"/>
        </w:rPr>
      </w:pPr>
      <w:r w:rsidRPr="007D32A8">
        <w:rPr>
          <w:rFonts w:eastAsiaTheme="minorEastAsia"/>
          <w:sz w:val="26"/>
          <w:szCs w:val="26"/>
          <w:lang w:eastAsia="en-US"/>
        </w:rPr>
        <w:t xml:space="preserve">иные межбюджетные трансферты из бюджета Ханты-Мансийского автономного округа – Югры бюджетам городских округов и муниципальных районов Ханты-Мансийского автономного округа – Югры за достижения показателей деятельности органов местного самоуправления Нефтеюганскому району предоставлены на поощрение муниципальных управленческих команд в 2019 году </w:t>
      </w:r>
      <w:r w:rsidR="00991500" w:rsidRPr="007D32A8">
        <w:rPr>
          <w:rFonts w:eastAsiaTheme="minorEastAsia"/>
          <w:sz w:val="26"/>
          <w:szCs w:val="26"/>
          <w:lang w:eastAsia="en-US"/>
        </w:rPr>
        <w:br/>
      </w:r>
      <w:r w:rsidRPr="007D32A8">
        <w:rPr>
          <w:rFonts w:eastAsiaTheme="minorEastAsia"/>
          <w:sz w:val="26"/>
          <w:szCs w:val="26"/>
          <w:lang w:eastAsia="en-US"/>
        </w:rPr>
        <w:t xml:space="preserve">в сумме 5,3 млн. рублей </w:t>
      </w:r>
      <w:r w:rsidRPr="007D32A8">
        <w:rPr>
          <w:rFonts w:eastAsiaTheme="minorEastAsia"/>
          <w:i/>
          <w:sz w:val="26"/>
          <w:szCs w:val="26"/>
          <w:lang w:eastAsia="en-US"/>
        </w:rPr>
        <w:t>(</w:t>
      </w:r>
      <w:r w:rsidR="00B737AE" w:rsidRPr="007D32A8">
        <w:rPr>
          <w:rFonts w:eastAsiaTheme="minorEastAsia"/>
          <w:i/>
          <w:sz w:val="26"/>
          <w:szCs w:val="26"/>
          <w:lang w:eastAsia="en-US"/>
        </w:rPr>
        <w:t>с</w:t>
      </w:r>
      <w:r w:rsidRPr="007D32A8">
        <w:rPr>
          <w:rFonts w:eastAsiaTheme="minorEastAsia"/>
          <w:i/>
          <w:sz w:val="26"/>
          <w:szCs w:val="26"/>
          <w:lang w:eastAsia="en-US"/>
        </w:rPr>
        <w:t xml:space="preserve">редства были направлены на поощрение муниципальных служащих </w:t>
      </w:r>
      <w:r w:rsidR="00991500" w:rsidRPr="007D32A8">
        <w:rPr>
          <w:rFonts w:eastAsiaTheme="minorEastAsia"/>
          <w:i/>
          <w:sz w:val="26"/>
          <w:szCs w:val="26"/>
          <w:lang w:eastAsia="en-US"/>
        </w:rPr>
        <w:t>–</w:t>
      </w:r>
      <w:r w:rsidRPr="007D32A8">
        <w:rPr>
          <w:rFonts w:eastAsiaTheme="minorEastAsia"/>
          <w:i/>
          <w:sz w:val="26"/>
          <w:szCs w:val="26"/>
          <w:lang w:eastAsia="en-US"/>
        </w:rPr>
        <w:t xml:space="preserve"> на одного работника в сумме 18700 рублей). </w:t>
      </w:r>
    </w:p>
    <w:p w14:paraId="5685AA98" w14:textId="77777777" w:rsidR="0056583E" w:rsidRPr="007D32A8" w:rsidRDefault="0056583E" w:rsidP="00400ED4">
      <w:pPr>
        <w:ind w:firstLine="708"/>
        <w:contextualSpacing/>
        <w:jc w:val="both"/>
        <w:rPr>
          <w:rFonts w:eastAsiaTheme="minorHAnsi"/>
          <w:sz w:val="26"/>
          <w:szCs w:val="26"/>
          <w:lang w:eastAsia="en-US"/>
        </w:rPr>
      </w:pPr>
      <w:r w:rsidRPr="007D32A8">
        <w:rPr>
          <w:rFonts w:eastAsiaTheme="minorHAnsi"/>
          <w:sz w:val="26"/>
          <w:szCs w:val="26"/>
          <w:lang w:eastAsia="en-US"/>
        </w:rPr>
        <w:t xml:space="preserve">В 2019 году Нефтеюганский район принимал участие в XI Всероссийском конкурсе </w:t>
      </w:r>
      <w:r w:rsidR="00B717BB" w:rsidRPr="007D32A8">
        <w:rPr>
          <w:rFonts w:eastAsiaTheme="minorHAnsi"/>
          <w:sz w:val="26"/>
          <w:szCs w:val="26"/>
          <w:lang w:eastAsia="en-US"/>
        </w:rPr>
        <w:t>«</w:t>
      </w:r>
      <w:r w:rsidRPr="007D32A8">
        <w:rPr>
          <w:rFonts w:eastAsiaTheme="minorHAnsi"/>
          <w:sz w:val="26"/>
          <w:szCs w:val="26"/>
          <w:lang w:eastAsia="en-US"/>
        </w:rPr>
        <w:t>Лучшее муниципальное образование России в сфере управления общественными финансами</w:t>
      </w:r>
      <w:r w:rsidR="00B717BB" w:rsidRPr="007D32A8">
        <w:rPr>
          <w:rFonts w:eastAsiaTheme="minorHAnsi"/>
          <w:sz w:val="26"/>
          <w:szCs w:val="26"/>
          <w:lang w:eastAsia="en-US"/>
        </w:rPr>
        <w:t>»</w:t>
      </w:r>
      <w:r w:rsidRPr="007D32A8">
        <w:rPr>
          <w:rFonts w:eastAsiaTheme="minorHAnsi"/>
          <w:sz w:val="26"/>
          <w:szCs w:val="26"/>
          <w:lang w:eastAsia="en-US"/>
        </w:rPr>
        <w:t xml:space="preserve"> по итогам 2018 года и стал победителем в номинации </w:t>
      </w:r>
      <w:r w:rsidR="00B717BB" w:rsidRPr="007D32A8">
        <w:rPr>
          <w:rFonts w:eastAsiaTheme="minorHAnsi"/>
          <w:sz w:val="26"/>
          <w:szCs w:val="26"/>
          <w:lang w:eastAsia="en-US"/>
        </w:rPr>
        <w:t>«</w:t>
      </w:r>
      <w:r w:rsidRPr="007D32A8">
        <w:rPr>
          <w:rFonts w:eastAsiaTheme="minorHAnsi"/>
          <w:sz w:val="26"/>
          <w:szCs w:val="26"/>
          <w:lang w:eastAsia="en-US"/>
        </w:rPr>
        <w:t>За высокое качество организации предоставления муниципальных услуг</w:t>
      </w:r>
      <w:r w:rsidR="00B717BB" w:rsidRPr="007D32A8">
        <w:rPr>
          <w:rFonts w:eastAsiaTheme="minorHAnsi"/>
          <w:sz w:val="26"/>
          <w:szCs w:val="26"/>
          <w:lang w:eastAsia="en-US"/>
        </w:rPr>
        <w:t>»</w:t>
      </w:r>
      <w:r w:rsidRPr="007D32A8">
        <w:rPr>
          <w:rFonts w:eastAsiaTheme="minorHAnsi"/>
          <w:sz w:val="26"/>
          <w:szCs w:val="26"/>
          <w:lang w:eastAsia="en-US"/>
        </w:rPr>
        <w:t>.</w:t>
      </w:r>
      <w:r w:rsidRPr="007D32A8">
        <w:rPr>
          <w:rFonts w:eastAsiaTheme="minorHAnsi"/>
          <w:color w:val="FF0000"/>
          <w:sz w:val="26"/>
          <w:szCs w:val="26"/>
          <w:lang w:eastAsia="en-US"/>
        </w:rPr>
        <w:t xml:space="preserve"> </w:t>
      </w:r>
      <w:r w:rsidR="00A8298F" w:rsidRPr="007D32A8">
        <w:rPr>
          <w:rFonts w:eastAsiaTheme="minorHAnsi"/>
          <w:color w:val="FF0000"/>
          <w:sz w:val="26"/>
          <w:szCs w:val="26"/>
          <w:lang w:eastAsia="en-US"/>
        </w:rPr>
        <w:br/>
      </w:r>
      <w:r w:rsidRPr="007D32A8">
        <w:rPr>
          <w:rFonts w:eastAsiaTheme="minorHAnsi"/>
          <w:sz w:val="26"/>
          <w:szCs w:val="26"/>
          <w:lang w:eastAsia="en-US"/>
        </w:rPr>
        <w:t xml:space="preserve">В конкурсе принимали участие 198 муниципальных образований </w:t>
      </w:r>
      <w:r w:rsidRPr="007D32A8">
        <w:rPr>
          <w:rFonts w:eastAsiaTheme="minorHAnsi"/>
          <w:i/>
          <w:sz w:val="26"/>
          <w:szCs w:val="26"/>
          <w:lang w:eastAsia="en-US"/>
        </w:rPr>
        <w:t>(94 городских округа и 104 муниципальных район</w:t>
      </w:r>
      <w:r w:rsidR="00A8298F" w:rsidRPr="007D32A8">
        <w:rPr>
          <w:rFonts w:eastAsiaTheme="minorHAnsi"/>
          <w:i/>
          <w:sz w:val="26"/>
          <w:szCs w:val="26"/>
          <w:lang w:eastAsia="en-US"/>
        </w:rPr>
        <w:t>а</w:t>
      </w:r>
      <w:r w:rsidRPr="007D32A8">
        <w:rPr>
          <w:rFonts w:eastAsiaTheme="minorHAnsi"/>
          <w:i/>
          <w:sz w:val="26"/>
          <w:szCs w:val="26"/>
          <w:lang w:eastAsia="en-US"/>
        </w:rPr>
        <w:t>)</w:t>
      </w:r>
      <w:r w:rsidRPr="007D32A8">
        <w:rPr>
          <w:rFonts w:eastAsiaTheme="minorHAnsi"/>
          <w:sz w:val="26"/>
          <w:szCs w:val="26"/>
          <w:lang w:eastAsia="en-US"/>
        </w:rPr>
        <w:t xml:space="preserve"> из 57 субъектов Российской Федерации.</w:t>
      </w:r>
    </w:p>
    <w:p w14:paraId="60EE7CD5" w14:textId="77777777" w:rsidR="0056583E" w:rsidRPr="007D32A8" w:rsidRDefault="0056583E" w:rsidP="00400ED4">
      <w:pPr>
        <w:ind w:firstLine="708"/>
        <w:contextualSpacing/>
        <w:jc w:val="both"/>
        <w:rPr>
          <w:rFonts w:eastAsiaTheme="minorHAnsi"/>
          <w:sz w:val="26"/>
          <w:szCs w:val="26"/>
          <w:lang w:eastAsia="en-US"/>
        </w:rPr>
      </w:pPr>
      <w:r w:rsidRPr="007D32A8">
        <w:rPr>
          <w:rFonts w:eastAsiaTheme="minorHAnsi"/>
          <w:sz w:val="26"/>
          <w:szCs w:val="26"/>
          <w:lang w:eastAsia="en-US"/>
        </w:rPr>
        <w:t xml:space="preserve">Участники оценивались по 143 показателям, характеризующим качество управления бюджетными доходами, расходами, муниципальной собственностью, </w:t>
      </w:r>
      <w:r w:rsidRPr="007D32A8">
        <w:rPr>
          <w:rFonts w:eastAsiaTheme="minorHAnsi"/>
          <w:sz w:val="26"/>
          <w:szCs w:val="26"/>
          <w:lang w:eastAsia="en-US"/>
        </w:rPr>
        <w:lastRenderedPageBreak/>
        <w:t xml:space="preserve">предоставления муниципальных услуг, эффективность бюджетного планирования </w:t>
      </w:r>
      <w:r w:rsidR="00E424EC" w:rsidRPr="007D32A8">
        <w:rPr>
          <w:rFonts w:eastAsiaTheme="minorHAnsi"/>
          <w:sz w:val="26"/>
          <w:szCs w:val="26"/>
          <w:lang w:eastAsia="en-US"/>
        </w:rPr>
        <w:br/>
      </w:r>
      <w:r w:rsidRPr="007D32A8">
        <w:rPr>
          <w:rFonts w:eastAsiaTheme="minorHAnsi"/>
          <w:sz w:val="26"/>
          <w:szCs w:val="26"/>
          <w:lang w:eastAsia="en-US"/>
        </w:rPr>
        <w:t>и исполнения бюджета, долговую политику, открытость и прозрачность деятельности местных финансовых органов, а также их кадровый состав.</w:t>
      </w:r>
    </w:p>
    <w:p w14:paraId="3837DBA2" w14:textId="77777777" w:rsidR="0056583E" w:rsidRPr="007D32A8" w:rsidRDefault="0056583E" w:rsidP="00400ED4">
      <w:pPr>
        <w:ind w:firstLine="708"/>
        <w:contextualSpacing/>
        <w:jc w:val="both"/>
        <w:rPr>
          <w:rFonts w:eastAsiaTheme="minorHAnsi"/>
          <w:sz w:val="26"/>
          <w:szCs w:val="26"/>
          <w:lang w:eastAsia="en-US"/>
        </w:rPr>
      </w:pPr>
      <w:r w:rsidRPr="007D32A8">
        <w:rPr>
          <w:rFonts w:eastAsiaTheme="minorHAnsi"/>
          <w:sz w:val="26"/>
          <w:szCs w:val="26"/>
          <w:lang w:eastAsia="en-US"/>
        </w:rPr>
        <w:t xml:space="preserve">В целях выявления и распространения лучшей практики представления бюджета публично-правовых образований в формате, обеспечивающем открытость </w:t>
      </w:r>
      <w:r w:rsidR="00D8352F" w:rsidRPr="007D32A8">
        <w:rPr>
          <w:rFonts w:eastAsiaTheme="minorHAnsi"/>
          <w:sz w:val="26"/>
          <w:szCs w:val="26"/>
          <w:lang w:eastAsia="en-US"/>
        </w:rPr>
        <w:br/>
      </w:r>
      <w:r w:rsidRPr="007D32A8">
        <w:rPr>
          <w:rFonts w:eastAsiaTheme="minorHAnsi"/>
          <w:sz w:val="26"/>
          <w:szCs w:val="26"/>
          <w:lang w:eastAsia="en-US"/>
        </w:rPr>
        <w:t xml:space="preserve">и доступность для граждан информации об управлении общественными финансами, Нефтеюганский район принимал участие в конкурсе проектов по представлению бюджета для граждан в 2019 году в номинации </w:t>
      </w:r>
      <w:r w:rsidR="00B717BB" w:rsidRPr="007D32A8">
        <w:rPr>
          <w:rFonts w:eastAsiaTheme="minorHAnsi"/>
          <w:sz w:val="26"/>
          <w:szCs w:val="26"/>
          <w:lang w:eastAsia="en-US"/>
        </w:rPr>
        <w:t>«</w:t>
      </w:r>
      <w:r w:rsidRPr="007D32A8">
        <w:rPr>
          <w:rFonts w:eastAsiaTheme="minorHAnsi"/>
          <w:sz w:val="26"/>
          <w:szCs w:val="26"/>
          <w:lang w:eastAsia="en-US"/>
        </w:rPr>
        <w:t>Лучший проект местного бюджета для граждан</w:t>
      </w:r>
      <w:r w:rsidR="00B717BB" w:rsidRPr="007D32A8">
        <w:rPr>
          <w:rFonts w:eastAsiaTheme="minorHAnsi"/>
          <w:sz w:val="26"/>
          <w:szCs w:val="26"/>
          <w:lang w:eastAsia="en-US"/>
        </w:rPr>
        <w:t>»</w:t>
      </w:r>
      <w:r w:rsidRPr="007D32A8">
        <w:rPr>
          <w:rFonts w:eastAsiaTheme="minorHAnsi"/>
          <w:sz w:val="26"/>
          <w:szCs w:val="26"/>
          <w:lang w:eastAsia="en-US"/>
        </w:rPr>
        <w:t xml:space="preserve"> (далее – Проект). Конкурс проводился в два этапа. На I региональном этапе Проект Нефтеюганского района вошел в число лучших среди муниципальных образований округа и был отправлен для участия во II этапе, который проводился </w:t>
      </w:r>
      <w:r w:rsidR="00D8352F" w:rsidRPr="007D32A8">
        <w:rPr>
          <w:rFonts w:eastAsiaTheme="minorHAnsi"/>
          <w:sz w:val="26"/>
          <w:szCs w:val="26"/>
          <w:lang w:eastAsia="en-US"/>
        </w:rPr>
        <w:br/>
      </w:r>
      <w:r w:rsidRPr="007D32A8">
        <w:rPr>
          <w:rFonts w:eastAsiaTheme="minorHAnsi"/>
          <w:sz w:val="26"/>
          <w:szCs w:val="26"/>
          <w:lang w:eastAsia="en-US"/>
        </w:rPr>
        <w:t>уже на Всероссийском уровне. По итогам конкурса Нефтеюганский район получил сертификат участника, заняв 5 место в рейтинге из 63 участников со всей страны, подавших заявки по аналогичной номинации.</w:t>
      </w:r>
    </w:p>
    <w:p w14:paraId="51F1B10A"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Стабильно высокий показатель достигнут в части повышения открытости </w:t>
      </w:r>
      <w:r w:rsidRPr="007D32A8">
        <w:rPr>
          <w:rFonts w:eastAsiaTheme="minorHAnsi"/>
          <w:sz w:val="26"/>
          <w:szCs w:val="26"/>
          <w:lang w:eastAsia="en-US"/>
        </w:rPr>
        <w:br/>
        <w:t>и прозрачности бюджетного процесса.</w:t>
      </w:r>
    </w:p>
    <w:p w14:paraId="4021A8A5" w14:textId="77777777" w:rsidR="0056583E" w:rsidRPr="007D32A8" w:rsidRDefault="0056583E" w:rsidP="00CC601B">
      <w:pPr>
        <w:ind w:firstLine="709"/>
        <w:jc w:val="both"/>
        <w:rPr>
          <w:sz w:val="26"/>
          <w:szCs w:val="26"/>
        </w:rPr>
      </w:pPr>
      <w:r w:rsidRPr="007D32A8">
        <w:rPr>
          <w:sz w:val="26"/>
          <w:szCs w:val="26"/>
        </w:rPr>
        <w:t xml:space="preserve">В целях исполнения приказа Департамента финансов Ханты-Мансийского автономного округа </w:t>
      </w:r>
      <w:r w:rsidR="00D8352F" w:rsidRPr="007D32A8">
        <w:rPr>
          <w:sz w:val="26"/>
          <w:szCs w:val="26"/>
        </w:rPr>
        <w:t>–</w:t>
      </w:r>
      <w:r w:rsidRPr="007D32A8">
        <w:rPr>
          <w:sz w:val="26"/>
          <w:szCs w:val="26"/>
        </w:rPr>
        <w:t xml:space="preserve"> Югры от 01.08.2017 № 112-о </w:t>
      </w:r>
      <w:r w:rsidR="00B717BB" w:rsidRPr="007D32A8">
        <w:rPr>
          <w:sz w:val="26"/>
          <w:szCs w:val="26"/>
        </w:rPr>
        <w:t>«</w:t>
      </w:r>
      <w:r w:rsidRPr="007D32A8">
        <w:rPr>
          <w:sz w:val="26"/>
          <w:szCs w:val="26"/>
        </w:rPr>
        <w:t xml:space="preserve">Об утверждении порядка проведения оценки уровня открытости бюджетных данных и участия граждан </w:t>
      </w:r>
      <w:r w:rsidR="00D8352F" w:rsidRPr="007D32A8">
        <w:rPr>
          <w:sz w:val="26"/>
          <w:szCs w:val="26"/>
        </w:rPr>
        <w:br/>
      </w:r>
      <w:r w:rsidRPr="007D32A8">
        <w:rPr>
          <w:sz w:val="26"/>
          <w:szCs w:val="26"/>
        </w:rPr>
        <w:t>в бюджетном процессе в городских округах и муниципальных районах Ханты-Мансийского автономного округа – Югры</w:t>
      </w:r>
      <w:r w:rsidR="00B717BB" w:rsidRPr="007D32A8">
        <w:rPr>
          <w:sz w:val="26"/>
          <w:szCs w:val="26"/>
        </w:rPr>
        <w:t>»</w:t>
      </w:r>
      <w:r w:rsidRPr="007D32A8">
        <w:rPr>
          <w:sz w:val="26"/>
          <w:szCs w:val="26"/>
        </w:rPr>
        <w:t xml:space="preserve"> (далее </w:t>
      </w:r>
      <w:r w:rsidR="00D8352F" w:rsidRPr="007D32A8">
        <w:rPr>
          <w:sz w:val="26"/>
          <w:szCs w:val="26"/>
        </w:rPr>
        <w:t>–</w:t>
      </w:r>
      <w:r w:rsidRPr="007D32A8">
        <w:rPr>
          <w:sz w:val="26"/>
          <w:szCs w:val="26"/>
        </w:rPr>
        <w:t xml:space="preserve"> Порядок), а также для поддержания высокого уровня прозрачности бюджета и бюджетного процесса </w:t>
      </w:r>
      <w:r w:rsidR="00D8352F" w:rsidRPr="007D32A8">
        <w:rPr>
          <w:sz w:val="26"/>
          <w:szCs w:val="26"/>
        </w:rPr>
        <w:br/>
      </w:r>
      <w:r w:rsidRPr="007D32A8">
        <w:rPr>
          <w:sz w:val="26"/>
          <w:szCs w:val="26"/>
        </w:rPr>
        <w:t xml:space="preserve">в течение всего 2019 года проводилась работа по наполнению в соответствии </w:t>
      </w:r>
      <w:r w:rsidR="008D1379" w:rsidRPr="007D32A8">
        <w:rPr>
          <w:sz w:val="26"/>
          <w:szCs w:val="26"/>
        </w:rPr>
        <w:br/>
      </w:r>
      <w:r w:rsidRPr="007D32A8">
        <w:rPr>
          <w:sz w:val="26"/>
          <w:szCs w:val="26"/>
        </w:rPr>
        <w:t xml:space="preserve">с требованиями к Порядку и поддержанию актуальности портала </w:t>
      </w:r>
      <w:r w:rsidR="00B717BB" w:rsidRPr="007D32A8">
        <w:rPr>
          <w:sz w:val="26"/>
          <w:szCs w:val="26"/>
        </w:rPr>
        <w:t>«</w:t>
      </w:r>
      <w:r w:rsidRPr="007D32A8">
        <w:rPr>
          <w:sz w:val="26"/>
          <w:szCs w:val="26"/>
        </w:rPr>
        <w:t xml:space="preserve">Бюджет </w:t>
      </w:r>
      <w:r w:rsidR="002A7FFA" w:rsidRPr="007D32A8">
        <w:rPr>
          <w:sz w:val="26"/>
          <w:szCs w:val="26"/>
        </w:rPr>
        <w:br/>
      </w:r>
      <w:r w:rsidRPr="007D32A8">
        <w:rPr>
          <w:sz w:val="26"/>
          <w:szCs w:val="26"/>
        </w:rPr>
        <w:t>для граждан</w:t>
      </w:r>
      <w:r w:rsidR="00B717BB" w:rsidRPr="007D32A8">
        <w:rPr>
          <w:sz w:val="26"/>
          <w:szCs w:val="26"/>
        </w:rPr>
        <w:t>»</w:t>
      </w:r>
      <w:r w:rsidRPr="007D32A8">
        <w:rPr>
          <w:sz w:val="26"/>
          <w:szCs w:val="26"/>
        </w:rPr>
        <w:t xml:space="preserve"> и занял 2 место в рейтинге среди муниципальных районов Ханты-Мансийского автономного округа – Югры по уровню открытости бюджетных данных и участия граждан в бюджетном процессе за 2019 год</w:t>
      </w:r>
      <w:r w:rsidR="00675FDF" w:rsidRPr="007D32A8">
        <w:rPr>
          <w:sz w:val="26"/>
          <w:szCs w:val="26"/>
        </w:rPr>
        <w:t>.</w:t>
      </w:r>
    </w:p>
    <w:p w14:paraId="664F9DE0" w14:textId="77777777" w:rsidR="0056583E" w:rsidRPr="007D32A8" w:rsidRDefault="0056583E" w:rsidP="00400ED4">
      <w:pPr>
        <w:ind w:firstLine="708"/>
        <w:contextualSpacing/>
        <w:jc w:val="both"/>
        <w:rPr>
          <w:rFonts w:eastAsiaTheme="minorHAnsi"/>
          <w:sz w:val="26"/>
          <w:szCs w:val="26"/>
          <w:lang w:eastAsia="en-US"/>
        </w:rPr>
      </w:pPr>
      <w:r w:rsidRPr="007D32A8">
        <w:rPr>
          <w:rFonts w:eastAsiaTheme="minorHAnsi"/>
          <w:sz w:val="26"/>
          <w:szCs w:val="26"/>
          <w:lang w:eastAsia="en-US"/>
        </w:rPr>
        <w:t xml:space="preserve">В 2019  году департаментом финансов Нефтеюганского района было проведено 7 мероприятий в рамках повышения финансовой грамотности населения, в том числе 6 выездных мероприятий. Общее количество участников мероприятий составило </w:t>
      </w:r>
      <w:r w:rsidR="00675FDF" w:rsidRPr="007D32A8">
        <w:rPr>
          <w:rFonts w:eastAsiaTheme="minorHAnsi"/>
          <w:sz w:val="26"/>
          <w:szCs w:val="26"/>
          <w:lang w:eastAsia="en-US"/>
        </w:rPr>
        <w:br/>
      </w:r>
      <w:r w:rsidRPr="007D32A8">
        <w:rPr>
          <w:rFonts w:eastAsiaTheme="minorHAnsi"/>
          <w:sz w:val="26"/>
          <w:szCs w:val="26"/>
          <w:lang w:eastAsia="en-US"/>
        </w:rPr>
        <w:t xml:space="preserve">296 человек, количество задействованных учреждений </w:t>
      </w:r>
      <w:r w:rsidR="00675FDF" w:rsidRPr="007D32A8">
        <w:rPr>
          <w:rFonts w:eastAsiaTheme="minorHAnsi"/>
          <w:sz w:val="26"/>
          <w:szCs w:val="26"/>
          <w:lang w:eastAsia="en-US"/>
        </w:rPr>
        <w:t>–</w:t>
      </w:r>
      <w:r w:rsidRPr="007D32A8">
        <w:rPr>
          <w:rFonts w:eastAsiaTheme="minorHAnsi"/>
          <w:sz w:val="26"/>
          <w:szCs w:val="26"/>
          <w:lang w:eastAsia="en-US"/>
        </w:rPr>
        <w:t xml:space="preserve"> 8.</w:t>
      </w:r>
    </w:p>
    <w:p w14:paraId="176895B6" w14:textId="77777777" w:rsidR="0056583E" w:rsidRPr="007D32A8" w:rsidRDefault="0056583E" w:rsidP="00400ED4">
      <w:pPr>
        <w:ind w:firstLine="708"/>
        <w:jc w:val="both"/>
        <w:rPr>
          <w:iCs/>
          <w:sz w:val="26"/>
          <w:szCs w:val="26"/>
          <w:lang w:val="ru"/>
        </w:rPr>
      </w:pPr>
      <w:r w:rsidRPr="007D32A8">
        <w:rPr>
          <w:sz w:val="26"/>
          <w:szCs w:val="26"/>
        </w:rPr>
        <w:t xml:space="preserve">Начиная с 2017 года в Нефтеюганском районе активно реализуется проект </w:t>
      </w:r>
      <w:r w:rsidR="00B717BB" w:rsidRPr="007D32A8">
        <w:rPr>
          <w:sz w:val="26"/>
          <w:szCs w:val="26"/>
        </w:rPr>
        <w:t>«</w:t>
      </w:r>
      <w:r w:rsidRPr="007D32A8">
        <w:rPr>
          <w:sz w:val="26"/>
          <w:szCs w:val="26"/>
        </w:rPr>
        <w:t>Народный бюджет</w:t>
      </w:r>
      <w:r w:rsidR="00B717BB" w:rsidRPr="007D32A8">
        <w:rPr>
          <w:sz w:val="26"/>
          <w:szCs w:val="26"/>
        </w:rPr>
        <w:t>»</w:t>
      </w:r>
      <w:r w:rsidRPr="007D32A8">
        <w:rPr>
          <w:sz w:val="26"/>
          <w:szCs w:val="26"/>
        </w:rPr>
        <w:t xml:space="preserve">. Внедрение практики инициативного бюджетирования показывает, что жители </w:t>
      </w:r>
      <w:r w:rsidRPr="007D32A8">
        <w:rPr>
          <w:iCs/>
          <w:sz w:val="26"/>
          <w:szCs w:val="26"/>
          <w:lang w:val="ru"/>
        </w:rPr>
        <w:t xml:space="preserve">поддерживают проект </w:t>
      </w:r>
      <w:r w:rsidR="00B717BB" w:rsidRPr="007D32A8">
        <w:rPr>
          <w:iCs/>
          <w:sz w:val="26"/>
          <w:szCs w:val="26"/>
          <w:lang w:val="ru"/>
        </w:rPr>
        <w:t>«</w:t>
      </w:r>
      <w:r w:rsidRPr="007D32A8">
        <w:rPr>
          <w:iCs/>
          <w:sz w:val="26"/>
          <w:szCs w:val="26"/>
          <w:lang w:val="ru"/>
        </w:rPr>
        <w:t>Народный бюджет</w:t>
      </w:r>
      <w:r w:rsidR="00B717BB" w:rsidRPr="007D32A8">
        <w:rPr>
          <w:iCs/>
          <w:sz w:val="26"/>
          <w:szCs w:val="26"/>
          <w:lang w:val="ru"/>
        </w:rPr>
        <w:t>»</w:t>
      </w:r>
      <w:r w:rsidRPr="007D32A8">
        <w:rPr>
          <w:iCs/>
          <w:sz w:val="26"/>
          <w:szCs w:val="26"/>
          <w:lang w:val="ru"/>
        </w:rPr>
        <w:t xml:space="preserve"> </w:t>
      </w:r>
      <w:r w:rsidR="00675FDF" w:rsidRPr="007D32A8">
        <w:rPr>
          <w:iCs/>
          <w:sz w:val="26"/>
          <w:szCs w:val="26"/>
          <w:lang w:val="ru"/>
        </w:rPr>
        <w:br/>
      </w:r>
      <w:r w:rsidRPr="007D32A8">
        <w:rPr>
          <w:iCs/>
          <w:sz w:val="26"/>
          <w:szCs w:val="26"/>
          <w:lang w:val="ru"/>
        </w:rPr>
        <w:t xml:space="preserve">и с удовольствием в нем участвуют, внося свою долю софинансирования.  </w:t>
      </w:r>
    </w:p>
    <w:p w14:paraId="224419D9" w14:textId="77777777" w:rsidR="0056583E" w:rsidRPr="007D32A8" w:rsidRDefault="0056583E" w:rsidP="00400ED4">
      <w:pPr>
        <w:ind w:firstLine="708"/>
        <w:jc w:val="both"/>
        <w:rPr>
          <w:sz w:val="26"/>
          <w:szCs w:val="26"/>
        </w:rPr>
      </w:pPr>
      <w:r w:rsidRPr="007D32A8">
        <w:rPr>
          <w:sz w:val="26"/>
          <w:szCs w:val="26"/>
        </w:rPr>
        <w:t>По условиям конкурса проекты направлены на:</w:t>
      </w:r>
    </w:p>
    <w:p w14:paraId="29A04C2F"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благоустройство придомовых территорий;</w:t>
      </w:r>
    </w:p>
    <w:p w14:paraId="05978351"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обустройство спортивных детских и взрослых площадок; </w:t>
      </w:r>
    </w:p>
    <w:p w14:paraId="20955E8B"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строительство пешеходных дорожек; </w:t>
      </w:r>
    </w:p>
    <w:p w14:paraId="1D58C31B"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благоустройство мест массового отдыха, парков, скверов;</w:t>
      </w:r>
    </w:p>
    <w:p w14:paraId="714196A8" w14:textId="77777777" w:rsidR="0056583E" w:rsidRPr="007D32A8" w:rsidRDefault="0056583E" w:rsidP="00030ECC">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обустройство автомобильных стоянок и т.д.</w:t>
      </w:r>
    </w:p>
    <w:p w14:paraId="7C3D9F8B" w14:textId="77777777" w:rsidR="0056583E" w:rsidRPr="007D32A8" w:rsidRDefault="0056583E" w:rsidP="00400ED4">
      <w:pPr>
        <w:ind w:firstLine="708"/>
        <w:jc w:val="both"/>
        <w:rPr>
          <w:iCs/>
          <w:sz w:val="26"/>
          <w:szCs w:val="26"/>
          <w:lang w:val="ru"/>
        </w:rPr>
      </w:pPr>
      <w:r w:rsidRPr="007D32A8">
        <w:rPr>
          <w:iCs/>
          <w:sz w:val="26"/>
          <w:szCs w:val="26"/>
          <w:lang w:val="ru"/>
        </w:rPr>
        <w:t xml:space="preserve">В 2019 году в рамках проекта инициативного бюджетирования было  реализовано 26 проектов. Из бюджета Нефтеюганского района на реализацию данных проектов было направлено 33 млн. рублей. На последующие три финансовых года также запланировано по 33 млн. рублей на каждый год. </w:t>
      </w:r>
    </w:p>
    <w:p w14:paraId="631E82B7" w14:textId="77777777" w:rsidR="0056583E" w:rsidRPr="007D32A8" w:rsidRDefault="0056583E" w:rsidP="00400ED4">
      <w:pPr>
        <w:ind w:firstLine="708"/>
        <w:jc w:val="both"/>
        <w:rPr>
          <w:rFonts w:eastAsiaTheme="minorHAnsi"/>
          <w:sz w:val="26"/>
          <w:szCs w:val="26"/>
          <w:lang w:eastAsia="en-US"/>
        </w:rPr>
      </w:pPr>
      <w:r w:rsidRPr="007D32A8">
        <w:rPr>
          <w:sz w:val="26"/>
          <w:szCs w:val="26"/>
        </w:rPr>
        <w:t xml:space="preserve">Всего за 3 года реализации </w:t>
      </w:r>
      <w:r w:rsidR="00B717BB" w:rsidRPr="007D32A8">
        <w:rPr>
          <w:sz w:val="26"/>
          <w:szCs w:val="26"/>
        </w:rPr>
        <w:t>«</w:t>
      </w:r>
      <w:r w:rsidRPr="007D32A8">
        <w:rPr>
          <w:sz w:val="26"/>
          <w:szCs w:val="26"/>
        </w:rPr>
        <w:t>Народного бюджета</w:t>
      </w:r>
      <w:r w:rsidR="00B717BB" w:rsidRPr="007D32A8">
        <w:rPr>
          <w:sz w:val="26"/>
          <w:szCs w:val="26"/>
        </w:rPr>
        <w:t>»</w:t>
      </w:r>
      <w:r w:rsidRPr="007D32A8">
        <w:rPr>
          <w:sz w:val="26"/>
          <w:szCs w:val="26"/>
        </w:rPr>
        <w:t xml:space="preserve"> в Нефтеюганском районе</w:t>
      </w:r>
      <w:r w:rsidRPr="007D32A8">
        <w:rPr>
          <w:rFonts w:eastAsiaTheme="minorHAnsi"/>
          <w:sz w:val="26"/>
          <w:szCs w:val="26"/>
          <w:lang w:eastAsia="en-US"/>
        </w:rPr>
        <w:t xml:space="preserve"> было подано 79 заявок, 60 проектов стали победителями и были реализованы, </w:t>
      </w:r>
      <w:r w:rsidR="001B1997" w:rsidRPr="007D32A8">
        <w:rPr>
          <w:rFonts w:eastAsiaTheme="minorHAnsi"/>
          <w:sz w:val="26"/>
          <w:szCs w:val="26"/>
          <w:lang w:eastAsia="en-US"/>
        </w:rPr>
        <w:br/>
      </w:r>
      <w:r w:rsidRPr="007D32A8">
        <w:rPr>
          <w:rFonts w:eastAsiaTheme="minorHAnsi"/>
          <w:sz w:val="26"/>
          <w:szCs w:val="26"/>
          <w:lang w:eastAsia="en-US"/>
        </w:rPr>
        <w:t xml:space="preserve">общее количество благополучателей составило 104,6 тыс. чел., общее количество участников конкурса </w:t>
      </w:r>
      <w:r w:rsidR="001B1997" w:rsidRPr="007D32A8">
        <w:rPr>
          <w:rFonts w:eastAsiaTheme="minorHAnsi"/>
          <w:sz w:val="26"/>
          <w:szCs w:val="26"/>
          <w:lang w:eastAsia="en-US"/>
        </w:rPr>
        <w:t>–</w:t>
      </w:r>
      <w:r w:rsidRPr="007D32A8">
        <w:rPr>
          <w:rFonts w:eastAsiaTheme="minorHAnsi"/>
          <w:sz w:val="26"/>
          <w:szCs w:val="26"/>
          <w:lang w:eastAsia="en-US"/>
        </w:rPr>
        <w:t xml:space="preserve"> 3,9 тыс. чел., общее количество участников инициативных </w:t>
      </w:r>
      <w:r w:rsidRPr="007D32A8">
        <w:rPr>
          <w:rFonts w:eastAsiaTheme="minorHAnsi"/>
          <w:spacing w:val="-2"/>
          <w:sz w:val="26"/>
          <w:szCs w:val="26"/>
          <w:lang w:eastAsia="en-US"/>
        </w:rPr>
        <w:lastRenderedPageBreak/>
        <w:t xml:space="preserve">групп </w:t>
      </w:r>
      <w:r w:rsidR="001B1997" w:rsidRPr="007D32A8">
        <w:rPr>
          <w:rFonts w:eastAsiaTheme="minorHAnsi"/>
          <w:spacing w:val="-2"/>
          <w:sz w:val="26"/>
          <w:szCs w:val="26"/>
          <w:lang w:eastAsia="en-US"/>
        </w:rPr>
        <w:t>–</w:t>
      </w:r>
      <w:r w:rsidRPr="007D32A8">
        <w:rPr>
          <w:rFonts w:eastAsiaTheme="minorHAnsi"/>
          <w:spacing w:val="-2"/>
          <w:sz w:val="26"/>
          <w:szCs w:val="26"/>
          <w:lang w:eastAsia="en-US"/>
        </w:rPr>
        <w:t xml:space="preserve"> 317 чел. Софинансирование от населения, индивидуальных предпринимателей</w:t>
      </w:r>
      <w:r w:rsidRPr="007D32A8">
        <w:rPr>
          <w:rFonts w:eastAsiaTheme="minorHAnsi"/>
          <w:sz w:val="26"/>
          <w:szCs w:val="26"/>
          <w:lang w:eastAsia="en-US"/>
        </w:rPr>
        <w:t xml:space="preserve"> и юридических лиц за 2017-2019 годы составило 3,7 млн. рублей.</w:t>
      </w:r>
    </w:p>
    <w:p w14:paraId="2489A3FD" w14:textId="77777777" w:rsidR="0056583E" w:rsidRPr="007D32A8" w:rsidRDefault="00BD106B" w:rsidP="00400ED4">
      <w:pPr>
        <w:ind w:firstLine="357"/>
        <w:jc w:val="both"/>
        <w:rPr>
          <w:sz w:val="26"/>
          <w:szCs w:val="26"/>
        </w:rPr>
      </w:pPr>
      <w:r w:rsidRPr="007D32A8">
        <w:rPr>
          <w:rFonts w:eastAsiaTheme="minorHAnsi"/>
          <w:sz w:val="26"/>
          <w:szCs w:val="26"/>
          <w:lang w:eastAsia="en-US"/>
        </w:rPr>
        <w:tab/>
      </w:r>
      <w:r w:rsidR="0056583E" w:rsidRPr="007D32A8">
        <w:rPr>
          <w:rFonts w:eastAsiaTheme="minorHAnsi"/>
          <w:sz w:val="26"/>
          <w:szCs w:val="26"/>
          <w:lang w:eastAsia="en-US"/>
        </w:rPr>
        <w:t xml:space="preserve">В 2019 году Нефтеюганский район принял участие в </w:t>
      </w:r>
      <w:r w:rsidR="0056583E" w:rsidRPr="007D32A8">
        <w:rPr>
          <w:sz w:val="26"/>
          <w:szCs w:val="26"/>
        </w:rPr>
        <w:t>III Всероссийском конкурсе проектов по инициативному бюджетированию.</w:t>
      </w:r>
      <w:r w:rsidR="0056583E" w:rsidRPr="007D32A8">
        <w:rPr>
          <w:rFonts w:eastAsiaTheme="minorHAnsi"/>
          <w:sz w:val="26"/>
          <w:szCs w:val="26"/>
          <w:lang w:eastAsia="en-US"/>
        </w:rPr>
        <w:t xml:space="preserve"> Конкурс проектов по инициативному бюджетированию проводится в целях выявления и распространения лучших практик реализации российских проектов инициативного бюджетирования, </w:t>
      </w:r>
      <w:r w:rsidR="007F5955" w:rsidRPr="007D32A8">
        <w:rPr>
          <w:rFonts w:eastAsiaTheme="minorHAnsi"/>
          <w:sz w:val="26"/>
          <w:szCs w:val="26"/>
          <w:lang w:eastAsia="en-US"/>
        </w:rPr>
        <w:br/>
      </w:r>
      <w:r w:rsidR="0056583E" w:rsidRPr="007D32A8">
        <w:rPr>
          <w:rFonts w:eastAsiaTheme="minorHAnsi"/>
          <w:sz w:val="26"/>
          <w:szCs w:val="26"/>
          <w:lang w:eastAsia="en-US"/>
        </w:rPr>
        <w:t>а также стимулирования развития инициативного бюджетирования на территории Российской Федерации.</w:t>
      </w:r>
      <w:r w:rsidR="0056583E" w:rsidRPr="007D32A8">
        <w:rPr>
          <w:sz w:val="26"/>
          <w:szCs w:val="26"/>
        </w:rPr>
        <w:t xml:space="preserve"> </w:t>
      </w:r>
    </w:p>
    <w:p w14:paraId="4F64DDE7" w14:textId="77777777" w:rsidR="0056583E" w:rsidRPr="007D32A8" w:rsidRDefault="00BD106B" w:rsidP="00400ED4">
      <w:pPr>
        <w:ind w:firstLine="357"/>
        <w:jc w:val="both"/>
        <w:rPr>
          <w:sz w:val="26"/>
          <w:szCs w:val="26"/>
        </w:rPr>
      </w:pPr>
      <w:r w:rsidRPr="007D32A8">
        <w:rPr>
          <w:sz w:val="26"/>
          <w:szCs w:val="26"/>
        </w:rPr>
        <w:tab/>
      </w:r>
      <w:r w:rsidR="0056583E" w:rsidRPr="007D32A8">
        <w:rPr>
          <w:sz w:val="26"/>
          <w:szCs w:val="26"/>
        </w:rPr>
        <w:t xml:space="preserve">Всего на участие в конкурсе 2019 года было подано 380 проектов </w:t>
      </w:r>
      <w:r w:rsidR="00B728F5" w:rsidRPr="007D32A8">
        <w:rPr>
          <w:sz w:val="26"/>
          <w:szCs w:val="26"/>
        </w:rPr>
        <w:br/>
      </w:r>
      <w:r w:rsidR="0056583E" w:rsidRPr="007D32A8">
        <w:rPr>
          <w:sz w:val="26"/>
          <w:szCs w:val="26"/>
        </w:rPr>
        <w:t xml:space="preserve">из 37 регионов России. Проект сельского поселения Усть-Юган </w:t>
      </w:r>
      <w:r w:rsidR="00B717BB" w:rsidRPr="007D32A8">
        <w:rPr>
          <w:sz w:val="26"/>
          <w:szCs w:val="26"/>
        </w:rPr>
        <w:t>«</w:t>
      </w:r>
      <w:r w:rsidR="0056583E" w:rsidRPr="007D32A8">
        <w:rPr>
          <w:sz w:val="26"/>
          <w:szCs w:val="26"/>
        </w:rPr>
        <w:t xml:space="preserve">Благоустройство </w:t>
      </w:r>
      <w:r w:rsidR="00B728F5" w:rsidRPr="007D32A8">
        <w:rPr>
          <w:sz w:val="26"/>
          <w:szCs w:val="26"/>
        </w:rPr>
        <w:br/>
      </w:r>
      <w:r w:rsidR="0056583E" w:rsidRPr="007D32A8">
        <w:rPr>
          <w:sz w:val="26"/>
          <w:szCs w:val="26"/>
        </w:rPr>
        <w:t>и установка спортивной площадки с ограждением и освещением</w:t>
      </w:r>
      <w:r w:rsidR="00B717BB" w:rsidRPr="007D32A8">
        <w:rPr>
          <w:sz w:val="26"/>
          <w:szCs w:val="26"/>
        </w:rPr>
        <w:t>»</w:t>
      </w:r>
      <w:r w:rsidR="0056583E" w:rsidRPr="007D32A8">
        <w:rPr>
          <w:sz w:val="26"/>
          <w:szCs w:val="26"/>
        </w:rPr>
        <w:t xml:space="preserve"> вошел в список </w:t>
      </w:r>
      <w:r w:rsidR="00B728F5" w:rsidRPr="007D32A8">
        <w:rPr>
          <w:sz w:val="26"/>
          <w:szCs w:val="26"/>
        </w:rPr>
        <w:br/>
      </w:r>
      <w:r w:rsidR="0056583E" w:rsidRPr="007D32A8">
        <w:rPr>
          <w:sz w:val="26"/>
          <w:szCs w:val="26"/>
        </w:rPr>
        <w:t xml:space="preserve">25 финалистов. </w:t>
      </w:r>
    </w:p>
    <w:p w14:paraId="6BA1BB36" w14:textId="77777777" w:rsidR="0056583E" w:rsidRPr="007D32A8" w:rsidRDefault="00BD106B" w:rsidP="00400ED4">
      <w:pPr>
        <w:jc w:val="both"/>
        <w:rPr>
          <w:sz w:val="26"/>
          <w:szCs w:val="26"/>
        </w:rPr>
      </w:pPr>
      <w:r w:rsidRPr="007D32A8">
        <w:rPr>
          <w:sz w:val="26"/>
          <w:szCs w:val="26"/>
        </w:rPr>
        <w:tab/>
      </w:r>
      <w:r w:rsidR="0056583E" w:rsidRPr="007D32A8">
        <w:rPr>
          <w:sz w:val="26"/>
          <w:szCs w:val="26"/>
        </w:rPr>
        <w:t xml:space="preserve">7-8 декабря 2019 года в Сургуте прошел IV Международный гуманитарный Форум </w:t>
      </w:r>
      <w:r w:rsidR="00B717BB" w:rsidRPr="007D32A8">
        <w:rPr>
          <w:sz w:val="26"/>
          <w:szCs w:val="26"/>
        </w:rPr>
        <w:t>«</w:t>
      </w:r>
      <w:r w:rsidR="0056583E" w:rsidRPr="007D32A8">
        <w:rPr>
          <w:sz w:val="26"/>
          <w:szCs w:val="26"/>
        </w:rPr>
        <w:t>Гражданские инициативы регионов 60-й параллели</w:t>
      </w:r>
      <w:r w:rsidR="00B717BB" w:rsidRPr="007D32A8">
        <w:rPr>
          <w:sz w:val="26"/>
          <w:szCs w:val="26"/>
        </w:rPr>
        <w:t>»</w:t>
      </w:r>
      <w:r w:rsidR="0056583E" w:rsidRPr="007D32A8">
        <w:rPr>
          <w:sz w:val="26"/>
          <w:szCs w:val="26"/>
        </w:rPr>
        <w:t>. Форум стал уникальной площадкой для обмена опытом между представителями некоммерческого сектора, бизнеса и власти. Его участниками стали более 700 человек, в том числе представители Нефтеюганского района во главе с руководителем муниципалитета.</w:t>
      </w:r>
    </w:p>
    <w:p w14:paraId="3697EDB8" w14:textId="77777777" w:rsidR="0056583E" w:rsidRPr="007D32A8" w:rsidRDefault="0056583E" w:rsidP="00BD106B">
      <w:pPr>
        <w:ind w:firstLine="709"/>
        <w:jc w:val="both"/>
        <w:rPr>
          <w:sz w:val="26"/>
          <w:szCs w:val="26"/>
        </w:rPr>
      </w:pPr>
      <w:r w:rsidRPr="007D32A8">
        <w:rPr>
          <w:sz w:val="26"/>
          <w:szCs w:val="26"/>
        </w:rPr>
        <w:t xml:space="preserve">В рамках сессии </w:t>
      </w:r>
      <w:r w:rsidR="00B717BB" w:rsidRPr="007D32A8">
        <w:rPr>
          <w:sz w:val="26"/>
          <w:szCs w:val="26"/>
        </w:rPr>
        <w:t>«</w:t>
      </w:r>
      <w:r w:rsidRPr="007D32A8">
        <w:rPr>
          <w:sz w:val="26"/>
          <w:szCs w:val="26"/>
        </w:rPr>
        <w:t>Инициативное бюджетирование</w:t>
      </w:r>
      <w:r w:rsidR="00B717BB" w:rsidRPr="007D32A8">
        <w:rPr>
          <w:sz w:val="26"/>
          <w:szCs w:val="26"/>
        </w:rPr>
        <w:t>»</w:t>
      </w:r>
      <w:r w:rsidRPr="007D32A8">
        <w:rPr>
          <w:sz w:val="26"/>
          <w:szCs w:val="26"/>
        </w:rPr>
        <w:t xml:space="preserve"> был представлен доклад, </w:t>
      </w:r>
      <w:r w:rsidR="00BD106B" w:rsidRPr="007D32A8">
        <w:rPr>
          <w:sz w:val="26"/>
          <w:szCs w:val="26"/>
        </w:rPr>
        <w:br/>
      </w:r>
      <w:r w:rsidRPr="007D32A8">
        <w:rPr>
          <w:sz w:val="26"/>
          <w:szCs w:val="26"/>
        </w:rPr>
        <w:t xml:space="preserve">в котором подробно изложен опыт внедрения практики инициативного бюджетирования в Нефтеюганском районе на примере проекта </w:t>
      </w:r>
      <w:r w:rsidR="00B717BB" w:rsidRPr="007D32A8">
        <w:rPr>
          <w:sz w:val="26"/>
          <w:szCs w:val="26"/>
        </w:rPr>
        <w:t>«</w:t>
      </w:r>
      <w:r w:rsidRPr="007D32A8">
        <w:rPr>
          <w:sz w:val="26"/>
          <w:szCs w:val="26"/>
        </w:rPr>
        <w:t>Народный бюджет</w:t>
      </w:r>
      <w:r w:rsidR="00B717BB" w:rsidRPr="007D32A8">
        <w:rPr>
          <w:sz w:val="26"/>
          <w:szCs w:val="26"/>
        </w:rPr>
        <w:t>»</w:t>
      </w:r>
      <w:r w:rsidRPr="007D32A8">
        <w:rPr>
          <w:sz w:val="26"/>
          <w:szCs w:val="26"/>
        </w:rPr>
        <w:t xml:space="preserve">, который направлен на поддержку инициатив жителей поселений в решении вопросов местного значения. </w:t>
      </w:r>
    </w:p>
    <w:p w14:paraId="7D878348" w14:textId="77777777" w:rsidR="0056583E" w:rsidRPr="007D32A8" w:rsidRDefault="0056583E" w:rsidP="00BD106B">
      <w:pPr>
        <w:ind w:firstLine="709"/>
        <w:jc w:val="both"/>
        <w:rPr>
          <w:sz w:val="26"/>
          <w:szCs w:val="26"/>
        </w:rPr>
      </w:pPr>
      <w:r w:rsidRPr="007D32A8">
        <w:rPr>
          <w:sz w:val="26"/>
          <w:szCs w:val="26"/>
        </w:rPr>
        <w:t>Ознакомившись с опытом Нефтеюганского района, присутствующие на форуме эксперты дали высокую оценку проделанной в муниципалитете работе.</w:t>
      </w:r>
    </w:p>
    <w:p w14:paraId="52C46062" w14:textId="77777777" w:rsidR="0056583E" w:rsidRPr="007D32A8" w:rsidRDefault="0056583E" w:rsidP="00BD106B">
      <w:pPr>
        <w:ind w:firstLine="709"/>
        <w:jc w:val="both"/>
        <w:rPr>
          <w:i/>
          <w:sz w:val="26"/>
          <w:szCs w:val="26"/>
        </w:rPr>
      </w:pPr>
      <w:r w:rsidRPr="007D32A8">
        <w:rPr>
          <w:rFonts w:eastAsiaTheme="minorHAnsi"/>
          <w:sz w:val="26"/>
          <w:szCs w:val="26"/>
          <w:lang w:eastAsia="en-US"/>
        </w:rPr>
        <w:t xml:space="preserve">Губернатором и Правительством автономного округа </w:t>
      </w:r>
      <w:r w:rsidRPr="007D32A8">
        <w:rPr>
          <w:sz w:val="26"/>
          <w:szCs w:val="26"/>
        </w:rPr>
        <w:t xml:space="preserve">в 2019 году было принято решение о предоставлении </w:t>
      </w:r>
      <w:r w:rsidRPr="007D32A8">
        <w:rPr>
          <w:rFonts w:eastAsiaTheme="minorHAnsi"/>
          <w:sz w:val="26"/>
          <w:szCs w:val="26"/>
          <w:lang w:eastAsia="en-US"/>
        </w:rPr>
        <w:t>дотаций городским округам и муниципальным районам Югры за развитие практик инициативного бюджетирования в муниципальных образованиях по итогам 2018 года. Такая грантовая поддержка за развитие практик инициативного бюджетирования в региональном бюджете предусмотрена была впервые. Сумма дотации Не</w:t>
      </w:r>
      <w:r w:rsidRPr="007D32A8">
        <w:rPr>
          <w:sz w:val="26"/>
          <w:szCs w:val="26"/>
        </w:rPr>
        <w:t xml:space="preserve">фтеюганскому району составила 11,4 млн. рублей </w:t>
      </w:r>
      <w:r w:rsidR="00F75CA8" w:rsidRPr="007D32A8">
        <w:rPr>
          <w:sz w:val="26"/>
          <w:szCs w:val="26"/>
        </w:rPr>
        <w:br/>
      </w:r>
      <w:r w:rsidRPr="007D32A8">
        <w:rPr>
          <w:i/>
          <w:sz w:val="26"/>
          <w:szCs w:val="26"/>
        </w:rPr>
        <w:t xml:space="preserve">(2 место среди </w:t>
      </w:r>
      <w:r w:rsidRPr="007D32A8">
        <w:rPr>
          <w:rFonts w:eastAsiaTheme="minorHAnsi"/>
          <w:i/>
          <w:sz w:val="26"/>
          <w:szCs w:val="26"/>
          <w:lang w:eastAsia="en-US"/>
        </w:rPr>
        <w:t xml:space="preserve">муниципальных образований Ханты-Мансийского автономного </w:t>
      </w:r>
      <w:r w:rsidR="00F75CA8" w:rsidRPr="007D32A8">
        <w:rPr>
          <w:rFonts w:eastAsiaTheme="minorHAnsi"/>
          <w:i/>
          <w:sz w:val="26"/>
          <w:szCs w:val="26"/>
          <w:lang w:eastAsia="en-US"/>
        </w:rPr>
        <w:br/>
      </w:r>
      <w:r w:rsidRPr="007D32A8">
        <w:rPr>
          <w:rFonts w:eastAsiaTheme="minorHAnsi"/>
          <w:i/>
          <w:sz w:val="26"/>
          <w:szCs w:val="26"/>
          <w:lang w:eastAsia="en-US"/>
        </w:rPr>
        <w:t xml:space="preserve">округа – Югры, средства были </w:t>
      </w:r>
      <w:r w:rsidRPr="007D32A8">
        <w:rPr>
          <w:i/>
          <w:sz w:val="26"/>
          <w:szCs w:val="26"/>
        </w:rPr>
        <w:t xml:space="preserve">направлены на благоустройство поселений района).  </w:t>
      </w:r>
    </w:p>
    <w:p w14:paraId="52B279ED"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Основной финансовый документ Нефтеюганского района на 2019 год </w:t>
      </w:r>
      <w:r w:rsidR="00F75CA8" w:rsidRPr="007D32A8">
        <w:rPr>
          <w:rFonts w:eastAsiaTheme="minorHAnsi"/>
          <w:sz w:val="26"/>
          <w:szCs w:val="26"/>
          <w:lang w:eastAsia="en-US"/>
        </w:rPr>
        <w:br/>
      </w:r>
      <w:r w:rsidRPr="007D32A8">
        <w:rPr>
          <w:rFonts w:eastAsiaTheme="minorHAnsi"/>
          <w:sz w:val="26"/>
          <w:szCs w:val="26"/>
          <w:lang w:eastAsia="en-US"/>
        </w:rPr>
        <w:t xml:space="preserve">и плановый период 2020 и 2021 годов утвержден 27 ноября 2018 года. Данное решение позволяет более оперативно приступить к исполнению бюджета и тем самым повысить эффективность управления бюджетными расходами. </w:t>
      </w:r>
    </w:p>
    <w:p w14:paraId="23FC4946"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В течение 2019 года в ходе исполнения бюджета доходная и расходная части бюджета уточнялись. Остатки средств по состоянию на 1 января 2019 года и дополнительно полученные доходы были направлены на муниципальные программы, с учетом приоритетных направлений и на финансирование дефицита бюджета Нефтеюганского района.</w:t>
      </w:r>
    </w:p>
    <w:p w14:paraId="2093C38B"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Комплекс мер, принятых на муниципальном уровне</w:t>
      </w:r>
      <w:r w:rsidR="007B03A1" w:rsidRPr="007D32A8">
        <w:rPr>
          <w:rFonts w:eastAsiaTheme="minorHAnsi"/>
          <w:sz w:val="26"/>
          <w:szCs w:val="26"/>
          <w:lang w:eastAsia="en-US"/>
        </w:rPr>
        <w:t>,</w:t>
      </w:r>
      <w:r w:rsidRPr="007D32A8">
        <w:rPr>
          <w:rFonts w:eastAsiaTheme="minorHAnsi"/>
          <w:sz w:val="26"/>
          <w:szCs w:val="26"/>
          <w:lang w:eastAsia="en-US"/>
        </w:rPr>
        <w:t xml:space="preserve"> позволил Нефтеюганскому району обеспечить выполнение социально значимых расходов, направленных </w:t>
      </w:r>
      <w:r w:rsidR="007B03A1" w:rsidRPr="007D32A8">
        <w:rPr>
          <w:rFonts w:eastAsiaTheme="minorHAnsi"/>
          <w:sz w:val="26"/>
          <w:szCs w:val="26"/>
          <w:lang w:eastAsia="en-US"/>
        </w:rPr>
        <w:br/>
      </w:r>
      <w:r w:rsidRPr="007D32A8">
        <w:rPr>
          <w:rFonts w:eastAsiaTheme="minorHAnsi"/>
          <w:sz w:val="26"/>
          <w:szCs w:val="26"/>
          <w:lang w:eastAsia="en-US"/>
        </w:rPr>
        <w:t xml:space="preserve">на предоставление услуг населению и реализацию мер социальной поддержки, выполнение </w:t>
      </w:r>
      <w:r w:rsidR="00B717BB" w:rsidRPr="007D32A8">
        <w:rPr>
          <w:rFonts w:eastAsiaTheme="minorHAnsi"/>
          <w:sz w:val="26"/>
          <w:szCs w:val="26"/>
          <w:lang w:eastAsia="en-US"/>
        </w:rPr>
        <w:t>«</w:t>
      </w:r>
      <w:r w:rsidRPr="007D32A8">
        <w:rPr>
          <w:rFonts w:eastAsiaTheme="minorHAnsi"/>
          <w:sz w:val="26"/>
          <w:szCs w:val="26"/>
          <w:lang w:eastAsia="en-US"/>
        </w:rPr>
        <w:t>майских</w:t>
      </w:r>
      <w:r w:rsidR="00B717BB" w:rsidRPr="007D32A8">
        <w:rPr>
          <w:rFonts w:eastAsiaTheme="minorHAnsi"/>
          <w:sz w:val="26"/>
          <w:szCs w:val="26"/>
          <w:lang w:eastAsia="en-US"/>
        </w:rPr>
        <w:t>»</w:t>
      </w:r>
      <w:r w:rsidRPr="007D32A8">
        <w:rPr>
          <w:rFonts w:eastAsiaTheme="minorHAnsi"/>
          <w:sz w:val="26"/>
          <w:szCs w:val="26"/>
          <w:lang w:eastAsia="en-US"/>
        </w:rPr>
        <w:t xml:space="preserve"> Указов Президента Российской Федерации, условий Соглашения, заключенного</w:t>
      </w:r>
      <w:r w:rsidR="007B03A1" w:rsidRPr="007D32A8">
        <w:rPr>
          <w:rFonts w:eastAsiaTheme="minorHAnsi"/>
          <w:sz w:val="26"/>
          <w:szCs w:val="26"/>
          <w:lang w:eastAsia="en-US"/>
        </w:rPr>
        <w:t xml:space="preserve"> </w:t>
      </w:r>
      <w:r w:rsidRPr="007D32A8">
        <w:rPr>
          <w:rFonts w:eastAsiaTheme="minorHAnsi"/>
          <w:sz w:val="26"/>
          <w:szCs w:val="26"/>
          <w:lang w:eastAsia="en-US"/>
        </w:rPr>
        <w:t>с </w:t>
      </w:r>
      <w:r w:rsidR="007B03A1" w:rsidRPr="007D32A8">
        <w:rPr>
          <w:rFonts w:eastAsiaTheme="minorHAnsi"/>
          <w:sz w:val="26"/>
          <w:szCs w:val="26"/>
          <w:lang w:eastAsia="en-US"/>
        </w:rPr>
        <w:t xml:space="preserve"> </w:t>
      </w:r>
      <w:r w:rsidRPr="007D32A8">
        <w:rPr>
          <w:rFonts w:eastAsiaTheme="minorHAnsi"/>
          <w:sz w:val="26"/>
          <w:szCs w:val="26"/>
          <w:lang w:eastAsia="en-US"/>
        </w:rPr>
        <w:t xml:space="preserve">Департаментом финансов Ханты-Мансийского автономного округа </w:t>
      </w:r>
      <w:r w:rsidR="007B03A1" w:rsidRPr="007D32A8">
        <w:rPr>
          <w:rFonts w:eastAsiaTheme="minorHAnsi"/>
          <w:sz w:val="26"/>
          <w:szCs w:val="26"/>
          <w:lang w:eastAsia="en-US"/>
        </w:rPr>
        <w:t>–</w:t>
      </w:r>
      <w:r w:rsidRPr="007D32A8">
        <w:rPr>
          <w:rFonts w:eastAsiaTheme="minorHAnsi"/>
          <w:sz w:val="26"/>
          <w:szCs w:val="26"/>
          <w:lang w:eastAsia="en-US"/>
        </w:rPr>
        <w:t xml:space="preserve"> Югры. В течение года была обеспечена приоритетность </w:t>
      </w:r>
      <w:r w:rsidR="00A305E1" w:rsidRPr="007D32A8">
        <w:rPr>
          <w:rFonts w:eastAsiaTheme="minorHAnsi"/>
          <w:sz w:val="26"/>
          <w:szCs w:val="26"/>
          <w:lang w:eastAsia="en-US"/>
        </w:rPr>
        <w:br/>
      </w:r>
      <w:r w:rsidRPr="007D32A8">
        <w:rPr>
          <w:rFonts w:eastAsiaTheme="minorHAnsi"/>
          <w:sz w:val="26"/>
          <w:szCs w:val="26"/>
          <w:lang w:eastAsia="en-US"/>
        </w:rPr>
        <w:t xml:space="preserve">в развитии отдельных блоков, таких как жилищная сфера, социальная сфера, охрана </w:t>
      </w:r>
      <w:r w:rsidRPr="007D32A8">
        <w:rPr>
          <w:rFonts w:eastAsiaTheme="minorHAnsi"/>
          <w:sz w:val="26"/>
          <w:szCs w:val="26"/>
          <w:lang w:eastAsia="en-US"/>
        </w:rPr>
        <w:lastRenderedPageBreak/>
        <w:t xml:space="preserve">окружающей среды, сельское хозяйство, малый бизнес. Сохранено участие окружного бюджета в реализации муниципальных программ Нефтеюганского района. </w:t>
      </w:r>
    </w:p>
    <w:p w14:paraId="5FC17F6A" w14:textId="77777777" w:rsidR="0056583E" w:rsidRPr="007D32A8" w:rsidRDefault="0056583E" w:rsidP="00400ED4">
      <w:pPr>
        <w:widowControl w:val="0"/>
        <w:ind w:firstLine="708"/>
        <w:jc w:val="both"/>
        <w:rPr>
          <w:rFonts w:eastAsiaTheme="minorHAnsi"/>
          <w:sz w:val="26"/>
          <w:szCs w:val="26"/>
          <w:lang w:eastAsia="en-US"/>
        </w:rPr>
      </w:pPr>
      <w:r w:rsidRPr="007D32A8">
        <w:rPr>
          <w:rFonts w:eastAsiaTheme="minorHAnsi"/>
          <w:sz w:val="26"/>
          <w:szCs w:val="26"/>
          <w:lang w:eastAsia="en-US"/>
        </w:rPr>
        <w:t>Целевыми направлениями во взаимоотношениях с муниципальными образованиями поселений Нефтеюганского района в 2019 году являлось недопущение ухудшения финансового обеспечения органов местного самоуправления поселений при выполнении ими собственных полномочий.</w:t>
      </w:r>
    </w:p>
    <w:p w14:paraId="1D41F022" w14:textId="77777777" w:rsidR="0056583E" w:rsidRPr="007D32A8" w:rsidRDefault="0056583E" w:rsidP="00400ED4">
      <w:pPr>
        <w:ind w:firstLine="708"/>
        <w:jc w:val="both"/>
        <w:rPr>
          <w:rFonts w:eastAsiaTheme="minorHAnsi"/>
          <w:sz w:val="26"/>
          <w:szCs w:val="26"/>
          <w:lang w:eastAsia="en-US"/>
        </w:rPr>
      </w:pPr>
      <w:r w:rsidRPr="007D32A8">
        <w:rPr>
          <w:rFonts w:eastAsiaTheme="minorHAnsi"/>
          <w:sz w:val="26"/>
          <w:szCs w:val="26"/>
          <w:lang w:eastAsia="en-US"/>
        </w:rPr>
        <w:t xml:space="preserve">Общий объем финансовой помощи местным бюджетам поселений в 2019 году составил 759 млн. рублей </w:t>
      </w:r>
      <w:r w:rsidRPr="007D32A8">
        <w:rPr>
          <w:rFonts w:eastAsiaTheme="minorHAnsi"/>
          <w:i/>
          <w:sz w:val="26"/>
          <w:szCs w:val="26"/>
          <w:lang w:eastAsia="en-US"/>
        </w:rPr>
        <w:t>(с ростом к уровню 2018 года на 19,6% или 125 млн.рублей)</w:t>
      </w:r>
      <w:r w:rsidR="002962C1" w:rsidRPr="007D32A8">
        <w:rPr>
          <w:rFonts w:eastAsiaTheme="minorHAnsi"/>
          <w:i/>
          <w:sz w:val="26"/>
          <w:szCs w:val="26"/>
          <w:lang w:eastAsia="en-US"/>
        </w:rPr>
        <w:t>,</w:t>
      </w:r>
      <w:r w:rsidRPr="007D32A8">
        <w:rPr>
          <w:rFonts w:eastAsiaTheme="minorHAnsi"/>
          <w:i/>
          <w:sz w:val="26"/>
          <w:szCs w:val="26"/>
          <w:lang w:eastAsia="en-US"/>
        </w:rPr>
        <w:t xml:space="preserve"> </w:t>
      </w:r>
      <w:r w:rsidRPr="007D32A8">
        <w:rPr>
          <w:rFonts w:eastAsiaTheme="minorHAnsi"/>
          <w:sz w:val="26"/>
          <w:szCs w:val="26"/>
          <w:lang w:eastAsia="en-US"/>
        </w:rPr>
        <w:t xml:space="preserve">  из них дотации в сумме 466,7 млн. рублей и целевых межбюджетных трансфертов</w:t>
      </w:r>
      <w:r w:rsidR="002962C1" w:rsidRPr="007D32A8">
        <w:rPr>
          <w:rFonts w:eastAsiaTheme="minorHAnsi"/>
          <w:sz w:val="26"/>
          <w:szCs w:val="26"/>
          <w:lang w:eastAsia="en-US"/>
        </w:rPr>
        <w:br/>
      </w:r>
      <w:r w:rsidRPr="007D32A8">
        <w:rPr>
          <w:rFonts w:eastAsiaTheme="minorHAnsi"/>
          <w:sz w:val="26"/>
          <w:szCs w:val="26"/>
          <w:lang w:eastAsia="en-US"/>
        </w:rPr>
        <w:t xml:space="preserve">из бюджета Нефтеюганского района предоставлено в сумме 292,3 млн. рублей. </w:t>
      </w:r>
    </w:p>
    <w:p w14:paraId="05A60E0A" w14:textId="77777777" w:rsidR="0056583E" w:rsidRPr="007D32A8" w:rsidRDefault="0056583E" w:rsidP="00457687">
      <w:pPr>
        <w:autoSpaceDE w:val="0"/>
        <w:autoSpaceDN w:val="0"/>
        <w:ind w:firstLine="708"/>
        <w:jc w:val="both"/>
        <w:rPr>
          <w:rFonts w:eastAsiaTheme="minorHAnsi"/>
          <w:sz w:val="26"/>
          <w:szCs w:val="26"/>
          <w:lang w:eastAsia="en-US"/>
        </w:rPr>
      </w:pPr>
      <w:r w:rsidRPr="007D32A8">
        <w:rPr>
          <w:rFonts w:eastAsiaTheme="minorHAnsi"/>
          <w:sz w:val="26"/>
          <w:szCs w:val="26"/>
          <w:lang w:eastAsia="en-US"/>
        </w:rPr>
        <w:t xml:space="preserve">В соответствии с  Законом  Ханты-Мансийского автономного округа – Югры </w:t>
      </w:r>
      <w:r w:rsidR="002962C1" w:rsidRPr="007D32A8">
        <w:rPr>
          <w:rFonts w:eastAsiaTheme="minorHAnsi"/>
          <w:sz w:val="26"/>
          <w:szCs w:val="26"/>
          <w:lang w:eastAsia="en-US"/>
        </w:rPr>
        <w:br/>
      </w:r>
      <w:r w:rsidRPr="007D32A8">
        <w:rPr>
          <w:rFonts w:eastAsiaTheme="minorHAnsi"/>
          <w:sz w:val="26"/>
          <w:szCs w:val="26"/>
          <w:lang w:eastAsia="en-US"/>
        </w:rPr>
        <w:t xml:space="preserve">от 10.11.2008 № 132-оз </w:t>
      </w:r>
      <w:r w:rsidR="00B717BB" w:rsidRPr="007D32A8">
        <w:rPr>
          <w:rFonts w:eastAsiaTheme="minorHAnsi"/>
          <w:sz w:val="26"/>
          <w:szCs w:val="26"/>
          <w:lang w:eastAsia="en-US"/>
        </w:rPr>
        <w:t>«</w:t>
      </w:r>
      <w:r w:rsidRPr="007D32A8">
        <w:rPr>
          <w:rFonts w:eastAsiaTheme="minorHAnsi"/>
          <w:sz w:val="26"/>
          <w:szCs w:val="26"/>
          <w:lang w:eastAsia="en-US"/>
        </w:rPr>
        <w:t xml:space="preserve">О межбюджетных отношениях в Ханты-Мансийском автономном округе </w:t>
      </w:r>
      <w:r w:rsidR="002962C1" w:rsidRPr="007D32A8">
        <w:rPr>
          <w:rFonts w:eastAsiaTheme="minorHAnsi"/>
          <w:sz w:val="26"/>
          <w:szCs w:val="26"/>
          <w:lang w:eastAsia="en-US"/>
        </w:rPr>
        <w:t>–</w:t>
      </w:r>
      <w:r w:rsidRPr="007D32A8">
        <w:rPr>
          <w:rFonts w:eastAsiaTheme="minorHAnsi"/>
          <w:sz w:val="26"/>
          <w:szCs w:val="26"/>
          <w:lang w:eastAsia="en-US"/>
        </w:rPr>
        <w:t xml:space="preserve"> Югре</w:t>
      </w:r>
      <w:r w:rsidR="00B717BB" w:rsidRPr="007D32A8">
        <w:rPr>
          <w:rFonts w:eastAsiaTheme="minorHAnsi"/>
          <w:sz w:val="26"/>
          <w:szCs w:val="26"/>
          <w:lang w:eastAsia="en-US"/>
        </w:rPr>
        <w:t>»</w:t>
      </w:r>
      <w:r w:rsidRPr="007D32A8">
        <w:rPr>
          <w:rFonts w:eastAsiaTheme="minorHAnsi"/>
          <w:sz w:val="26"/>
          <w:szCs w:val="26"/>
          <w:lang w:eastAsia="en-US"/>
        </w:rPr>
        <w:t xml:space="preserve"> на уровень Нефтеюганского района передано отдельное государственное полномочие по расчету и предоставлению дотаций на выравнивание бюджетной обеспеченности поселений бюджетам городских, сельских поселений, входящих в состав муниципальных районов.</w:t>
      </w:r>
    </w:p>
    <w:p w14:paraId="4E754643" w14:textId="77777777" w:rsidR="0056583E" w:rsidRPr="007D32A8" w:rsidRDefault="0056583E" w:rsidP="00457687">
      <w:pPr>
        <w:autoSpaceDE w:val="0"/>
        <w:autoSpaceDN w:val="0"/>
        <w:adjustRightInd w:val="0"/>
        <w:ind w:firstLine="708"/>
        <w:jc w:val="both"/>
        <w:rPr>
          <w:rFonts w:eastAsiaTheme="minorEastAsia"/>
          <w:sz w:val="26"/>
          <w:szCs w:val="26"/>
          <w:lang w:eastAsia="en-US"/>
        </w:rPr>
      </w:pPr>
      <w:r w:rsidRPr="007D32A8">
        <w:rPr>
          <w:rFonts w:eastAsiaTheme="minorEastAsia"/>
          <w:sz w:val="26"/>
          <w:szCs w:val="26"/>
          <w:lang w:eastAsia="en-US"/>
        </w:rPr>
        <w:t xml:space="preserve">Положительные результаты проводимой бюджетной политики в этом направлении свидетельствуют о ее оправданности и целесообразности продолжения </w:t>
      </w:r>
      <w:r w:rsidR="009A2F29" w:rsidRPr="007D32A8">
        <w:rPr>
          <w:rFonts w:eastAsiaTheme="minorEastAsia"/>
          <w:sz w:val="26"/>
          <w:szCs w:val="26"/>
          <w:lang w:eastAsia="en-US"/>
        </w:rPr>
        <w:br/>
      </w:r>
      <w:r w:rsidRPr="007D32A8">
        <w:rPr>
          <w:rFonts w:eastAsiaTheme="minorEastAsia"/>
          <w:sz w:val="26"/>
          <w:szCs w:val="26"/>
          <w:lang w:eastAsia="en-US"/>
        </w:rPr>
        <w:t>в 2020-2022 годах.</w:t>
      </w:r>
    </w:p>
    <w:p w14:paraId="4054E803" w14:textId="77777777" w:rsidR="0056583E" w:rsidRPr="007D32A8" w:rsidRDefault="0056583E" w:rsidP="00457687">
      <w:pPr>
        <w:widowControl w:val="0"/>
        <w:autoSpaceDE w:val="0"/>
        <w:autoSpaceDN w:val="0"/>
        <w:adjustRightInd w:val="0"/>
        <w:ind w:firstLine="708"/>
        <w:jc w:val="both"/>
        <w:rPr>
          <w:sz w:val="26"/>
          <w:szCs w:val="26"/>
        </w:rPr>
      </w:pPr>
      <w:r w:rsidRPr="007D32A8">
        <w:rPr>
          <w:sz w:val="26"/>
          <w:szCs w:val="26"/>
        </w:rPr>
        <w:t>Решением Думы Нефтеюганского района от 27.11.2019 №</w:t>
      </w:r>
      <w:r w:rsidR="009A2F29" w:rsidRPr="007D32A8">
        <w:rPr>
          <w:sz w:val="26"/>
          <w:szCs w:val="26"/>
        </w:rPr>
        <w:t xml:space="preserve"> </w:t>
      </w:r>
      <w:r w:rsidRPr="007D32A8">
        <w:rPr>
          <w:sz w:val="26"/>
          <w:szCs w:val="26"/>
        </w:rPr>
        <w:t>431 утверждены основные характеристики бюджета Нефтеюганского района:</w:t>
      </w:r>
    </w:p>
    <w:p w14:paraId="1455A172" w14:textId="77777777" w:rsidR="0056583E" w:rsidRPr="007D32A8" w:rsidRDefault="0056583E" w:rsidP="00457687">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2020 год: прогнозируемый общий объем доходов бюджета Нефтеюганского района в сумме 5 926,7 млн. рублей; общий объем расходов бюджета Нефтеюганского района в сумме 6 121,7 млн. рублей; размер дефицита бюджета </w:t>
      </w:r>
      <w:r w:rsidR="00C16F30" w:rsidRPr="007D32A8">
        <w:rPr>
          <w:rFonts w:eastAsiaTheme="minorEastAsia"/>
          <w:sz w:val="26"/>
          <w:szCs w:val="26"/>
          <w:lang w:eastAsia="en-US"/>
        </w:rPr>
        <w:br/>
      </w:r>
      <w:r w:rsidRPr="007D32A8">
        <w:rPr>
          <w:rFonts w:eastAsiaTheme="minorEastAsia"/>
          <w:sz w:val="26"/>
          <w:szCs w:val="26"/>
          <w:lang w:eastAsia="en-US"/>
        </w:rPr>
        <w:t>в сумме 195,0 млн. рублей</w:t>
      </w:r>
      <w:r w:rsidR="009A2F29" w:rsidRPr="007D32A8">
        <w:rPr>
          <w:rFonts w:eastAsiaTheme="minorEastAsia"/>
          <w:sz w:val="26"/>
          <w:szCs w:val="26"/>
          <w:lang w:eastAsia="en-US"/>
        </w:rPr>
        <w:t>;</w:t>
      </w:r>
    </w:p>
    <w:p w14:paraId="341F4A89" w14:textId="77777777" w:rsidR="0056583E" w:rsidRPr="007D32A8" w:rsidRDefault="0056583E" w:rsidP="00457687">
      <w:pPr>
        <w:numPr>
          <w:ilvl w:val="0"/>
          <w:numId w:val="2"/>
        </w:numPr>
        <w:tabs>
          <w:tab w:val="left" w:pos="709"/>
          <w:tab w:val="left" w:pos="993"/>
        </w:tabs>
        <w:ind w:left="0" w:firstLine="709"/>
        <w:contextualSpacing/>
        <w:jc w:val="both"/>
        <w:rPr>
          <w:rFonts w:eastAsiaTheme="minorEastAsia"/>
          <w:sz w:val="26"/>
          <w:szCs w:val="26"/>
          <w:lang w:eastAsia="en-US"/>
        </w:rPr>
      </w:pPr>
      <w:r w:rsidRPr="007D32A8">
        <w:rPr>
          <w:rFonts w:eastAsiaTheme="minorEastAsia"/>
          <w:sz w:val="26"/>
          <w:szCs w:val="26"/>
          <w:lang w:eastAsia="en-US"/>
        </w:rPr>
        <w:t xml:space="preserve">на плановый период 2021 и 2022 годов: прогнозируемый общий объем доходов бюджета Нефтеюганского района на 2021 год в сумме 5 063,7 млн. рублей </w:t>
      </w:r>
      <w:r w:rsidR="00C16F30" w:rsidRPr="007D32A8">
        <w:rPr>
          <w:rFonts w:eastAsiaTheme="minorEastAsia"/>
          <w:sz w:val="26"/>
          <w:szCs w:val="26"/>
          <w:lang w:eastAsia="en-US"/>
        </w:rPr>
        <w:br/>
      </w:r>
      <w:r w:rsidRPr="007D32A8">
        <w:rPr>
          <w:rFonts w:eastAsiaTheme="minorEastAsia"/>
          <w:sz w:val="26"/>
          <w:szCs w:val="26"/>
          <w:lang w:eastAsia="en-US"/>
        </w:rPr>
        <w:t xml:space="preserve">и на 2022 год в сумме 4 983,3 млн. рублей; общий объем расходов бюджета Нефтеюганского района на 2021 год в сумме 5 258,7 млн. рублей, в том числе  условно утвержденные расходы 92,0 млн. рублей и на 2022 год в сумме 5 178,3 млн. рублей, в том числе условно утвержденные расходы 137,5 млн. рублей; размер дефицита бюджета на 2021 год в сумме 195,0 млн. рублей и на 2022 год в сумме </w:t>
      </w:r>
      <w:r w:rsidR="00C16F30" w:rsidRPr="007D32A8">
        <w:rPr>
          <w:rFonts w:eastAsiaTheme="minorEastAsia"/>
          <w:sz w:val="26"/>
          <w:szCs w:val="26"/>
          <w:lang w:eastAsia="en-US"/>
        </w:rPr>
        <w:br/>
      </w:r>
      <w:r w:rsidRPr="007D32A8">
        <w:rPr>
          <w:rFonts w:eastAsiaTheme="minorEastAsia"/>
          <w:sz w:val="26"/>
          <w:szCs w:val="26"/>
          <w:lang w:eastAsia="en-US"/>
        </w:rPr>
        <w:t>195,0 млн. рублей.</w:t>
      </w:r>
    </w:p>
    <w:p w14:paraId="2F7B457C" w14:textId="77777777" w:rsidR="0056583E" w:rsidRPr="007D32A8" w:rsidRDefault="0056583E" w:rsidP="00913933">
      <w:pPr>
        <w:suppressAutoHyphens/>
        <w:ind w:firstLine="709"/>
        <w:jc w:val="both"/>
        <w:rPr>
          <w:sz w:val="26"/>
          <w:szCs w:val="26"/>
        </w:rPr>
      </w:pPr>
    </w:p>
    <w:p w14:paraId="60CB25A0" w14:textId="77777777" w:rsidR="00502624" w:rsidRPr="007D32A8" w:rsidRDefault="00502624" w:rsidP="00502624">
      <w:pPr>
        <w:jc w:val="center"/>
        <w:rPr>
          <w:rFonts w:eastAsia="Courier New"/>
          <w:b/>
          <w:sz w:val="26"/>
          <w:szCs w:val="26"/>
        </w:rPr>
      </w:pPr>
      <w:r w:rsidRPr="007D32A8">
        <w:rPr>
          <w:rFonts w:eastAsia="Courier New"/>
          <w:b/>
          <w:sz w:val="26"/>
          <w:szCs w:val="26"/>
        </w:rPr>
        <w:t>Программно-целевой метод планирования бюджета</w:t>
      </w:r>
    </w:p>
    <w:p w14:paraId="6C6F42B7" w14:textId="77777777" w:rsidR="00502624" w:rsidRPr="007D32A8" w:rsidRDefault="00502624" w:rsidP="00913933">
      <w:pPr>
        <w:suppressAutoHyphens/>
        <w:ind w:firstLine="709"/>
        <w:jc w:val="both"/>
        <w:rPr>
          <w:sz w:val="26"/>
          <w:szCs w:val="26"/>
        </w:rPr>
      </w:pPr>
    </w:p>
    <w:p w14:paraId="035F4D49" w14:textId="77777777" w:rsidR="00502624" w:rsidRPr="007D32A8" w:rsidRDefault="00502624" w:rsidP="006F5836">
      <w:pPr>
        <w:spacing w:line="320" w:lineRule="exact"/>
        <w:ind w:firstLine="709"/>
        <w:jc w:val="both"/>
        <w:rPr>
          <w:rFonts w:eastAsia="Calibri"/>
          <w:sz w:val="26"/>
          <w:szCs w:val="26"/>
          <w:lang w:eastAsia="en-US"/>
        </w:rPr>
      </w:pPr>
      <w:r w:rsidRPr="007D32A8">
        <w:rPr>
          <w:rFonts w:eastAsia="Calibri"/>
          <w:sz w:val="26"/>
          <w:szCs w:val="26"/>
          <w:lang w:eastAsia="en-US"/>
        </w:rPr>
        <w:t>Расходы бюджета Нефтеюганского района на 2019 год сформированы программно-целевым методом.</w:t>
      </w:r>
    </w:p>
    <w:p w14:paraId="7A24A516" w14:textId="77777777" w:rsidR="00502624" w:rsidRPr="007D32A8" w:rsidRDefault="00502624" w:rsidP="006F5836">
      <w:pPr>
        <w:spacing w:line="320" w:lineRule="exact"/>
        <w:ind w:firstLine="709"/>
        <w:jc w:val="both"/>
        <w:rPr>
          <w:rFonts w:eastAsia="Calibri"/>
          <w:sz w:val="26"/>
          <w:szCs w:val="26"/>
          <w:lang w:eastAsia="en-US"/>
        </w:rPr>
      </w:pPr>
      <w:r w:rsidRPr="007D32A8">
        <w:rPr>
          <w:rFonts w:eastAsia="Calibri"/>
          <w:sz w:val="26"/>
          <w:szCs w:val="26"/>
          <w:lang w:eastAsia="en-US"/>
        </w:rPr>
        <w:t xml:space="preserve">Планирование бюджетных ассигнований на реализацию муниципальных программ Нефтеюганского района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поставленных целей муниципальных программ. </w:t>
      </w:r>
    </w:p>
    <w:p w14:paraId="6ADE2657" w14:textId="77777777" w:rsidR="00502624" w:rsidRPr="007D32A8" w:rsidRDefault="00502624" w:rsidP="006F5836">
      <w:pPr>
        <w:spacing w:line="320" w:lineRule="exact"/>
        <w:ind w:firstLine="709"/>
        <w:jc w:val="both"/>
        <w:rPr>
          <w:rFonts w:eastAsia="Calibri"/>
          <w:sz w:val="26"/>
          <w:szCs w:val="26"/>
          <w:lang w:eastAsia="en-US"/>
        </w:rPr>
      </w:pPr>
      <w:r w:rsidRPr="007D32A8">
        <w:rPr>
          <w:rFonts w:eastAsia="Calibri"/>
          <w:sz w:val="26"/>
          <w:szCs w:val="26"/>
          <w:lang w:eastAsia="en-US"/>
        </w:rPr>
        <w:t>Направления реализации муниципальных программ основаны на приоритетах социально-экономического развития муниципального образования Нефтеюганский район и соответствуют Стратегии развития до 2030 года:</w:t>
      </w:r>
    </w:p>
    <w:p w14:paraId="6771C06E" w14:textId="77777777" w:rsidR="00502624" w:rsidRPr="007D32A8" w:rsidRDefault="00502624" w:rsidP="006F5836">
      <w:pPr>
        <w:pStyle w:val="a3"/>
        <w:numPr>
          <w:ilvl w:val="0"/>
          <w:numId w:val="32"/>
        </w:numPr>
        <w:tabs>
          <w:tab w:val="left" w:pos="993"/>
        </w:tabs>
        <w:spacing w:after="0" w:line="32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 xml:space="preserve">эффективная демографическая политика; </w:t>
      </w:r>
    </w:p>
    <w:p w14:paraId="11F01A4C" w14:textId="77777777" w:rsidR="00502624" w:rsidRPr="007D32A8" w:rsidRDefault="00502624" w:rsidP="006F5836">
      <w:pPr>
        <w:pStyle w:val="a3"/>
        <w:numPr>
          <w:ilvl w:val="0"/>
          <w:numId w:val="32"/>
        </w:numPr>
        <w:tabs>
          <w:tab w:val="left" w:pos="993"/>
        </w:tabs>
        <w:spacing w:after="0" w:line="32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развитие реального сектора экономики;</w:t>
      </w:r>
    </w:p>
    <w:p w14:paraId="432DA363" w14:textId="77777777" w:rsidR="00502624" w:rsidRPr="007D32A8" w:rsidRDefault="00502624" w:rsidP="006F5836">
      <w:pPr>
        <w:pStyle w:val="a3"/>
        <w:numPr>
          <w:ilvl w:val="0"/>
          <w:numId w:val="32"/>
        </w:numPr>
        <w:tabs>
          <w:tab w:val="left" w:pos="993"/>
        </w:tabs>
        <w:spacing w:after="0" w:line="32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развитие инфраструктурного комплекса;</w:t>
      </w:r>
    </w:p>
    <w:p w14:paraId="48E1D545" w14:textId="77777777" w:rsidR="00502624" w:rsidRPr="007D32A8" w:rsidRDefault="00502624" w:rsidP="006F5836">
      <w:pPr>
        <w:pStyle w:val="a3"/>
        <w:numPr>
          <w:ilvl w:val="0"/>
          <w:numId w:val="32"/>
        </w:numPr>
        <w:tabs>
          <w:tab w:val="left" w:pos="993"/>
        </w:tabs>
        <w:spacing w:after="0" w:line="320" w:lineRule="exact"/>
        <w:ind w:left="0" w:firstLine="709"/>
        <w:contextualSpacing w:val="0"/>
        <w:jc w:val="both"/>
        <w:rPr>
          <w:rFonts w:ascii="Times New Roman" w:hAnsi="Times New Roman"/>
          <w:sz w:val="26"/>
          <w:szCs w:val="26"/>
        </w:rPr>
      </w:pPr>
      <w:r w:rsidRPr="007D32A8">
        <w:rPr>
          <w:rFonts w:ascii="Times New Roman" w:hAnsi="Times New Roman"/>
          <w:sz w:val="26"/>
          <w:szCs w:val="26"/>
        </w:rPr>
        <w:lastRenderedPageBreak/>
        <w:t>развитие социально-культурной сферы;</w:t>
      </w:r>
    </w:p>
    <w:p w14:paraId="1ABF9CC6" w14:textId="77777777" w:rsidR="00502624" w:rsidRPr="007D32A8" w:rsidRDefault="00502624" w:rsidP="006F5836">
      <w:pPr>
        <w:pStyle w:val="a3"/>
        <w:numPr>
          <w:ilvl w:val="0"/>
          <w:numId w:val="32"/>
        </w:numPr>
        <w:tabs>
          <w:tab w:val="left" w:pos="993"/>
        </w:tabs>
        <w:spacing w:after="0" w:line="32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развитие сектора услуг;</w:t>
      </w:r>
    </w:p>
    <w:p w14:paraId="43EE1033" w14:textId="77777777" w:rsidR="00502624" w:rsidRPr="007D32A8" w:rsidRDefault="00502624" w:rsidP="006F5836">
      <w:pPr>
        <w:pStyle w:val="a3"/>
        <w:numPr>
          <w:ilvl w:val="0"/>
          <w:numId w:val="32"/>
        </w:numPr>
        <w:tabs>
          <w:tab w:val="left" w:pos="993"/>
        </w:tabs>
        <w:spacing w:after="0" w:line="320" w:lineRule="exact"/>
        <w:ind w:left="0" w:firstLine="709"/>
        <w:contextualSpacing w:val="0"/>
        <w:jc w:val="both"/>
        <w:rPr>
          <w:rFonts w:ascii="Times New Roman" w:hAnsi="Times New Roman"/>
          <w:spacing w:val="-4"/>
          <w:sz w:val="26"/>
          <w:szCs w:val="26"/>
        </w:rPr>
      </w:pPr>
      <w:r w:rsidRPr="007D32A8">
        <w:rPr>
          <w:rFonts w:ascii="Times New Roman" w:hAnsi="Times New Roman"/>
          <w:spacing w:val="-4"/>
          <w:sz w:val="26"/>
          <w:szCs w:val="26"/>
        </w:rPr>
        <w:t>повышение инвестиционной привлекательности муниципального образования;</w:t>
      </w:r>
    </w:p>
    <w:p w14:paraId="1EF05E2E" w14:textId="77777777" w:rsidR="00502624" w:rsidRPr="007D32A8" w:rsidRDefault="00502624" w:rsidP="006F5836">
      <w:pPr>
        <w:pStyle w:val="a3"/>
        <w:numPr>
          <w:ilvl w:val="0"/>
          <w:numId w:val="32"/>
        </w:numPr>
        <w:tabs>
          <w:tab w:val="left" w:pos="993"/>
        </w:tabs>
        <w:spacing w:after="0" w:line="32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развитие системы партнерских отношений органов местного самоуправления с хозяйствующими субъектами (предприятиями, бизнес-сообществом);</w:t>
      </w:r>
    </w:p>
    <w:p w14:paraId="0659C289" w14:textId="77777777" w:rsidR="00502624" w:rsidRPr="007D32A8" w:rsidRDefault="00502624" w:rsidP="006F5836">
      <w:pPr>
        <w:pStyle w:val="a3"/>
        <w:numPr>
          <w:ilvl w:val="0"/>
          <w:numId w:val="32"/>
        </w:numPr>
        <w:tabs>
          <w:tab w:val="left" w:pos="993"/>
        </w:tabs>
        <w:spacing w:after="0" w:line="320" w:lineRule="exact"/>
        <w:ind w:left="0" w:firstLine="709"/>
        <w:contextualSpacing w:val="0"/>
        <w:jc w:val="both"/>
        <w:rPr>
          <w:rFonts w:ascii="Times New Roman" w:hAnsi="Times New Roman"/>
          <w:sz w:val="26"/>
          <w:szCs w:val="26"/>
        </w:rPr>
      </w:pPr>
      <w:r w:rsidRPr="007D32A8">
        <w:rPr>
          <w:rFonts w:ascii="Times New Roman" w:hAnsi="Times New Roman"/>
          <w:sz w:val="26"/>
          <w:szCs w:val="26"/>
        </w:rPr>
        <w:t>улучшение состояния окружающей природной среды.</w:t>
      </w:r>
    </w:p>
    <w:p w14:paraId="3C88C19C" w14:textId="77777777" w:rsidR="00502624" w:rsidRPr="007D32A8" w:rsidRDefault="00502624" w:rsidP="006F5836">
      <w:pPr>
        <w:spacing w:line="320" w:lineRule="exact"/>
        <w:ind w:firstLine="709"/>
        <w:jc w:val="both"/>
        <w:rPr>
          <w:rFonts w:eastAsia="Courier New"/>
          <w:sz w:val="26"/>
          <w:szCs w:val="26"/>
        </w:rPr>
      </w:pPr>
      <w:r w:rsidRPr="007D32A8">
        <w:rPr>
          <w:rFonts w:eastAsia="Calibri"/>
          <w:sz w:val="26"/>
          <w:szCs w:val="26"/>
          <w:lang w:eastAsia="en-US"/>
        </w:rPr>
        <w:t xml:space="preserve">В соответствии с </w:t>
      </w:r>
      <w:r w:rsidRPr="007D32A8">
        <w:rPr>
          <w:sz w:val="26"/>
          <w:szCs w:val="26"/>
        </w:rPr>
        <w:t xml:space="preserve">программно-целевым методом планирования в 2019 году </w:t>
      </w:r>
      <w:r w:rsidR="00564BB2" w:rsidRPr="007D32A8">
        <w:rPr>
          <w:sz w:val="26"/>
          <w:szCs w:val="26"/>
        </w:rPr>
        <w:br/>
      </w:r>
      <w:r w:rsidRPr="007D32A8">
        <w:rPr>
          <w:sz w:val="26"/>
          <w:szCs w:val="26"/>
        </w:rPr>
        <w:t xml:space="preserve">на территории Нефтеюганского района осуществлялась реализация </w:t>
      </w:r>
      <w:r w:rsidR="00564BB2" w:rsidRPr="007D32A8">
        <w:rPr>
          <w:sz w:val="26"/>
          <w:szCs w:val="26"/>
        </w:rPr>
        <w:br/>
      </w:r>
      <w:r w:rsidRPr="007D32A8">
        <w:rPr>
          <w:sz w:val="26"/>
          <w:szCs w:val="26"/>
        </w:rPr>
        <w:t>21</w:t>
      </w:r>
      <w:r w:rsidRPr="007D32A8">
        <w:rPr>
          <w:color w:val="FF0000"/>
          <w:sz w:val="26"/>
          <w:szCs w:val="26"/>
        </w:rPr>
        <w:t xml:space="preserve"> </w:t>
      </w:r>
      <w:r w:rsidRPr="007D32A8">
        <w:rPr>
          <w:sz w:val="26"/>
          <w:szCs w:val="26"/>
        </w:rPr>
        <w:t xml:space="preserve">муниципальной программы, в том числе 16 муниципальных программ участвовали в реализации 17 государственных программ автономного округа. </w:t>
      </w:r>
    </w:p>
    <w:p w14:paraId="65784E38" w14:textId="77777777" w:rsidR="00502624" w:rsidRPr="007D32A8" w:rsidRDefault="00502624" w:rsidP="006F5836">
      <w:pPr>
        <w:spacing w:line="320" w:lineRule="exact"/>
        <w:ind w:firstLine="709"/>
        <w:jc w:val="both"/>
        <w:rPr>
          <w:rFonts w:eastAsia="Calibri"/>
          <w:sz w:val="26"/>
          <w:szCs w:val="26"/>
          <w:lang w:eastAsia="en-US"/>
        </w:rPr>
      </w:pPr>
      <w:r w:rsidRPr="007D32A8">
        <w:rPr>
          <w:rFonts w:eastAsia="Calibri"/>
          <w:sz w:val="26"/>
          <w:szCs w:val="26"/>
          <w:lang w:eastAsia="en-US"/>
        </w:rPr>
        <w:t>Доля расходов бюджета Нефтеюганского района в 2019 году</w:t>
      </w:r>
      <w:r w:rsidR="00564BB2" w:rsidRPr="007D32A8">
        <w:rPr>
          <w:rFonts w:eastAsia="Calibri"/>
          <w:sz w:val="26"/>
          <w:szCs w:val="26"/>
          <w:lang w:eastAsia="en-US"/>
        </w:rPr>
        <w:t>,</w:t>
      </w:r>
      <w:r w:rsidRPr="007D32A8">
        <w:rPr>
          <w:rFonts w:eastAsia="Calibri"/>
          <w:sz w:val="26"/>
          <w:szCs w:val="26"/>
          <w:lang w:eastAsia="en-US"/>
        </w:rPr>
        <w:t xml:space="preserve"> формируемых </w:t>
      </w:r>
      <w:r w:rsidR="00564BB2" w:rsidRPr="007D32A8">
        <w:rPr>
          <w:rFonts w:eastAsia="Calibri"/>
          <w:sz w:val="26"/>
          <w:szCs w:val="26"/>
          <w:lang w:eastAsia="en-US"/>
        </w:rPr>
        <w:br/>
      </w:r>
      <w:r w:rsidRPr="007D32A8">
        <w:rPr>
          <w:rFonts w:eastAsia="Calibri"/>
          <w:sz w:val="26"/>
          <w:szCs w:val="26"/>
          <w:lang w:eastAsia="en-US"/>
        </w:rPr>
        <w:t xml:space="preserve">на основе муниципальных программ, характеризует полный переход </w:t>
      </w:r>
      <w:r w:rsidR="00564BB2" w:rsidRPr="007D32A8">
        <w:rPr>
          <w:rFonts w:eastAsia="Calibri"/>
          <w:sz w:val="26"/>
          <w:szCs w:val="26"/>
          <w:lang w:eastAsia="en-US"/>
        </w:rPr>
        <w:br/>
      </w:r>
      <w:r w:rsidRPr="007D32A8">
        <w:rPr>
          <w:rFonts w:eastAsia="Calibri"/>
          <w:sz w:val="26"/>
          <w:szCs w:val="26"/>
          <w:lang w:eastAsia="en-US"/>
        </w:rPr>
        <w:t xml:space="preserve">на </w:t>
      </w:r>
      <w:r w:rsidR="00B717BB" w:rsidRPr="007D32A8">
        <w:rPr>
          <w:rFonts w:eastAsia="Calibri"/>
          <w:sz w:val="26"/>
          <w:szCs w:val="26"/>
          <w:lang w:eastAsia="en-US"/>
        </w:rPr>
        <w:t>«</w:t>
      </w:r>
      <w:r w:rsidRPr="007D32A8">
        <w:rPr>
          <w:rFonts w:eastAsia="Calibri"/>
          <w:sz w:val="26"/>
          <w:szCs w:val="26"/>
          <w:lang w:eastAsia="en-US"/>
        </w:rPr>
        <w:t>программный бюджет</w:t>
      </w:r>
      <w:r w:rsidR="00B717BB" w:rsidRPr="007D32A8">
        <w:rPr>
          <w:rFonts w:eastAsia="Calibri"/>
          <w:sz w:val="26"/>
          <w:szCs w:val="26"/>
          <w:lang w:eastAsia="en-US"/>
        </w:rPr>
        <w:t>»</w:t>
      </w:r>
      <w:r w:rsidRPr="007D32A8">
        <w:rPr>
          <w:rFonts w:eastAsia="Calibri"/>
          <w:sz w:val="26"/>
          <w:szCs w:val="26"/>
          <w:lang w:eastAsia="en-US"/>
        </w:rPr>
        <w:t>.</w:t>
      </w:r>
    </w:p>
    <w:p w14:paraId="01E77005" w14:textId="77777777" w:rsidR="00502624" w:rsidRPr="007D32A8" w:rsidRDefault="00502624" w:rsidP="00502624">
      <w:pPr>
        <w:ind w:firstLine="709"/>
        <w:jc w:val="right"/>
        <w:rPr>
          <w:rFonts w:eastAsia="Courier New"/>
          <w:szCs w:val="26"/>
        </w:rPr>
      </w:pPr>
      <w:r w:rsidRPr="007D32A8">
        <w:rPr>
          <w:szCs w:val="26"/>
        </w:rPr>
        <w:t xml:space="preserve">Таблица </w:t>
      </w:r>
      <w:r w:rsidR="00E94027" w:rsidRPr="007D32A8">
        <w:rPr>
          <w:szCs w:val="26"/>
        </w:rPr>
        <w:t>26</w:t>
      </w:r>
    </w:p>
    <w:p w14:paraId="5A8AC4E2" w14:textId="77777777" w:rsidR="00502624" w:rsidRPr="007D32A8" w:rsidRDefault="00502624" w:rsidP="00502624">
      <w:pPr>
        <w:jc w:val="center"/>
        <w:rPr>
          <w:rFonts w:eastAsia="Courier New"/>
          <w:szCs w:val="26"/>
        </w:rPr>
      </w:pPr>
      <w:r w:rsidRPr="007D32A8">
        <w:rPr>
          <w:rFonts w:eastAsia="Courier New"/>
          <w:szCs w:val="26"/>
        </w:rPr>
        <w:t>Динамика основных показателей</w:t>
      </w:r>
    </w:p>
    <w:p w14:paraId="18B007E4" w14:textId="77777777" w:rsidR="00502624" w:rsidRPr="007D32A8" w:rsidRDefault="00502624" w:rsidP="00502624">
      <w:pPr>
        <w:jc w:val="center"/>
        <w:rPr>
          <w:rFonts w:eastAsia="Courier New"/>
          <w:szCs w:val="26"/>
        </w:rPr>
      </w:pPr>
      <w:r w:rsidRPr="007D32A8">
        <w:rPr>
          <w:rFonts w:eastAsia="Courier New"/>
          <w:szCs w:val="26"/>
        </w:rPr>
        <w:t xml:space="preserve"> муниципальных программ Нефтеюганского района</w:t>
      </w:r>
    </w:p>
    <w:p w14:paraId="342B7DFC" w14:textId="77777777" w:rsidR="00502624" w:rsidRPr="007D32A8" w:rsidRDefault="00502624" w:rsidP="00502624">
      <w:pPr>
        <w:jc w:val="center"/>
        <w:rPr>
          <w:rFonts w:eastAsia="Courier New"/>
          <w:szCs w:val="26"/>
        </w:rPr>
      </w:pPr>
    </w:p>
    <w:tbl>
      <w:tblPr>
        <w:tblW w:w="9513" w:type="dxa"/>
        <w:tblInd w:w="93" w:type="dxa"/>
        <w:tblLook w:val="04A0" w:firstRow="1" w:lastRow="0" w:firstColumn="1" w:lastColumn="0" w:noHBand="0" w:noVBand="1"/>
      </w:tblPr>
      <w:tblGrid>
        <w:gridCol w:w="736"/>
        <w:gridCol w:w="2256"/>
        <w:gridCol w:w="2126"/>
        <w:gridCol w:w="2268"/>
        <w:gridCol w:w="2127"/>
      </w:tblGrid>
      <w:tr w:rsidR="00502624" w:rsidRPr="007D32A8" w14:paraId="7A25DC64" w14:textId="77777777" w:rsidTr="00213581">
        <w:trPr>
          <w:trHeight w:val="2334"/>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8D0351" w14:textId="77777777" w:rsidR="00502624" w:rsidRPr="007D32A8" w:rsidRDefault="00502624" w:rsidP="00502624">
            <w:pPr>
              <w:jc w:val="center"/>
            </w:pPr>
            <w:r w:rsidRPr="007D32A8">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3C4FAF0" w14:textId="77777777" w:rsidR="00502624" w:rsidRPr="007D32A8" w:rsidRDefault="00502624" w:rsidP="00213581">
            <w:pPr>
              <w:spacing w:line="250" w:lineRule="exact"/>
              <w:jc w:val="center"/>
            </w:pPr>
            <w:r w:rsidRPr="007D32A8">
              <w:t>Количество муниципальных и ведомственных целевых программ муниципального образования Нефтеюганский район</w:t>
            </w:r>
            <w:r w:rsidRPr="007D32A8">
              <w:br/>
              <w:t>(единиц)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DBB216" w14:textId="77777777" w:rsidR="00502624" w:rsidRPr="007D32A8" w:rsidRDefault="00502624" w:rsidP="00213581">
            <w:pPr>
              <w:spacing w:line="250" w:lineRule="exact"/>
              <w:jc w:val="center"/>
            </w:pPr>
            <w:r w:rsidRPr="007D32A8">
              <w:t>Объем финансирования муниципальных и ведомственных целевых программ муниципального образования Нефтеюганский район</w:t>
            </w:r>
            <w:r w:rsidRPr="007D32A8">
              <w:br/>
              <w:t>(млрд. рублей)</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54BDB38" w14:textId="77777777" w:rsidR="00502624" w:rsidRPr="007D32A8" w:rsidRDefault="00502624" w:rsidP="00213581">
            <w:pPr>
              <w:spacing w:line="250" w:lineRule="exact"/>
              <w:jc w:val="center"/>
            </w:pPr>
            <w:r w:rsidRPr="007D32A8">
              <w:t>Доля расходов бюджета Нефтеюганского района, формируемых через муниципальные программы</w:t>
            </w:r>
            <w:r w:rsidRPr="007D32A8">
              <w:br/>
              <w:t>(процент)</w:t>
            </w:r>
          </w:p>
        </w:tc>
      </w:tr>
      <w:tr w:rsidR="00502624" w:rsidRPr="007D32A8" w14:paraId="0E25C9F2" w14:textId="77777777" w:rsidTr="00B142A6">
        <w:trPr>
          <w:trHeight w:val="57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1984DBA5" w14:textId="77777777" w:rsidR="00502624" w:rsidRPr="007D32A8" w:rsidRDefault="00502624" w:rsidP="00502624">
            <w:pPr>
              <w:jc w:val="center"/>
            </w:pPr>
            <w:r w:rsidRPr="007D32A8">
              <w:t>2014</w:t>
            </w:r>
          </w:p>
          <w:p w14:paraId="18EB1166" w14:textId="77777777" w:rsidR="00502624" w:rsidRPr="007D32A8" w:rsidRDefault="00502624" w:rsidP="00502624">
            <w:pPr>
              <w:jc w:val="center"/>
            </w:pPr>
            <w:r w:rsidRPr="007D32A8">
              <w:t>год</w:t>
            </w:r>
          </w:p>
        </w:tc>
        <w:tc>
          <w:tcPr>
            <w:tcW w:w="2256" w:type="dxa"/>
            <w:tcBorders>
              <w:top w:val="nil"/>
              <w:left w:val="nil"/>
              <w:bottom w:val="single" w:sz="4" w:space="0" w:color="auto"/>
              <w:right w:val="single" w:sz="4" w:space="0" w:color="auto"/>
            </w:tcBorders>
            <w:shd w:val="clear" w:color="auto" w:fill="auto"/>
            <w:vAlign w:val="center"/>
            <w:hideMark/>
          </w:tcPr>
          <w:p w14:paraId="0D074256" w14:textId="77777777" w:rsidR="00502624" w:rsidRPr="007D32A8" w:rsidRDefault="00502624" w:rsidP="00213581">
            <w:pPr>
              <w:spacing w:line="250" w:lineRule="exact"/>
            </w:pPr>
            <w:r w:rsidRPr="007D32A8">
              <w:t xml:space="preserve">Всего расходы, </w:t>
            </w:r>
          </w:p>
          <w:p w14:paraId="6A888D45" w14:textId="77777777" w:rsidR="00502624" w:rsidRPr="007D32A8" w:rsidRDefault="00502624" w:rsidP="00213581">
            <w:pPr>
              <w:spacing w:line="250" w:lineRule="exact"/>
            </w:pPr>
            <w:r w:rsidRPr="007D32A8">
              <w:t>из них:</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3A07A78" w14:textId="77777777" w:rsidR="00502624" w:rsidRPr="007D32A8" w:rsidRDefault="00502624" w:rsidP="00502624">
            <w:pPr>
              <w:jc w:val="center"/>
            </w:pPr>
            <w:r w:rsidRPr="007D32A8">
              <w:t>21</w:t>
            </w:r>
          </w:p>
        </w:tc>
        <w:tc>
          <w:tcPr>
            <w:tcW w:w="2268" w:type="dxa"/>
            <w:tcBorders>
              <w:top w:val="nil"/>
              <w:left w:val="nil"/>
              <w:bottom w:val="single" w:sz="4" w:space="0" w:color="auto"/>
              <w:right w:val="single" w:sz="4" w:space="0" w:color="auto"/>
            </w:tcBorders>
            <w:shd w:val="clear" w:color="auto" w:fill="auto"/>
            <w:vAlign w:val="center"/>
            <w:hideMark/>
          </w:tcPr>
          <w:p w14:paraId="0E86FE60" w14:textId="77777777" w:rsidR="00502624" w:rsidRPr="007D32A8" w:rsidRDefault="00502624" w:rsidP="00502624">
            <w:pPr>
              <w:jc w:val="center"/>
            </w:pPr>
            <w:r w:rsidRPr="007D32A8">
              <w:t xml:space="preserve">3 919,8 </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6BD965DD" w14:textId="77777777" w:rsidR="00502624" w:rsidRPr="007D32A8" w:rsidRDefault="00502624" w:rsidP="00502624">
            <w:pPr>
              <w:jc w:val="center"/>
            </w:pPr>
            <w:r w:rsidRPr="007D32A8">
              <w:t>98,2</w:t>
            </w:r>
          </w:p>
        </w:tc>
      </w:tr>
      <w:tr w:rsidR="00502624" w:rsidRPr="007D32A8" w14:paraId="62719E64" w14:textId="77777777" w:rsidTr="00213581">
        <w:trPr>
          <w:trHeight w:val="805"/>
        </w:trPr>
        <w:tc>
          <w:tcPr>
            <w:tcW w:w="736" w:type="dxa"/>
            <w:vMerge/>
            <w:tcBorders>
              <w:top w:val="nil"/>
              <w:left w:val="single" w:sz="4" w:space="0" w:color="auto"/>
              <w:bottom w:val="single" w:sz="4" w:space="0" w:color="auto"/>
              <w:right w:val="single" w:sz="4" w:space="0" w:color="auto"/>
            </w:tcBorders>
            <w:vAlign w:val="center"/>
            <w:hideMark/>
          </w:tcPr>
          <w:p w14:paraId="5AC109BA" w14:textId="77777777" w:rsidR="00502624" w:rsidRPr="007D32A8" w:rsidRDefault="00502624" w:rsidP="00502624"/>
        </w:tc>
        <w:tc>
          <w:tcPr>
            <w:tcW w:w="2256" w:type="dxa"/>
            <w:tcBorders>
              <w:top w:val="nil"/>
              <w:left w:val="nil"/>
              <w:bottom w:val="single" w:sz="4" w:space="0" w:color="auto"/>
              <w:right w:val="single" w:sz="4" w:space="0" w:color="auto"/>
            </w:tcBorders>
            <w:shd w:val="clear" w:color="auto" w:fill="auto"/>
            <w:vAlign w:val="center"/>
            <w:hideMark/>
          </w:tcPr>
          <w:p w14:paraId="3A9F02FB" w14:textId="77777777" w:rsidR="00502624" w:rsidRPr="007D32A8" w:rsidRDefault="00502624" w:rsidP="00213581">
            <w:pPr>
              <w:spacing w:line="250" w:lineRule="exact"/>
            </w:pPr>
            <w:r w:rsidRPr="007D32A8">
              <w:t>фактические расходы в рамках программ*</w:t>
            </w:r>
          </w:p>
        </w:tc>
        <w:tc>
          <w:tcPr>
            <w:tcW w:w="2126" w:type="dxa"/>
            <w:vMerge/>
            <w:tcBorders>
              <w:top w:val="nil"/>
              <w:left w:val="single" w:sz="4" w:space="0" w:color="auto"/>
              <w:bottom w:val="single" w:sz="4" w:space="0" w:color="auto"/>
              <w:right w:val="single" w:sz="4" w:space="0" w:color="auto"/>
            </w:tcBorders>
            <w:vAlign w:val="center"/>
            <w:hideMark/>
          </w:tcPr>
          <w:p w14:paraId="01422BEF" w14:textId="77777777" w:rsidR="00502624" w:rsidRPr="007D32A8" w:rsidRDefault="00502624" w:rsidP="00502624"/>
        </w:tc>
        <w:tc>
          <w:tcPr>
            <w:tcW w:w="2268" w:type="dxa"/>
            <w:tcBorders>
              <w:top w:val="nil"/>
              <w:left w:val="nil"/>
              <w:bottom w:val="single" w:sz="4" w:space="0" w:color="auto"/>
              <w:right w:val="single" w:sz="4" w:space="0" w:color="auto"/>
            </w:tcBorders>
            <w:shd w:val="clear" w:color="auto" w:fill="auto"/>
            <w:vAlign w:val="center"/>
            <w:hideMark/>
          </w:tcPr>
          <w:p w14:paraId="629C0DA5" w14:textId="77777777" w:rsidR="00502624" w:rsidRPr="007D32A8" w:rsidRDefault="00502624" w:rsidP="00502624">
            <w:pPr>
              <w:jc w:val="center"/>
            </w:pPr>
            <w:r w:rsidRPr="007D32A8">
              <w:t xml:space="preserve">3 850,6 </w:t>
            </w:r>
          </w:p>
        </w:tc>
        <w:tc>
          <w:tcPr>
            <w:tcW w:w="2127" w:type="dxa"/>
            <w:vMerge/>
            <w:tcBorders>
              <w:top w:val="nil"/>
              <w:left w:val="single" w:sz="4" w:space="0" w:color="auto"/>
              <w:bottom w:val="single" w:sz="4" w:space="0" w:color="auto"/>
              <w:right w:val="single" w:sz="4" w:space="0" w:color="auto"/>
            </w:tcBorders>
            <w:vAlign w:val="center"/>
            <w:hideMark/>
          </w:tcPr>
          <w:p w14:paraId="17C45806" w14:textId="77777777" w:rsidR="00502624" w:rsidRPr="007D32A8" w:rsidRDefault="00502624" w:rsidP="00502624"/>
        </w:tc>
      </w:tr>
      <w:tr w:rsidR="00502624" w:rsidRPr="007D32A8" w14:paraId="5375B8B6" w14:textId="77777777" w:rsidTr="00B142A6">
        <w:trPr>
          <w:trHeight w:val="33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3BD655B8" w14:textId="77777777" w:rsidR="00502624" w:rsidRPr="007D32A8" w:rsidRDefault="00502624" w:rsidP="00502624">
            <w:pPr>
              <w:jc w:val="center"/>
            </w:pPr>
            <w:r w:rsidRPr="007D32A8">
              <w:t>2015</w:t>
            </w:r>
          </w:p>
          <w:p w14:paraId="28A34332" w14:textId="77777777" w:rsidR="00502624" w:rsidRPr="007D32A8" w:rsidRDefault="00502624" w:rsidP="00502624">
            <w:pPr>
              <w:jc w:val="center"/>
            </w:pPr>
            <w:r w:rsidRPr="007D32A8">
              <w:t>год</w:t>
            </w:r>
          </w:p>
        </w:tc>
        <w:tc>
          <w:tcPr>
            <w:tcW w:w="2256" w:type="dxa"/>
            <w:tcBorders>
              <w:top w:val="nil"/>
              <w:left w:val="nil"/>
              <w:bottom w:val="single" w:sz="4" w:space="0" w:color="auto"/>
              <w:right w:val="single" w:sz="4" w:space="0" w:color="auto"/>
            </w:tcBorders>
            <w:shd w:val="clear" w:color="auto" w:fill="auto"/>
            <w:vAlign w:val="center"/>
            <w:hideMark/>
          </w:tcPr>
          <w:p w14:paraId="1A55965B" w14:textId="77777777" w:rsidR="00502624" w:rsidRPr="007D32A8" w:rsidRDefault="00502624" w:rsidP="00213581">
            <w:pPr>
              <w:spacing w:line="250" w:lineRule="exact"/>
            </w:pPr>
            <w:r w:rsidRPr="007D32A8">
              <w:t xml:space="preserve">Всего расходы, </w:t>
            </w:r>
          </w:p>
          <w:p w14:paraId="6075D595" w14:textId="77777777" w:rsidR="00502624" w:rsidRPr="007D32A8" w:rsidRDefault="00502624" w:rsidP="00213581">
            <w:pPr>
              <w:spacing w:line="250" w:lineRule="exact"/>
            </w:pPr>
            <w:r w:rsidRPr="007D32A8">
              <w:t>из них:</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38F9BA2" w14:textId="77777777" w:rsidR="00502624" w:rsidRPr="007D32A8" w:rsidRDefault="00502624" w:rsidP="00502624">
            <w:pPr>
              <w:jc w:val="center"/>
            </w:pPr>
            <w:r w:rsidRPr="007D32A8">
              <w:t>21</w:t>
            </w:r>
          </w:p>
        </w:tc>
        <w:tc>
          <w:tcPr>
            <w:tcW w:w="2268" w:type="dxa"/>
            <w:tcBorders>
              <w:top w:val="nil"/>
              <w:left w:val="nil"/>
              <w:bottom w:val="single" w:sz="4" w:space="0" w:color="auto"/>
              <w:right w:val="single" w:sz="4" w:space="0" w:color="auto"/>
            </w:tcBorders>
            <w:shd w:val="clear" w:color="auto" w:fill="auto"/>
            <w:vAlign w:val="center"/>
            <w:hideMark/>
          </w:tcPr>
          <w:p w14:paraId="57525BE9" w14:textId="77777777" w:rsidR="00502624" w:rsidRPr="007D32A8" w:rsidRDefault="00502624" w:rsidP="00502624">
            <w:pPr>
              <w:jc w:val="center"/>
            </w:pPr>
            <w:r w:rsidRPr="007D32A8">
              <w:t xml:space="preserve">4 652,6 </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0D9CCD1E" w14:textId="77777777" w:rsidR="00502624" w:rsidRPr="007D32A8" w:rsidRDefault="00502624" w:rsidP="00502624">
            <w:pPr>
              <w:jc w:val="center"/>
            </w:pPr>
            <w:r w:rsidRPr="007D32A8">
              <w:t>98,5</w:t>
            </w:r>
          </w:p>
        </w:tc>
      </w:tr>
      <w:tr w:rsidR="00502624" w:rsidRPr="007D32A8" w14:paraId="0ADF3FFD" w14:textId="77777777" w:rsidTr="00B142A6">
        <w:trPr>
          <w:trHeight w:val="660"/>
        </w:trPr>
        <w:tc>
          <w:tcPr>
            <w:tcW w:w="736" w:type="dxa"/>
            <w:vMerge/>
            <w:tcBorders>
              <w:top w:val="nil"/>
              <w:left w:val="single" w:sz="4" w:space="0" w:color="auto"/>
              <w:bottom w:val="single" w:sz="4" w:space="0" w:color="auto"/>
              <w:right w:val="single" w:sz="4" w:space="0" w:color="auto"/>
            </w:tcBorders>
            <w:vAlign w:val="center"/>
            <w:hideMark/>
          </w:tcPr>
          <w:p w14:paraId="663BFC86" w14:textId="77777777" w:rsidR="00502624" w:rsidRPr="007D32A8" w:rsidRDefault="00502624" w:rsidP="00502624"/>
        </w:tc>
        <w:tc>
          <w:tcPr>
            <w:tcW w:w="2256" w:type="dxa"/>
            <w:tcBorders>
              <w:top w:val="nil"/>
              <w:left w:val="nil"/>
              <w:bottom w:val="single" w:sz="4" w:space="0" w:color="auto"/>
              <w:right w:val="single" w:sz="4" w:space="0" w:color="auto"/>
            </w:tcBorders>
            <w:shd w:val="clear" w:color="auto" w:fill="auto"/>
            <w:vAlign w:val="center"/>
            <w:hideMark/>
          </w:tcPr>
          <w:p w14:paraId="26539BCA" w14:textId="77777777" w:rsidR="00502624" w:rsidRPr="007D32A8" w:rsidRDefault="00502624" w:rsidP="00213581">
            <w:pPr>
              <w:spacing w:line="250" w:lineRule="exact"/>
            </w:pPr>
            <w:r w:rsidRPr="007D32A8">
              <w:t>фактические расходы в рамках программ*</w:t>
            </w:r>
          </w:p>
        </w:tc>
        <w:tc>
          <w:tcPr>
            <w:tcW w:w="2126" w:type="dxa"/>
            <w:vMerge/>
            <w:tcBorders>
              <w:top w:val="nil"/>
              <w:left w:val="single" w:sz="4" w:space="0" w:color="auto"/>
              <w:bottom w:val="single" w:sz="4" w:space="0" w:color="auto"/>
              <w:right w:val="single" w:sz="4" w:space="0" w:color="auto"/>
            </w:tcBorders>
            <w:vAlign w:val="center"/>
            <w:hideMark/>
          </w:tcPr>
          <w:p w14:paraId="708C5891" w14:textId="77777777" w:rsidR="00502624" w:rsidRPr="007D32A8" w:rsidRDefault="00502624" w:rsidP="00502624"/>
        </w:tc>
        <w:tc>
          <w:tcPr>
            <w:tcW w:w="2268" w:type="dxa"/>
            <w:tcBorders>
              <w:top w:val="nil"/>
              <w:left w:val="nil"/>
              <w:bottom w:val="single" w:sz="4" w:space="0" w:color="auto"/>
              <w:right w:val="single" w:sz="4" w:space="0" w:color="auto"/>
            </w:tcBorders>
            <w:shd w:val="clear" w:color="auto" w:fill="auto"/>
            <w:vAlign w:val="center"/>
            <w:hideMark/>
          </w:tcPr>
          <w:p w14:paraId="532E97C1" w14:textId="77777777" w:rsidR="00502624" w:rsidRPr="007D32A8" w:rsidRDefault="00502624" w:rsidP="00502624">
            <w:pPr>
              <w:jc w:val="center"/>
            </w:pPr>
            <w:r w:rsidRPr="007D32A8">
              <w:t xml:space="preserve">4 581,0 </w:t>
            </w:r>
          </w:p>
        </w:tc>
        <w:tc>
          <w:tcPr>
            <w:tcW w:w="2127" w:type="dxa"/>
            <w:vMerge/>
            <w:tcBorders>
              <w:top w:val="nil"/>
              <w:left w:val="single" w:sz="4" w:space="0" w:color="auto"/>
              <w:bottom w:val="single" w:sz="4" w:space="0" w:color="auto"/>
              <w:right w:val="single" w:sz="4" w:space="0" w:color="auto"/>
            </w:tcBorders>
            <w:vAlign w:val="center"/>
            <w:hideMark/>
          </w:tcPr>
          <w:p w14:paraId="3D80A24D" w14:textId="77777777" w:rsidR="00502624" w:rsidRPr="007D32A8" w:rsidRDefault="00502624" w:rsidP="00502624"/>
        </w:tc>
      </w:tr>
      <w:tr w:rsidR="00502624" w:rsidRPr="007D32A8" w14:paraId="106E2C74" w14:textId="77777777" w:rsidTr="00B142A6">
        <w:trPr>
          <w:trHeight w:val="330"/>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6827C" w14:textId="77777777" w:rsidR="00502624" w:rsidRPr="007D32A8" w:rsidRDefault="00502624" w:rsidP="00502624">
            <w:pPr>
              <w:jc w:val="center"/>
            </w:pPr>
            <w:r w:rsidRPr="007D32A8">
              <w:t>2016</w:t>
            </w:r>
          </w:p>
          <w:p w14:paraId="5BE8A404" w14:textId="77777777" w:rsidR="00502624" w:rsidRPr="007D32A8" w:rsidRDefault="00502624" w:rsidP="00502624">
            <w:pPr>
              <w:jc w:val="center"/>
            </w:pPr>
            <w:r w:rsidRPr="007D32A8">
              <w:t>год</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06E9068C" w14:textId="77777777" w:rsidR="00502624" w:rsidRPr="007D32A8" w:rsidRDefault="00502624" w:rsidP="00213581">
            <w:pPr>
              <w:spacing w:line="250" w:lineRule="exact"/>
            </w:pPr>
            <w:r w:rsidRPr="007D32A8">
              <w:t xml:space="preserve">Всего расходы, </w:t>
            </w:r>
          </w:p>
          <w:p w14:paraId="34ACDB36" w14:textId="77777777" w:rsidR="00502624" w:rsidRPr="007D32A8" w:rsidRDefault="00502624" w:rsidP="00213581">
            <w:pPr>
              <w:spacing w:line="250" w:lineRule="exact"/>
            </w:pPr>
            <w:r w:rsidRPr="007D32A8">
              <w:t>из них:</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282DA" w14:textId="77777777" w:rsidR="00502624" w:rsidRPr="007D32A8" w:rsidRDefault="00502624" w:rsidP="00502624">
            <w:pPr>
              <w:jc w:val="center"/>
            </w:pPr>
            <w:r w:rsidRPr="007D32A8">
              <w:t>21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42D609" w14:textId="77777777" w:rsidR="00502624" w:rsidRPr="007D32A8" w:rsidRDefault="00502624" w:rsidP="00502624">
            <w:pPr>
              <w:jc w:val="center"/>
            </w:pPr>
            <w:r w:rsidRPr="007D32A8">
              <w:t xml:space="preserve">5 305,2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A063D" w14:textId="77777777" w:rsidR="00502624" w:rsidRPr="007D32A8" w:rsidRDefault="00502624" w:rsidP="00502624">
            <w:pPr>
              <w:jc w:val="center"/>
            </w:pPr>
            <w:r w:rsidRPr="007D32A8">
              <w:t>98,6</w:t>
            </w:r>
          </w:p>
        </w:tc>
      </w:tr>
      <w:tr w:rsidR="00502624" w:rsidRPr="007D32A8" w14:paraId="7A648F43" w14:textId="77777777" w:rsidTr="00B142A6">
        <w:trPr>
          <w:trHeight w:val="660"/>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6DAC0CE5" w14:textId="77777777" w:rsidR="00502624" w:rsidRPr="007D32A8" w:rsidRDefault="00502624" w:rsidP="00502624">
            <w:pPr>
              <w:rPr>
                <w:color w:val="FF0000"/>
              </w:rPr>
            </w:pP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C779437" w14:textId="77777777" w:rsidR="00502624" w:rsidRPr="007D32A8" w:rsidRDefault="00502624" w:rsidP="00213581">
            <w:pPr>
              <w:spacing w:line="250" w:lineRule="exact"/>
            </w:pPr>
            <w:r w:rsidRPr="007D32A8">
              <w:t>фактические расходы в рамках программ*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7DF8E5" w14:textId="77777777" w:rsidR="00502624" w:rsidRPr="007D32A8" w:rsidRDefault="00502624" w:rsidP="00502624"/>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C226DC" w14:textId="77777777" w:rsidR="00502624" w:rsidRPr="007D32A8" w:rsidRDefault="00502624" w:rsidP="00502624">
            <w:pPr>
              <w:jc w:val="center"/>
            </w:pPr>
            <w:r w:rsidRPr="007D32A8">
              <w:t xml:space="preserve">5 231,2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4598C35" w14:textId="77777777" w:rsidR="00502624" w:rsidRPr="007D32A8" w:rsidRDefault="00502624" w:rsidP="00502624">
            <w:pPr>
              <w:rPr>
                <w:color w:val="FF0000"/>
              </w:rPr>
            </w:pPr>
          </w:p>
        </w:tc>
      </w:tr>
      <w:tr w:rsidR="00502624" w:rsidRPr="007D32A8" w14:paraId="46F3539B" w14:textId="77777777" w:rsidTr="00B142A6">
        <w:trPr>
          <w:trHeight w:val="330"/>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8FE83" w14:textId="77777777" w:rsidR="00502624" w:rsidRPr="007D32A8" w:rsidRDefault="00502624" w:rsidP="00502624">
            <w:pPr>
              <w:jc w:val="center"/>
            </w:pPr>
            <w:r w:rsidRPr="007D32A8">
              <w:t>2017</w:t>
            </w:r>
          </w:p>
          <w:p w14:paraId="65A8ED7C" w14:textId="77777777" w:rsidR="00502624" w:rsidRPr="007D32A8" w:rsidRDefault="00502624" w:rsidP="00502624">
            <w:pPr>
              <w:jc w:val="center"/>
            </w:pPr>
            <w:r w:rsidRPr="007D32A8">
              <w:t>год</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1CAB9EAB" w14:textId="77777777" w:rsidR="00502624" w:rsidRPr="007D32A8" w:rsidRDefault="00502624" w:rsidP="00213581">
            <w:pPr>
              <w:spacing w:line="250" w:lineRule="exact"/>
            </w:pPr>
            <w:r w:rsidRPr="007D32A8">
              <w:t xml:space="preserve">Всего расходы, </w:t>
            </w:r>
          </w:p>
          <w:p w14:paraId="7EF2B9D1" w14:textId="77777777" w:rsidR="00502624" w:rsidRPr="007D32A8" w:rsidRDefault="00502624" w:rsidP="00213581">
            <w:pPr>
              <w:spacing w:line="250" w:lineRule="exact"/>
            </w:pPr>
            <w:r w:rsidRPr="007D32A8">
              <w:t>из них:</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F93DE" w14:textId="77777777" w:rsidR="00502624" w:rsidRPr="007D32A8" w:rsidRDefault="00502624" w:rsidP="00502624">
            <w:pPr>
              <w:jc w:val="center"/>
            </w:pPr>
            <w:r w:rsidRPr="007D32A8">
              <w:t>22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6878BF" w14:textId="77777777" w:rsidR="00502624" w:rsidRPr="007D32A8" w:rsidRDefault="00502624" w:rsidP="00502624">
            <w:pPr>
              <w:jc w:val="center"/>
            </w:pPr>
            <w:r w:rsidRPr="007D32A8">
              <w:t>4 928,3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D3412" w14:textId="77777777" w:rsidR="00502624" w:rsidRPr="007D32A8" w:rsidRDefault="00502624" w:rsidP="00502624">
            <w:pPr>
              <w:jc w:val="center"/>
            </w:pPr>
            <w:r w:rsidRPr="007D32A8">
              <w:t>99,5</w:t>
            </w:r>
          </w:p>
        </w:tc>
      </w:tr>
      <w:tr w:rsidR="00502624" w:rsidRPr="007D32A8" w14:paraId="7778E69B" w14:textId="77777777" w:rsidTr="00B142A6">
        <w:trPr>
          <w:trHeight w:val="660"/>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7FDB3C91" w14:textId="77777777" w:rsidR="00502624" w:rsidRPr="007D32A8" w:rsidRDefault="00502624" w:rsidP="00502624"/>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18AF9006" w14:textId="77777777" w:rsidR="00502624" w:rsidRPr="007D32A8" w:rsidRDefault="00502624" w:rsidP="00213581">
            <w:pPr>
              <w:spacing w:line="250" w:lineRule="exact"/>
            </w:pPr>
            <w:r w:rsidRPr="007D32A8">
              <w:t>фактические расходы в рамках программ*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34E7B6" w14:textId="77777777" w:rsidR="00502624" w:rsidRPr="007D32A8" w:rsidRDefault="00502624" w:rsidP="00502624"/>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A9E710" w14:textId="77777777" w:rsidR="00502624" w:rsidRPr="007D32A8" w:rsidRDefault="00502624" w:rsidP="00502624">
            <w:pPr>
              <w:jc w:val="center"/>
            </w:pPr>
            <w:r w:rsidRPr="007D32A8">
              <w:t>4 904,9</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B1248A0" w14:textId="77777777" w:rsidR="00502624" w:rsidRPr="007D32A8" w:rsidRDefault="00502624" w:rsidP="00502624"/>
        </w:tc>
      </w:tr>
      <w:tr w:rsidR="00502624" w:rsidRPr="007D32A8" w14:paraId="402BFFB2" w14:textId="77777777" w:rsidTr="00213581">
        <w:trPr>
          <w:trHeight w:val="437"/>
        </w:trPr>
        <w:tc>
          <w:tcPr>
            <w:tcW w:w="736" w:type="dxa"/>
            <w:vMerge w:val="restart"/>
            <w:tcBorders>
              <w:top w:val="single" w:sz="4" w:space="0" w:color="auto"/>
              <w:left w:val="single" w:sz="4" w:space="0" w:color="auto"/>
              <w:bottom w:val="single" w:sz="4" w:space="0" w:color="auto"/>
              <w:right w:val="single" w:sz="4" w:space="0" w:color="auto"/>
            </w:tcBorders>
            <w:vAlign w:val="center"/>
          </w:tcPr>
          <w:p w14:paraId="7433C942" w14:textId="77777777" w:rsidR="00502624" w:rsidRPr="007D32A8" w:rsidRDefault="00502624" w:rsidP="00502624">
            <w:pPr>
              <w:jc w:val="center"/>
            </w:pPr>
            <w:r w:rsidRPr="007D32A8">
              <w:t>2018</w:t>
            </w:r>
          </w:p>
          <w:p w14:paraId="01BCDA0C" w14:textId="77777777" w:rsidR="00502624" w:rsidRPr="007D32A8" w:rsidRDefault="00502624" w:rsidP="00502624">
            <w:pPr>
              <w:jc w:val="center"/>
            </w:pPr>
            <w:r w:rsidRPr="007D32A8">
              <w:t>год</w:t>
            </w:r>
          </w:p>
        </w:tc>
        <w:tc>
          <w:tcPr>
            <w:tcW w:w="2256" w:type="dxa"/>
            <w:tcBorders>
              <w:top w:val="single" w:sz="4" w:space="0" w:color="auto"/>
              <w:left w:val="nil"/>
              <w:bottom w:val="single" w:sz="4" w:space="0" w:color="auto"/>
              <w:right w:val="single" w:sz="4" w:space="0" w:color="auto"/>
            </w:tcBorders>
            <w:shd w:val="clear" w:color="auto" w:fill="auto"/>
            <w:vAlign w:val="center"/>
          </w:tcPr>
          <w:p w14:paraId="4505B595" w14:textId="77777777" w:rsidR="00502624" w:rsidRPr="007D32A8" w:rsidRDefault="00502624" w:rsidP="00213581">
            <w:pPr>
              <w:spacing w:line="250" w:lineRule="exact"/>
            </w:pPr>
            <w:r w:rsidRPr="007D32A8">
              <w:t xml:space="preserve">Всего расходы, </w:t>
            </w:r>
          </w:p>
          <w:p w14:paraId="0713E9F4" w14:textId="77777777" w:rsidR="00502624" w:rsidRPr="007D32A8" w:rsidRDefault="00502624" w:rsidP="00213581">
            <w:pPr>
              <w:spacing w:line="250" w:lineRule="exact"/>
            </w:pPr>
            <w:r w:rsidRPr="007D32A8">
              <w:t>из них: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202F170" w14:textId="77777777" w:rsidR="00502624" w:rsidRPr="007D32A8" w:rsidRDefault="00502624" w:rsidP="00502624">
            <w:pPr>
              <w:jc w:val="center"/>
            </w:pPr>
            <w:r w:rsidRPr="007D32A8">
              <w:t>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F50737" w14:textId="77777777" w:rsidR="00502624" w:rsidRPr="007D32A8" w:rsidRDefault="00502624" w:rsidP="00502624">
            <w:pPr>
              <w:jc w:val="center"/>
            </w:pPr>
            <w:r w:rsidRPr="007D32A8">
              <w:t>5 506,9</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0422A54C" w14:textId="77777777" w:rsidR="00502624" w:rsidRPr="007D32A8" w:rsidRDefault="00502624" w:rsidP="00502624">
            <w:pPr>
              <w:jc w:val="center"/>
            </w:pPr>
            <w:r w:rsidRPr="007D32A8">
              <w:t>99,2</w:t>
            </w:r>
          </w:p>
        </w:tc>
      </w:tr>
      <w:tr w:rsidR="00502624" w:rsidRPr="007D32A8" w14:paraId="0A9E5B31" w14:textId="77777777" w:rsidTr="00B142A6">
        <w:trPr>
          <w:trHeight w:val="274"/>
        </w:trPr>
        <w:tc>
          <w:tcPr>
            <w:tcW w:w="736" w:type="dxa"/>
            <w:vMerge/>
            <w:tcBorders>
              <w:top w:val="single" w:sz="4" w:space="0" w:color="auto"/>
              <w:left w:val="single" w:sz="4" w:space="0" w:color="auto"/>
              <w:bottom w:val="single" w:sz="4" w:space="0" w:color="auto"/>
              <w:right w:val="single" w:sz="4" w:space="0" w:color="auto"/>
            </w:tcBorders>
            <w:vAlign w:val="center"/>
          </w:tcPr>
          <w:p w14:paraId="72FD1425" w14:textId="77777777" w:rsidR="00502624" w:rsidRPr="007D32A8" w:rsidRDefault="00502624" w:rsidP="00502624"/>
        </w:tc>
        <w:tc>
          <w:tcPr>
            <w:tcW w:w="2256" w:type="dxa"/>
            <w:tcBorders>
              <w:top w:val="single" w:sz="4" w:space="0" w:color="auto"/>
              <w:left w:val="nil"/>
              <w:bottom w:val="single" w:sz="4" w:space="0" w:color="auto"/>
              <w:right w:val="single" w:sz="4" w:space="0" w:color="auto"/>
            </w:tcBorders>
            <w:shd w:val="clear" w:color="auto" w:fill="auto"/>
            <w:vAlign w:val="center"/>
          </w:tcPr>
          <w:p w14:paraId="71FAD064" w14:textId="77777777" w:rsidR="00502624" w:rsidRPr="007D32A8" w:rsidRDefault="00502624" w:rsidP="00213581">
            <w:pPr>
              <w:spacing w:line="250" w:lineRule="exact"/>
            </w:pPr>
            <w:r w:rsidRPr="007D32A8">
              <w:t>фактические расходы в рамках программ*, **</w:t>
            </w:r>
          </w:p>
        </w:tc>
        <w:tc>
          <w:tcPr>
            <w:tcW w:w="2126" w:type="dxa"/>
            <w:vMerge/>
            <w:tcBorders>
              <w:top w:val="single" w:sz="4" w:space="0" w:color="auto"/>
              <w:left w:val="single" w:sz="4" w:space="0" w:color="auto"/>
              <w:bottom w:val="single" w:sz="4" w:space="0" w:color="auto"/>
              <w:right w:val="single" w:sz="4" w:space="0" w:color="auto"/>
            </w:tcBorders>
            <w:vAlign w:val="center"/>
          </w:tcPr>
          <w:p w14:paraId="3E197D65" w14:textId="77777777" w:rsidR="00502624" w:rsidRPr="007D32A8" w:rsidRDefault="00502624" w:rsidP="00502624"/>
        </w:tc>
        <w:tc>
          <w:tcPr>
            <w:tcW w:w="2268" w:type="dxa"/>
            <w:tcBorders>
              <w:top w:val="single" w:sz="4" w:space="0" w:color="auto"/>
              <w:left w:val="nil"/>
              <w:bottom w:val="single" w:sz="4" w:space="0" w:color="auto"/>
              <w:right w:val="single" w:sz="4" w:space="0" w:color="auto"/>
            </w:tcBorders>
            <w:shd w:val="clear" w:color="auto" w:fill="auto"/>
            <w:vAlign w:val="center"/>
          </w:tcPr>
          <w:p w14:paraId="72EC6946" w14:textId="77777777" w:rsidR="00502624" w:rsidRPr="007D32A8" w:rsidRDefault="00502624" w:rsidP="00502624">
            <w:pPr>
              <w:jc w:val="center"/>
            </w:pPr>
            <w:r w:rsidRPr="007D32A8">
              <w:t>5 465,4</w:t>
            </w:r>
          </w:p>
        </w:tc>
        <w:tc>
          <w:tcPr>
            <w:tcW w:w="2127" w:type="dxa"/>
            <w:vMerge/>
            <w:tcBorders>
              <w:top w:val="single" w:sz="4" w:space="0" w:color="auto"/>
              <w:left w:val="single" w:sz="4" w:space="0" w:color="auto"/>
              <w:bottom w:val="single" w:sz="4" w:space="0" w:color="auto"/>
              <w:right w:val="single" w:sz="4" w:space="0" w:color="auto"/>
            </w:tcBorders>
            <w:vAlign w:val="center"/>
          </w:tcPr>
          <w:p w14:paraId="728F9D9C" w14:textId="77777777" w:rsidR="00502624" w:rsidRPr="007D32A8" w:rsidRDefault="00502624" w:rsidP="00502624"/>
        </w:tc>
      </w:tr>
      <w:tr w:rsidR="00502624" w:rsidRPr="007D32A8" w14:paraId="6F353D24" w14:textId="77777777" w:rsidTr="00213581">
        <w:trPr>
          <w:trHeight w:val="457"/>
        </w:trPr>
        <w:tc>
          <w:tcPr>
            <w:tcW w:w="736" w:type="dxa"/>
            <w:vMerge w:val="restart"/>
            <w:tcBorders>
              <w:top w:val="single" w:sz="4" w:space="0" w:color="auto"/>
              <w:left w:val="single" w:sz="4" w:space="0" w:color="auto"/>
              <w:bottom w:val="single" w:sz="4" w:space="0" w:color="auto"/>
              <w:right w:val="single" w:sz="4" w:space="0" w:color="auto"/>
            </w:tcBorders>
            <w:vAlign w:val="center"/>
          </w:tcPr>
          <w:p w14:paraId="781D2177" w14:textId="77777777" w:rsidR="00502624" w:rsidRPr="007D32A8" w:rsidRDefault="00502624" w:rsidP="00502624">
            <w:pPr>
              <w:jc w:val="center"/>
            </w:pPr>
            <w:r w:rsidRPr="007D32A8">
              <w:t>2019</w:t>
            </w:r>
          </w:p>
          <w:p w14:paraId="1099DB0E" w14:textId="77777777" w:rsidR="00502624" w:rsidRPr="007D32A8" w:rsidRDefault="00502624" w:rsidP="00502624">
            <w:pPr>
              <w:jc w:val="center"/>
            </w:pPr>
            <w:r w:rsidRPr="007D32A8">
              <w:lastRenderedPageBreak/>
              <w:t>год</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79754F45" w14:textId="77777777" w:rsidR="00502624" w:rsidRPr="007D32A8" w:rsidRDefault="00502624" w:rsidP="00213581">
            <w:pPr>
              <w:spacing w:line="250" w:lineRule="exact"/>
            </w:pPr>
            <w:r w:rsidRPr="007D32A8">
              <w:lastRenderedPageBreak/>
              <w:t xml:space="preserve">Всего расходы, </w:t>
            </w:r>
          </w:p>
          <w:p w14:paraId="246F0A32" w14:textId="77777777" w:rsidR="00502624" w:rsidRPr="007D32A8" w:rsidRDefault="00502624" w:rsidP="00213581">
            <w:pPr>
              <w:spacing w:line="250" w:lineRule="exact"/>
            </w:pPr>
            <w:r w:rsidRPr="007D32A8">
              <w:t>из них: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2E6EB04" w14:textId="77777777" w:rsidR="00502624" w:rsidRPr="007D32A8" w:rsidRDefault="00502624" w:rsidP="00502624">
            <w:pPr>
              <w:jc w:val="center"/>
            </w:pPr>
            <w:r w:rsidRPr="007D32A8">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D2E3E6" w14:textId="77777777" w:rsidR="00502624" w:rsidRPr="007D32A8" w:rsidRDefault="00502624" w:rsidP="00502624">
            <w:pPr>
              <w:jc w:val="center"/>
            </w:pPr>
            <w:r w:rsidRPr="007D32A8">
              <w:t>6 096,6</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587DDA86" w14:textId="77777777" w:rsidR="00502624" w:rsidRPr="007D32A8" w:rsidRDefault="00502624" w:rsidP="00502624">
            <w:pPr>
              <w:jc w:val="center"/>
            </w:pPr>
            <w:r w:rsidRPr="007D32A8">
              <w:t>99,5</w:t>
            </w:r>
          </w:p>
        </w:tc>
      </w:tr>
      <w:tr w:rsidR="00502624" w:rsidRPr="007D32A8" w14:paraId="3C81E02F" w14:textId="77777777" w:rsidTr="00B142A6">
        <w:trPr>
          <w:trHeight w:val="660"/>
        </w:trPr>
        <w:tc>
          <w:tcPr>
            <w:tcW w:w="736" w:type="dxa"/>
            <w:vMerge/>
            <w:tcBorders>
              <w:top w:val="single" w:sz="4" w:space="0" w:color="auto"/>
              <w:left w:val="single" w:sz="4" w:space="0" w:color="auto"/>
              <w:bottom w:val="single" w:sz="4" w:space="0" w:color="auto"/>
              <w:right w:val="single" w:sz="4" w:space="0" w:color="auto"/>
            </w:tcBorders>
            <w:vAlign w:val="center"/>
          </w:tcPr>
          <w:p w14:paraId="68776E95" w14:textId="77777777" w:rsidR="00502624" w:rsidRPr="007D32A8" w:rsidRDefault="00502624" w:rsidP="00502624"/>
        </w:tc>
        <w:tc>
          <w:tcPr>
            <w:tcW w:w="2256" w:type="dxa"/>
            <w:tcBorders>
              <w:top w:val="single" w:sz="4" w:space="0" w:color="auto"/>
              <w:left w:val="nil"/>
              <w:bottom w:val="single" w:sz="4" w:space="0" w:color="auto"/>
              <w:right w:val="single" w:sz="4" w:space="0" w:color="auto"/>
            </w:tcBorders>
            <w:shd w:val="clear" w:color="auto" w:fill="auto"/>
            <w:vAlign w:val="center"/>
          </w:tcPr>
          <w:p w14:paraId="48DA4888" w14:textId="77777777" w:rsidR="00502624" w:rsidRPr="007D32A8" w:rsidRDefault="00502624" w:rsidP="00213581">
            <w:pPr>
              <w:spacing w:line="250" w:lineRule="exact"/>
            </w:pPr>
            <w:r w:rsidRPr="007D32A8">
              <w:t>фактические расходы в рамках программ*, **</w:t>
            </w:r>
          </w:p>
        </w:tc>
        <w:tc>
          <w:tcPr>
            <w:tcW w:w="2126" w:type="dxa"/>
            <w:vMerge/>
            <w:tcBorders>
              <w:top w:val="single" w:sz="4" w:space="0" w:color="auto"/>
              <w:left w:val="single" w:sz="4" w:space="0" w:color="auto"/>
              <w:bottom w:val="single" w:sz="4" w:space="0" w:color="auto"/>
              <w:right w:val="single" w:sz="4" w:space="0" w:color="auto"/>
            </w:tcBorders>
            <w:vAlign w:val="center"/>
          </w:tcPr>
          <w:p w14:paraId="791D73A7" w14:textId="77777777" w:rsidR="00502624" w:rsidRPr="007D32A8" w:rsidRDefault="00502624" w:rsidP="00502624">
            <w:pPr>
              <w:rPr>
                <w:color w:val="FF0000"/>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9EABD3C" w14:textId="77777777" w:rsidR="00502624" w:rsidRPr="007D32A8" w:rsidRDefault="00502624" w:rsidP="00502624">
            <w:pPr>
              <w:jc w:val="center"/>
            </w:pPr>
            <w:r w:rsidRPr="007D32A8">
              <w:t>6 065,1</w:t>
            </w:r>
          </w:p>
        </w:tc>
        <w:tc>
          <w:tcPr>
            <w:tcW w:w="2127" w:type="dxa"/>
            <w:vMerge/>
            <w:tcBorders>
              <w:top w:val="single" w:sz="4" w:space="0" w:color="auto"/>
              <w:left w:val="single" w:sz="4" w:space="0" w:color="auto"/>
              <w:bottom w:val="single" w:sz="4" w:space="0" w:color="auto"/>
              <w:right w:val="single" w:sz="4" w:space="0" w:color="auto"/>
            </w:tcBorders>
            <w:vAlign w:val="center"/>
          </w:tcPr>
          <w:p w14:paraId="3D6A9278" w14:textId="77777777" w:rsidR="00502624" w:rsidRPr="007D32A8" w:rsidRDefault="00502624" w:rsidP="00502624"/>
        </w:tc>
      </w:tr>
    </w:tbl>
    <w:p w14:paraId="5D8235B4" w14:textId="77777777" w:rsidR="00095018" w:rsidRPr="007D32A8" w:rsidRDefault="00095018" w:rsidP="00502624">
      <w:pPr>
        <w:ind w:firstLine="851"/>
        <w:jc w:val="both"/>
        <w:rPr>
          <w:rFonts w:eastAsia="Courier New"/>
          <w:sz w:val="16"/>
          <w:szCs w:val="16"/>
        </w:rPr>
      </w:pPr>
    </w:p>
    <w:p w14:paraId="675310EE" w14:textId="77777777" w:rsidR="00502624" w:rsidRPr="007D32A8" w:rsidRDefault="00502624" w:rsidP="00502624">
      <w:pPr>
        <w:ind w:firstLine="851"/>
        <w:jc w:val="both"/>
        <w:rPr>
          <w:rFonts w:eastAsia="Courier New"/>
          <w:szCs w:val="26"/>
        </w:rPr>
      </w:pPr>
      <w:r w:rsidRPr="007D32A8">
        <w:rPr>
          <w:rFonts w:eastAsia="Courier New"/>
          <w:szCs w:val="26"/>
        </w:rPr>
        <w:t>*</w:t>
      </w:r>
      <w:r w:rsidR="0036687E" w:rsidRPr="007D32A8">
        <w:rPr>
          <w:rFonts w:eastAsia="Courier New"/>
          <w:szCs w:val="26"/>
        </w:rPr>
        <w:t xml:space="preserve">   </w:t>
      </w:r>
      <w:r w:rsidRPr="007D32A8">
        <w:rPr>
          <w:rFonts w:eastAsia="Courier New"/>
          <w:szCs w:val="26"/>
        </w:rPr>
        <w:t>С учетом, межбюджетных трансфертов поселений.</w:t>
      </w:r>
    </w:p>
    <w:p w14:paraId="78BD72CB" w14:textId="77777777" w:rsidR="00502624" w:rsidRPr="007D32A8" w:rsidRDefault="00502624" w:rsidP="00502624">
      <w:pPr>
        <w:ind w:firstLine="851"/>
        <w:jc w:val="both"/>
        <w:rPr>
          <w:rFonts w:eastAsia="Courier New"/>
          <w:szCs w:val="26"/>
        </w:rPr>
      </w:pPr>
      <w:r w:rsidRPr="007D32A8">
        <w:rPr>
          <w:rFonts w:eastAsia="Courier New"/>
          <w:szCs w:val="26"/>
        </w:rPr>
        <w:t>** Фактич</w:t>
      </w:r>
      <w:r w:rsidR="00AA7FF8" w:rsidRPr="007D32A8">
        <w:rPr>
          <w:rFonts w:eastAsia="Courier New"/>
          <w:szCs w:val="26"/>
        </w:rPr>
        <w:t>еские расходы на 31.12.2019</w:t>
      </w:r>
      <w:r w:rsidRPr="007D32A8">
        <w:rPr>
          <w:rFonts w:eastAsia="Courier New"/>
          <w:szCs w:val="26"/>
        </w:rPr>
        <w:t>.</w:t>
      </w:r>
    </w:p>
    <w:p w14:paraId="221DEFE8" w14:textId="77777777" w:rsidR="00502624" w:rsidRPr="007D32A8" w:rsidRDefault="00502624" w:rsidP="00502624">
      <w:pPr>
        <w:widowControl w:val="0"/>
        <w:ind w:firstLine="709"/>
        <w:jc w:val="both"/>
        <w:rPr>
          <w:rFonts w:eastAsia="Calibri"/>
          <w:sz w:val="26"/>
          <w:szCs w:val="26"/>
        </w:rPr>
      </w:pPr>
      <w:r w:rsidRPr="007D32A8">
        <w:rPr>
          <w:rFonts w:eastAsia="Calibri"/>
          <w:sz w:val="26"/>
          <w:szCs w:val="26"/>
        </w:rPr>
        <w:t>Укрупнение мероприятий муниципальных программ позволило комплексно использовать имеющиеся механизмы для решения ключевых задач, достижения целевых показателей, определенных в документах стратегического планирования.</w:t>
      </w:r>
    </w:p>
    <w:p w14:paraId="71896B7F" w14:textId="77777777" w:rsidR="00502624" w:rsidRPr="007D32A8" w:rsidRDefault="00502624" w:rsidP="00502624">
      <w:pPr>
        <w:widowControl w:val="0"/>
        <w:ind w:firstLine="709"/>
        <w:jc w:val="both"/>
        <w:rPr>
          <w:rFonts w:eastAsia="Calibri"/>
          <w:sz w:val="26"/>
          <w:szCs w:val="26"/>
        </w:rPr>
      </w:pPr>
      <w:r w:rsidRPr="007D32A8">
        <w:rPr>
          <w:rFonts w:eastAsia="Calibri"/>
          <w:sz w:val="26"/>
          <w:szCs w:val="26"/>
        </w:rPr>
        <w:t xml:space="preserve">В соответствие с решением Думы Нефтеюганского района от 31.07.2018 № 257 </w:t>
      </w:r>
      <w:r w:rsidR="00B717BB" w:rsidRPr="007D32A8">
        <w:rPr>
          <w:rFonts w:eastAsia="Calibri"/>
          <w:sz w:val="26"/>
          <w:szCs w:val="26"/>
        </w:rPr>
        <w:t>«</w:t>
      </w:r>
      <w:r w:rsidRPr="007D32A8">
        <w:rPr>
          <w:rFonts w:eastAsia="Calibri"/>
          <w:sz w:val="26"/>
          <w:szCs w:val="26"/>
        </w:rPr>
        <w:t>Об утверждении Стратегии социально-экономического развития муниципального образования Нефтеюганский район до 2030 года</w:t>
      </w:r>
      <w:r w:rsidR="00B717BB" w:rsidRPr="007D32A8">
        <w:rPr>
          <w:rFonts w:eastAsia="Calibri"/>
          <w:sz w:val="26"/>
          <w:szCs w:val="26"/>
        </w:rPr>
        <w:t>»</w:t>
      </w:r>
      <w:r w:rsidRPr="007D32A8">
        <w:rPr>
          <w:rFonts w:eastAsia="Calibri"/>
          <w:sz w:val="26"/>
          <w:szCs w:val="26"/>
        </w:rPr>
        <w:t xml:space="preserve"> и Указом Президента Российской Федерации от 07.05.2018 № 204 </w:t>
      </w:r>
      <w:r w:rsidR="00B717BB" w:rsidRPr="007D32A8">
        <w:rPr>
          <w:rFonts w:eastAsia="Calibri"/>
          <w:sz w:val="26"/>
          <w:szCs w:val="26"/>
        </w:rPr>
        <w:t>«</w:t>
      </w:r>
      <w:r w:rsidRPr="007D32A8">
        <w:rPr>
          <w:rFonts w:eastAsia="Calibri"/>
          <w:sz w:val="26"/>
          <w:szCs w:val="26"/>
        </w:rPr>
        <w:t>О национальных целях и стратегических задачах развития Российской Федерации на период до 2024 года</w:t>
      </w:r>
      <w:r w:rsidR="00B717BB" w:rsidRPr="007D32A8">
        <w:rPr>
          <w:rFonts w:eastAsia="Calibri"/>
          <w:sz w:val="26"/>
          <w:szCs w:val="26"/>
        </w:rPr>
        <w:t>»</w:t>
      </w:r>
      <w:r w:rsidRPr="007D32A8">
        <w:rPr>
          <w:rFonts w:eastAsia="Calibri"/>
          <w:sz w:val="26"/>
          <w:szCs w:val="26"/>
        </w:rPr>
        <w:t xml:space="preserve"> уточнены сроки реализации, основные мероприятия и целевые показатели муниципальных программ Нефтеюганского района с 2019 года. </w:t>
      </w:r>
    </w:p>
    <w:p w14:paraId="3FEDEDA2" w14:textId="77777777" w:rsidR="00502624" w:rsidRPr="007D32A8" w:rsidRDefault="00502624" w:rsidP="00502624">
      <w:pPr>
        <w:ind w:firstLine="708"/>
        <w:jc w:val="both"/>
        <w:rPr>
          <w:rFonts w:eastAsia="Courier New"/>
          <w:sz w:val="26"/>
          <w:szCs w:val="26"/>
        </w:rPr>
      </w:pPr>
      <w:r w:rsidRPr="007D32A8">
        <w:rPr>
          <w:rFonts w:eastAsia="Courier New"/>
          <w:sz w:val="26"/>
          <w:szCs w:val="26"/>
        </w:rPr>
        <w:t xml:space="preserve">В качестве источников финансирования муниципальных программ учтена возможность привлечения как бюджетных средств (федерального, окружного </w:t>
      </w:r>
      <w:r w:rsidRPr="007D32A8">
        <w:rPr>
          <w:rFonts w:eastAsia="Courier New"/>
          <w:sz w:val="26"/>
          <w:szCs w:val="26"/>
        </w:rPr>
        <w:br/>
        <w:t>и местного бюджета), так и иных источников.</w:t>
      </w:r>
    </w:p>
    <w:p w14:paraId="25C23B7E" w14:textId="77777777" w:rsidR="00502624" w:rsidRPr="007D32A8" w:rsidRDefault="00502624" w:rsidP="00502624">
      <w:pPr>
        <w:widowControl w:val="0"/>
        <w:ind w:firstLine="709"/>
        <w:jc w:val="both"/>
        <w:rPr>
          <w:rFonts w:eastAsia="Calibri"/>
          <w:sz w:val="26"/>
          <w:szCs w:val="26"/>
        </w:rPr>
      </w:pPr>
      <w:r w:rsidRPr="007D32A8">
        <w:rPr>
          <w:rFonts w:eastAsia="Calibri"/>
          <w:sz w:val="26"/>
          <w:szCs w:val="26"/>
        </w:rPr>
        <w:t xml:space="preserve">В целях своевременного и эффективного принятия управленческих решений, влияющих на достижение целевых ориентиров, осуществляется контроль </w:t>
      </w:r>
      <w:r w:rsidR="00A070E4" w:rsidRPr="007D32A8">
        <w:rPr>
          <w:rFonts w:eastAsia="Calibri"/>
          <w:sz w:val="26"/>
          <w:szCs w:val="26"/>
        </w:rPr>
        <w:br/>
      </w:r>
      <w:r w:rsidRPr="007D32A8">
        <w:rPr>
          <w:rFonts w:eastAsia="Calibri"/>
          <w:sz w:val="26"/>
          <w:szCs w:val="26"/>
        </w:rPr>
        <w:t>за реализацией муниципальных программ, исполнение которых ежемесячно рассматривается на заседании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w:t>
      </w:r>
    </w:p>
    <w:p w14:paraId="277109DF" w14:textId="77777777" w:rsidR="00502624" w:rsidRPr="007D32A8" w:rsidRDefault="00502624" w:rsidP="00502624">
      <w:pPr>
        <w:ind w:firstLine="708"/>
        <w:jc w:val="both"/>
        <w:rPr>
          <w:rFonts w:eastAsia="Courier New"/>
          <w:sz w:val="26"/>
          <w:szCs w:val="26"/>
        </w:rPr>
      </w:pPr>
      <w:r w:rsidRPr="007D32A8">
        <w:rPr>
          <w:rFonts w:eastAsia="Courier New"/>
          <w:sz w:val="26"/>
          <w:szCs w:val="26"/>
        </w:rPr>
        <w:t>Оценка эффективности реализации муниципальных программам осуществляется в составе годовых отчетов о ходе их реализации, содержащих информацию о финансовом исполнении и достижение целевых показателей.</w:t>
      </w:r>
    </w:p>
    <w:p w14:paraId="36947339" w14:textId="77777777" w:rsidR="00502624" w:rsidRPr="007D32A8" w:rsidRDefault="00502624" w:rsidP="00502624">
      <w:pPr>
        <w:ind w:firstLine="709"/>
        <w:jc w:val="both"/>
        <w:rPr>
          <w:sz w:val="26"/>
          <w:szCs w:val="26"/>
        </w:rPr>
      </w:pPr>
      <w:r w:rsidRPr="007D32A8">
        <w:rPr>
          <w:sz w:val="26"/>
          <w:szCs w:val="26"/>
        </w:rPr>
        <w:t>Полномасштабный переход на программный бюджет способствовал достижению целевых показателей муниципальных программ, в том числе целевых ориентиров из Указа Президента Российской Федерации, и как результат – улучшению качества жизни населения Нефтеюганского района.</w:t>
      </w:r>
    </w:p>
    <w:p w14:paraId="781528EC" w14:textId="77777777" w:rsidR="00502624" w:rsidRPr="007D32A8" w:rsidRDefault="00502624" w:rsidP="00A070E4">
      <w:pPr>
        <w:tabs>
          <w:tab w:val="left" w:pos="-108"/>
        </w:tabs>
        <w:ind w:firstLine="709"/>
        <w:jc w:val="both"/>
        <w:rPr>
          <w:sz w:val="26"/>
          <w:szCs w:val="26"/>
        </w:rPr>
      </w:pPr>
      <w:r w:rsidRPr="007D32A8">
        <w:rPr>
          <w:sz w:val="26"/>
          <w:szCs w:val="26"/>
        </w:rPr>
        <w:t xml:space="preserve">В целях открытости и доступности информация о муниципальных программах размещена на официальном сайте </w:t>
      </w:r>
      <w:r w:rsidR="00A070E4" w:rsidRPr="007D32A8">
        <w:rPr>
          <w:sz w:val="26"/>
          <w:szCs w:val="26"/>
        </w:rPr>
        <w:t>органов местного самоуправления</w:t>
      </w:r>
      <w:r w:rsidRPr="007D32A8">
        <w:rPr>
          <w:sz w:val="26"/>
          <w:szCs w:val="26"/>
        </w:rPr>
        <w:t xml:space="preserve"> Нефтеюганского района </w:t>
      </w:r>
      <w:hyperlink r:id="rId24" w:history="1">
        <w:r w:rsidRPr="007D32A8">
          <w:rPr>
            <w:u w:val="single"/>
          </w:rPr>
          <w:t>http://www.admoil.ru/dokumenty/munitsipalnye-programmy</w:t>
        </w:r>
      </w:hyperlink>
      <w:r w:rsidRPr="007D32A8">
        <w:t>.</w:t>
      </w:r>
    </w:p>
    <w:p w14:paraId="5ECFD00E" w14:textId="77777777" w:rsidR="00502624" w:rsidRPr="007D32A8" w:rsidRDefault="00502624" w:rsidP="00913933">
      <w:pPr>
        <w:suppressAutoHyphens/>
        <w:ind w:firstLine="709"/>
        <w:jc w:val="both"/>
        <w:rPr>
          <w:sz w:val="26"/>
          <w:szCs w:val="26"/>
        </w:rPr>
      </w:pPr>
    </w:p>
    <w:p w14:paraId="656D9FB2" w14:textId="6B7A5FE7" w:rsidR="000F3EB5" w:rsidRPr="007D32A8" w:rsidRDefault="000F3EB5"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Развитие коренных малочисленных народов Севера</w:t>
      </w:r>
      <w:r w:rsidR="00253358" w:rsidRPr="007D32A8">
        <w:rPr>
          <w:rFonts w:ascii="Times New Roman" w:hAnsi="Times New Roman"/>
          <w:b/>
          <w:sz w:val="26"/>
          <w:szCs w:val="26"/>
        </w:rPr>
        <w:t xml:space="preserve">. </w:t>
      </w:r>
      <w:r w:rsidR="0056583E" w:rsidRPr="007D32A8">
        <w:rPr>
          <w:rFonts w:ascii="Times New Roman" w:hAnsi="Times New Roman"/>
          <w:b/>
          <w:sz w:val="26"/>
          <w:szCs w:val="26"/>
        </w:rPr>
        <w:br/>
      </w:r>
      <w:r w:rsidR="00700F75" w:rsidRPr="007D32A8">
        <w:rPr>
          <w:rFonts w:ascii="Times New Roman" w:hAnsi="Times New Roman"/>
          <w:b/>
          <w:sz w:val="26"/>
          <w:szCs w:val="26"/>
        </w:rPr>
        <w:t>Развитие туризма</w:t>
      </w:r>
    </w:p>
    <w:p w14:paraId="39945E1C" w14:textId="77777777" w:rsidR="0056583E" w:rsidRPr="007D32A8" w:rsidRDefault="0056583E" w:rsidP="0056583E">
      <w:pPr>
        <w:pStyle w:val="a3"/>
        <w:widowControl w:val="0"/>
        <w:tabs>
          <w:tab w:val="left" w:pos="426"/>
        </w:tabs>
        <w:autoSpaceDE w:val="0"/>
        <w:autoSpaceDN w:val="0"/>
        <w:adjustRightInd w:val="0"/>
        <w:spacing w:after="0" w:line="240" w:lineRule="auto"/>
        <w:ind w:left="0"/>
        <w:jc w:val="center"/>
        <w:rPr>
          <w:rFonts w:ascii="Times New Roman" w:hAnsi="Times New Roman"/>
          <w:b/>
          <w:sz w:val="26"/>
          <w:szCs w:val="26"/>
        </w:rPr>
      </w:pPr>
    </w:p>
    <w:p w14:paraId="0BEB27F9" w14:textId="77777777" w:rsidR="00253358" w:rsidRPr="007D32A8" w:rsidRDefault="00253358" w:rsidP="00AA6021">
      <w:pPr>
        <w:ind w:firstLine="709"/>
        <w:jc w:val="both"/>
        <w:rPr>
          <w:rFonts w:eastAsia="Calibri"/>
          <w:sz w:val="26"/>
          <w:szCs w:val="26"/>
          <w:lang w:eastAsia="en-US"/>
        </w:rPr>
      </w:pPr>
      <w:r w:rsidRPr="007D32A8">
        <w:rPr>
          <w:sz w:val="26"/>
          <w:szCs w:val="26"/>
        </w:rPr>
        <w:t xml:space="preserve">В Нефтеюганском районе реализуется муниципальная программа </w:t>
      </w:r>
      <w:r w:rsidR="00B717BB" w:rsidRPr="007D32A8">
        <w:rPr>
          <w:sz w:val="26"/>
          <w:szCs w:val="26"/>
        </w:rPr>
        <w:t>«</w:t>
      </w:r>
      <w:r w:rsidRPr="007D32A8">
        <w:rPr>
          <w:sz w:val="26"/>
          <w:szCs w:val="26"/>
        </w:rPr>
        <w:t>Социально-экономическое развитие населения района из числа коренных малочисленных народов Севера на 2019-2024 годы и на период до 2030 года</w:t>
      </w:r>
      <w:r w:rsidR="00B717BB" w:rsidRPr="007D32A8">
        <w:rPr>
          <w:sz w:val="26"/>
          <w:szCs w:val="26"/>
        </w:rPr>
        <w:t>»</w:t>
      </w:r>
      <w:r w:rsidRPr="007D32A8">
        <w:rPr>
          <w:sz w:val="26"/>
          <w:szCs w:val="26"/>
        </w:rPr>
        <w:t xml:space="preserve">, </w:t>
      </w:r>
      <w:r w:rsidRPr="007D32A8">
        <w:rPr>
          <w:rFonts w:eastAsia="Calibri"/>
          <w:sz w:val="26"/>
          <w:szCs w:val="26"/>
          <w:lang w:eastAsia="en-US"/>
        </w:rPr>
        <w:t>предусматривающая меры социальной поддержки, направленные на повышение уровня и качества жизни, сохранения традиций и обычаев малочисленных народов.</w:t>
      </w:r>
    </w:p>
    <w:p w14:paraId="57694017" w14:textId="77777777" w:rsidR="00253358" w:rsidRPr="007D32A8" w:rsidRDefault="00253358" w:rsidP="00AA6021">
      <w:pPr>
        <w:ind w:firstLine="709"/>
        <w:jc w:val="both"/>
        <w:rPr>
          <w:rFonts w:eastAsia="Calibri"/>
          <w:sz w:val="26"/>
          <w:szCs w:val="26"/>
          <w:lang w:eastAsia="en-US"/>
        </w:rPr>
      </w:pPr>
      <w:r w:rsidRPr="007D32A8">
        <w:rPr>
          <w:sz w:val="26"/>
          <w:szCs w:val="26"/>
        </w:rPr>
        <w:t xml:space="preserve">В рамках исполнения переданного государственного полномочия </w:t>
      </w:r>
      <w:r w:rsidR="00AA6021" w:rsidRPr="007D32A8">
        <w:rPr>
          <w:sz w:val="26"/>
          <w:szCs w:val="26"/>
        </w:rPr>
        <w:br/>
      </w:r>
      <w:r w:rsidRPr="007D32A8">
        <w:rPr>
          <w:sz w:val="26"/>
          <w:szCs w:val="26"/>
        </w:rPr>
        <w:t xml:space="preserve">по государственной программе Ханты-Мансийского автономного округа – Югры </w:t>
      </w:r>
      <w:r w:rsidR="00B717BB" w:rsidRPr="007D32A8">
        <w:rPr>
          <w:sz w:val="26"/>
          <w:szCs w:val="26"/>
        </w:rPr>
        <w:t>«</w:t>
      </w:r>
      <w:r w:rsidRPr="007D32A8">
        <w:rPr>
          <w:sz w:val="26"/>
          <w:szCs w:val="26"/>
        </w:rPr>
        <w:t>Устойчивое развитие коренных малочисленных народов Севера</w:t>
      </w:r>
      <w:r w:rsidR="00B717BB" w:rsidRPr="007D32A8">
        <w:rPr>
          <w:sz w:val="26"/>
          <w:szCs w:val="26"/>
        </w:rPr>
        <w:t>»</w:t>
      </w:r>
      <w:r w:rsidRPr="007D32A8">
        <w:rPr>
          <w:sz w:val="26"/>
          <w:szCs w:val="26"/>
        </w:rPr>
        <w:t xml:space="preserve"> коренному населению оказаны меры господдержки в виде предоставления субсидий. Мерами </w:t>
      </w:r>
      <w:r w:rsidRPr="007D32A8">
        <w:rPr>
          <w:sz w:val="26"/>
          <w:szCs w:val="26"/>
        </w:rPr>
        <w:lastRenderedPageBreak/>
        <w:t>поддержки воспользовались 7 человек и 1 предприятие.</w:t>
      </w:r>
      <w:r w:rsidRPr="007D32A8">
        <w:rPr>
          <w:rFonts w:eastAsia="Calibri"/>
          <w:sz w:val="26"/>
          <w:szCs w:val="26"/>
          <w:lang w:eastAsia="en-US"/>
        </w:rPr>
        <w:t xml:space="preserve"> За 5 лет поддержку получили 19 человек и ежегодно 1 предприятие.</w:t>
      </w:r>
    </w:p>
    <w:p w14:paraId="7BCC9AE1" w14:textId="77777777" w:rsidR="00253358" w:rsidRPr="007D32A8" w:rsidRDefault="00253358" w:rsidP="00AA6021">
      <w:pPr>
        <w:ind w:firstLine="709"/>
        <w:jc w:val="both"/>
        <w:rPr>
          <w:rFonts w:eastAsia="Calibri"/>
          <w:sz w:val="26"/>
          <w:szCs w:val="26"/>
          <w:lang w:eastAsia="en-US"/>
        </w:rPr>
      </w:pPr>
      <w:r w:rsidRPr="007D32A8">
        <w:rPr>
          <w:rFonts w:eastAsia="Calibri"/>
          <w:spacing w:val="-4"/>
          <w:sz w:val="26"/>
          <w:szCs w:val="26"/>
          <w:lang w:eastAsia="en-US"/>
        </w:rPr>
        <w:t>Третий год взаимодействие органов местного самоуправления и общественности</w:t>
      </w:r>
      <w:r w:rsidRPr="007D32A8">
        <w:rPr>
          <w:rFonts w:eastAsia="Calibri"/>
          <w:sz w:val="26"/>
          <w:szCs w:val="26"/>
          <w:lang w:eastAsia="en-US"/>
        </w:rPr>
        <w:t xml:space="preserve"> коренных малочисленных народов осуществляется в рамках Совета представителей коренных малочисленных народов Севера, созданного при Главе Нефтеюганского района. В течение года проведено 3 заседания Совета. На заседаниях Совета принимали участие специалисты Департамента внутренней политики Ханты-Мансийского автономного округа </w:t>
      </w:r>
      <w:r w:rsidR="00AA6021" w:rsidRPr="007D32A8">
        <w:rPr>
          <w:rFonts w:eastAsia="Calibri"/>
          <w:sz w:val="26"/>
          <w:szCs w:val="26"/>
          <w:lang w:eastAsia="en-US"/>
        </w:rPr>
        <w:t>–</w:t>
      </w:r>
      <w:r w:rsidRPr="007D32A8">
        <w:rPr>
          <w:rFonts w:eastAsia="Calibri"/>
          <w:sz w:val="26"/>
          <w:szCs w:val="26"/>
          <w:lang w:eastAsia="en-US"/>
        </w:rPr>
        <w:t xml:space="preserve"> Югры и Департамента недропользования </w:t>
      </w:r>
      <w:r w:rsidR="00AA6021" w:rsidRPr="007D32A8">
        <w:rPr>
          <w:rFonts w:eastAsia="Calibri"/>
          <w:sz w:val="26"/>
          <w:szCs w:val="26"/>
          <w:lang w:eastAsia="en-US"/>
        </w:rPr>
        <w:br/>
      </w:r>
      <w:r w:rsidRPr="007D32A8">
        <w:rPr>
          <w:rFonts w:eastAsia="Calibri"/>
          <w:sz w:val="26"/>
          <w:szCs w:val="26"/>
          <w:lang w:eastAsia="en-US"/>
        </w:rPr>
        <w:t xml:space="preserve">и природных ресурсов Ханты-Мансийского автономного округа </w:t>
      </w:r>
      <w:r w:rsidR="00AA6021" w:rsidRPr="007D32A8">
        <w:rPr>
          <w:rFonts w:eastAsia="Calibri"/>
          <w:sz w:val="26"/>
          <w:szCs w:val="26"/>
          <w:lang w:eastAsia="en-US"/>
        </w:rPr>
        <w:t>–</w:t>
      </w:r>
      <w:r w:rsidRPr="007D32A8">
        <w:rPr>
          <w:rFonts w:eastAsia="Calibri"/>
          <w:sz w:val="26"/>
          <w:szCs w:val="26"/>
          <w:lang w:eastAsia="en-US"/>
        </w:rPr>
        <w:t xml:space="preserve"> Югры. Работа Совета является эффективным инструментом взаимодействия с общественниками коренных малочисленных народов Севера.</w:t>
      </w:r>
    </w:p>
    <w:p w14:paraId="735E927C" w14:textId="77777777" w:rsidR="00253358" w:rsidRPr="007D32A8" w:rsidRDefault="00253358" w:rsidP="00AA6021">
      <w:pPr>
        <w:suppressAutoHyphens/>
        <w:ind w:firstLine="709"/>
        <w:jc w:val="both"/>
        <w:rPr>
          <w:bCs/>
          <w:sz w:val="26"/>
          <w:szCs w:val="26"/>
        </w:rPr>
      </w:pPr>
      <w:r w:rsidRPr="007D32A8">
        <w:rPr>
          <w:bCs/>
          <w:sz w:val="26"/>
          <w:szCs w:val="26"/>
        </w:rPr>
        <w:t xml:space="preserve">В результате принятых мер обеспечена положительная динамика увеличения численности коренных малочисленных народов Севера, проживающих </w:t>
      </w:r>
      <w:r w:rsidR="00AA6021" w:rsidRPr="007D32A8">
        <w:rPr>
          <w:bCs/>
          <w:sz w:val="26"/>
          <w:szCs w:val="26"/>
        </w:rPr>
        <w:br/>
      </w:r>
      <w:r w:rsidRPr="007D32A8">
        <w:rPr>
          <w:bCs/>
          <w:sz w:val="26"/>
          <w:szCs w:val="26"/>
        </w:rPr>
        <w:t>в Нефтеюганском районе. За 5 лет прирост составил 7,8 % (01.01.2014</w:t>
      </w:r>
      <w:r w:rsidR="00AA6021" w:rsidRPr="007D32A8">
        <w:rPr>
          <w:bCs/>
          <w:sz w:val="26"/>
          <w:szCs w:val="26"/>
        </w:rPr>
        <w:t xml:space="preserve"> – </w:t>
      </w:r>
      <w:r w:rsidRPr="007D32A8">
        <w:rPr>
          <w:bCs/>
          <w:sz w:val="26"/>
          <w:szCs w:val="26"/>
        </w:rPr>
        <w:t xml:space="preserve">513 чел, </w:t>
      </w:r>
      <w:r w:rsidR="00AA6021" w:rsidRPr="007D32A8">
        <w:rPr>
          <w:bCs/>
          <w:sz w:val="26"/>
          <w:szCs w:val="26"/>
        </w:rPr>
        <w:br/>
      </w:r>
      <w:r w:rsidRPr="007D32A8">
        <w:rPr>
          <w:bCs/>
          <w:sz w:val="26"/>
          <w:szCs w:val="26"/>
        </w:rPr>
        <w:t xml:space="preserve">а на 01.01.2020 </w:t>
      </w:r>
      <w:r w:rsidR="00AA6021" w:rsidRPr="007D32A8">
        <w:rPr>
          <w:bCs/>
          <w:sz w:val="26"/>
          <w:szCs w:val="26"/>
        </w:rPr>
        <w:t>–</w:t>
      </w:r>
      <w:r w:rsidRPr="007D32A8">
        <w:rPr>
          <w:bCs/>
          <w:sz w:val="26"/>
          <w:szCs w:val="26"/>
        </w:rPr>
        <w:t xml:space="preserve"> 553 чел.).</w:t>
      </w:r>
    </w:p>
    <w:p w14:paraId="0E269CDB" w14:textId="77777777" w:rsidR="00253358" w:rsidRPr="007D32A8" w:rsidRDefault="00253358" w:rsidP="00AA6021">
      <w:pPr>
        <w:ind w:firstLine="709"/>
        <w:jc w:val="both"/>
        <w:rPr>
          <w:spacing w:val="-1"/>
          <w:sz w:val="26"/>
          <w:szCs w:val="26"/>
        </w:rPr>
      </w:pPr>
      <w:r w:rsidRPr="007D32A8">
        <w:rPr>
          <w:sz w:val="26"/>
          <w:szCs w:val="26"/>
        </w:rPr>
        <w:t>В 2019 году произведено 16 вылетов, которые</w:t>
      </w:r>
      <w:r w:rsidRPr="007D32A8">
        <w:rPr>
          <w:spacing w:val="-1"/>
          <w:sz w:val="26"/>
          <w:szCs w:val="26"/>
        </w:rPr>
        <w:t xml:space="preserve"> осуществлялись для вывоза </w:t>
      </w:r>
      <w:r w:rsidR="00974615" w:rsidRPr="007D32A8">
        <w:rPr>
          <w:spacing w:val="-1"/>
          <w:sz w:val="26"/>
          <w:szCs w:val="26"/>
        </w:rPr>
        <w:br/>
      </w:r>
      <w:r w:rsidRPr="007D32A8">
        <w:rPr>
          <w:spacing w:val="-1"/>
          <w:sz w:val="26"/>
          <w:szCs w:val="26"/>
        </w:rPr>
        <w:t xml:space="preserve">с юрт рожениц в роддом, своевременного проведения плановой вакцинации детей, профилактических медосмотров населения юрт, доставки детей на обучение в школу-интернат и обратно. </w:t>
      </w:r>
    </w:p>
    <w:p w14:paraId="7A5C3022" w14:textId="77777777" w:rsidR="00253358" w:rsidRPr="007D32A8" w:rsidRDefault="00253358" w:rsidP="00AA6021">
      <w:pPr>
        <w:ind w:firstLine="709"/>
        <w:jc w:val="both"/>
        <w:rPr>
          <w:sz w:val="26"/>
          <w:szCs w:val="26"/>
        </w:rPr>
      </w:pPr>
      <w:r w:rsidRPr="007D32A8">
        <w:rPr>
          <w:sz w:val="26"/>
          <w:szCs w:val="26"/>
          <w:shd w:val="clear" w:color="auto" w:fill="FFFFFF"/>
        </w:rPr>
        <w:t xml:space="preserve">Для обеспечения коренных малочисленных народов Севера, проживающих </w:t>
      </w:r>
      <w:r w:rsidR="00974615" w:rsidRPr="007D32A8">
        <w:rPr>
          <w:sz w:val="26"/>
          <w:szCs w:val="26"/>
          <w:shd w:val="clear" w:color="auto" w:fill="FFFFFF"/>
        </w:rPr>
        <w:br/>
      </w:r>
      <w:r w:rsidRPr="007D32A8">
        <w:rPr>
          <w:sz w:val="26"/>
          <w:szCs w:val="26"/>
          <w:shd w:val="clear" w:color="auto" w:fill="FFFFFF"/>
        </w:rPr>
        <w:t xml:space="preserve">на труднодоступных территориях (стойбищах), доступом к современным информационно-коммуникационным технологиям на территории района реализован региональный проект </w:t>
      </w:r>
      <w:r w:rsidR="00B717BB" w:rsidRPr="007D32A8">
        <w:rPr>
          <w:sz w:val="26"/>
          <w:szCs w:val="26"/>
          <w:shd w:val="clear" w:color="auto" w:fill="FFFFFF"/>
        </w:rPr>
        <w:t>«</w:t>
      </w:r>
      <w:r w:rsidRPr="007D32A8">
        <w:rPr>
          <w:sz w:val="26"/>
          <w:szCs w:val="26"/>
          <w:shd w:val="clear" w:color="auto" w:fill="FFFFFF"/>
        </w:rPr>
        <w:t>IT-стойбище</w:t>
      </w:r>
      <w:r w:rsidR="00B717BB" w:rsidRPr="007D32A8">
        <w:rPr>
          <w:sz w:val="26"/>
          <w:szCs w:val="26"/>
          <w:shd w:val="clear" w:color="auto" w:fill="FFFFFF"/>
        </w:rPr>
        <w:t>»</w:t>
      </w:r>
      <w:r w:rsidRPr="007D32A8">
        <w:rPr>
          <w:sz w:val="26"/>
          <w:szCs w:val="26"/>
          <w:shd w:val="clear" w:color="auto" w:fill="FFFFFF"/>
        </w:rPr>
        <w:t xml:space="preserve">. Региональный проект стал уникальным </w:t>
      </w:r>
      <w:r w:rsidR="00974615" w:rsidRPr="007D32A8">
        <w:rPr>
          <w:sz w:val="26"/>
          <w:szCs w:val="26"/>
          <w:shd w:val="clear" w:color="auto" w:fill="FFFFFF"/>
        </w:rPr>
        <w:br/>
      </w:r>
      <w:r w:rsidRPr="007D32A8">
        <w:rPr>
          <w:sz w:val="26"/>
          <w:szCs w:val="26"/>
          <w:shd w:val="clear" w:color="auto" w:fill="FFFFFF"/>
        </w:rPr>
        <w:t xml:space="preserve">для России. Югра – первая территория в Российской Федерации, где доступом </w:t>
      </w:r>
      <w:r w:rsidR="00974615" w:rsidRPr="007D32A8">
        <w:rPr>
          <w:sz w:val="26"/>
          <w:szCs w:val="26"/>
          <w:shd w:val="clear" w:color="auto" w:fill="FFFFFF"/>
        </w:rPr>
        <w:br/>
      </w:r>
      <w:r w:rsidRPr="007D32A8">
        <w:rPr>
          <w:sz w:val="26"/>
          <w:szCs w:val="26"/>
          <w:shd w:val="clear" w:color="auto" w:fill="FFFFFF"/>
        </w:rPr>
        <w:t xml:space="preserve">к широкополосному интернету обеспечивают жителей, ведущих кочевой образ жизни и занимающихся традиционными промыслами. Точки доступа установили </w:t>
      </w:r>
      <w:r w:rsidR="00974615" w:rsidRPr="007D32A8">
        <w:rPr>
          <w:sz w:val="26"/>
          <w:szCs w:val="26"/>
          <w:shd w:val="clear" w:color="auto" w:fill="FFFFFF"/>
        </w:rPr>
        <w:br/>
      </w:r>
      <w:r w:rsidRPr="007D32A8">
        <w:rPr>
          <w:sz w:val="26"/>
          <w:szCs w:val="26"/>
          <w:shd w:val="clear" w:color="auto" w:fill="FFFFFF"/>
        </w:rPr>
        <w:t xml:space="preserve">на 2 объектах Нефтеюганского района: </w:t>
      </w:r>
      <w:r w:rsidR="00B717BB" w:rsidRPr="007D32A8">
        <w:rPr>
          <w:sz w:val="26"/>
          <w:szCs w:val="26"/>
          <w:shd w:val="clear" w:color="auto" w:fill="FFFFFF"/>
        </w:rPr>
        <w:t>«</w:t>
      </w:r>
      <w:r w:rsidRPr="007D32A8">
        <w:rPr>
          <w:sz w:val="26"/>
          <w:szCs w:val="26"/>
          <w:shd w:val="clear" w:color="auto" w:fill="FFFFFF"/>
        </w:rPr>
        <w:t>Юрты Пунси</w:t>
      </w:r>
      <w:r w:rsidR="00B717BB" w:rsidRPr="007D32A8">
        <w:rPr>
          <w:sz w:val="26"/>
          <w:szCs w:val="26"/>
          <w:shd w:val="clear" w:color="auto" w:fill="FFFFFF"/>
        </w:rPr>
        <w:t>»</w:t>
      </w:r>
      <w:r w:rsidRPr="007D32A8">
        <w:rPr>
          <w:sz w:val="26"/>
          <w:szCs w:val="26"/>
          <w:shd w:val="clear" w:color="auto" w:fill="FFFFFF"/>
        </w:rPr>
        <w:t xml:space="preserve">, </w:t>
      </w:r>
      <w:r w:rsidR="00B717BB" w:rsidRPr="007D32A8">
        <w:rPr>
          <w:sz w:val="26"/>
          <w:szCs w:val="26"/>
          <w:shd w:val="clear" w:color="auto" w:fill="FFFFFF"/>
        </w:rPr>
        <w:t>«</w:t>
      </w:r>
      <w:r w:rsidRPr="007D32A8">
        <w:rPr>
          <w:sz w:val="26"/>
          <w:szCs w:val="26"/>
          <w:shd w:val="clear" w:color="auto" w:fill="FFFFFF"/>
        </w:rPr>
        <w:t>Юрты Филиповские</w:t>
      </w:r>
      <w:r w:rsidR="00B717BB" w:rsidRPr="007D32A8">
        <w:rPr>
          <w:sz w:val="26"/>
          <w:szCs w:val="26"/>
          <w:shd w:val="clear" w:color="auto" w:fill="FFFFFF"/>
        </w:rPr>
        <w:t>»</w:t>
      </w:r>
      <w:r w:rsidRPr="007D32A8">
        <w:rPr>
          <w:sz w:val="26"/>
          <w:szCs w:val="26"/>
          <w:shd w:val="clear" w:color="auto" w:fill="FFFFFF"/>
        </w:rPr>
        <w:t>.</w:t>
      </w:r>
    </w:p>
    <w:p w14:paraId="3DAF797E" w14:textId="77777777" w:rsidR="00253358" w:rsidRPr="007D32A8" w:rsidRDefault="00253358" w:rsidP="00AA6021">
      <w:pPr>
        <w:ind w:firstLine="709"/>
        <w:jc w:val="both"/>
        <w:rPr>
          <w:sz w:val="26"/>
          <w:szCs w:val="26"/>
        </w:rPr>
      </w:pPr>
      <w:r w:rsidRPr="007D32A8">
        <w:rPr>
          <w:color w:val="000000"/>
          <w:sz w:val="26"/>
          <w:szCs w:val="26"/>
        </w:rPr>
        <w:t>В мае</w:t>
      </w:r>
      <w:r w:rsidRPr="007D32A8">
        <w:rPr>
          <w:b/>
          <w:color w:val="000000"/>
          <w:sz w:val="26"/>
          <w:szCs w:val="26"/>
        </w:rPr>
        <w:t xml:space="preserve"> </w:t>
      </w:r>
      <w:r w:rsidRPr="007D32A8">
        <w:rPr>
          <w:color w:val="000000"/>
          <w:sz w:val="26"/>
          <w:szCs w:val="26"/>
        </w:rPr>
        <w:t xml:space="preserve">2019 года муниципалитет принял участие в </w:t>
      </w:r>
      <w:r w:rsidRPr="007D32A8">
        <w:rPr>
          <w:color w:val="000000"/>
          <w:sz w:val="26"/>
          <w:szCs w:val="26"/>
          <w:lang w:val="en-US"/>
        </w:rPr>
        <w:t>XIV</w:t>
      </w:r>
      <w:r w:rsidRPr="007D32A8">
        <w:rPr>
          <w:color w:val="000000"/>
          <w:sz w:val="26"/>
          <w:szCs w:val="26"/>
        </w:rPr>
        <w:t xml:space="preserve"> Международной выставке-ярмарке </w:t>
      </w:r>
      <w:r w:rsidR="00B717BB" w:rsidRPr="007D32A8">
        <w:rPr>
          <w:color w:val="000000"/>
          <w:sz w:val="26"/>
          <w:szCs w:val="26"/>
        </w:rPr>
        <w:t>«</w:t>
      </w:r>
      <w:r w:rsidRPr="007D32A8">
        <w:rPr>
          <w:color w:val="000000"/>
          <w:sz w:val="26"/>
          <w:szCs w:val="26"/>
        </w:rPr>
        <w:t>Сокровища Севера. Мастера и художники 2019</w:t>
      </w:r>
      <w:r w:rsidR="00B717BB" w:rsidRPr="007D32A8">
        <w:rPr>
          <w:color w:val="000000"/>
          <w:sz w:val="26"/>
          <w:szCs w:val="26"/>
        </w:rPr>
        <w:t>»</w:t>
      </w:r>
      <w:r w:rsidRPr="007D32A8">
        <w:rPr>
          <w:color w:val="000000"/>
          <w:sz w:val="26"/>
          <w:szCs w:val="26"/>
        </w:rPr>
        <w:t xml:space="preserve">, проходившей </w:t>
      </w:r>
      <w:r w:rsidR="00974615" w:rsidRPr="007D32A8">
        <w:rPr>
          <w:color w:val="000000"/>
          <w:sz w:val="26"/>
          <w:szCs w:val="26"/>
        </w:rPr>
        <w:br/>
      </w:r>
      <w:r w:rsidRPr="007D32A8">
        <w:rPr>
          <w:color w:val="000000"/>
          <w:sz w:val="26"/>
          <w:szCs w:val="26"/>
        </w:rPr>
        <w:t>в городе</w:t>
      </w:r>
      <w:r w:rsidRPr="007D32A8">
        <w:rPr>
          <w:b/>
          <w:color w:val="000000"/>
          <w:sz w:val="26"/>
          <w:szCs w:val="26"/>
        </w:rPr>
        <w:t xml:space="preserve"> </w:t>
      </w:r>
      <w:r w:rsidRPr="007D32A8">
        <w:rPr>
          <w:color w:val="000000"/>
          <w:sz w:val="26"/>
          <w:szCs w:val="26"/>
        </w:rPr>
        <w:t>Москве.</w:t>
      </w:r>
      <w:r w:rsidRPr="007D32A8">
        <w:rPr>
          <w:sz w:val="26"/>
          <w:szCs w:val="26"/>
        </w:rPr>
        <w:t xml:space="preserve"> </w:t>
      </w:r>
      <w:r w:rsidRPr="007D32A8">
        <w:rPr>
          <w:color w:val="000000"/>
          <w:sz w:val="26"/>
          <w:szCs w:val="26"/>
        </w:rPr>
        <w:t xml:space="preserve">Нефтеюганский район представил национальное жилище салымских ханты и по итогам Всероссийского конкурса награжден дипломом </w:t>
      </w:r>
      <w:r w:rsidR="00974615" w:rsidRPr="007D32A8">
        <w:rPr>
          <w:color w:val="000000"/>
          <w:sz w:val="26"/>
          <w:szCs w:val="26"/>
        </w:rPr>
        <w:br/>
      </w:r>
      <w:r w:rsidR="00B717BB" w:rsidRPr="007D32A8">
        <w:rPr>
          <w:color w:val="000000"/>
          <w:sz w:val="26"/>
          <w:szCs w:val="26"/>
        </w:rPr>
        <w:t>«</w:t>
      </w:r>
      <w:r w:rsidRPr="007D32A8">
        <w:rPr>
          <w:color w:val="000000"/>
          <w:sz w:val="26"/>
          <w:szCs w:val="26"/>
        </w:rPr>
        <w:t>За лучшее национальное жилище</w:t>
      </w:r>
      <w:r w:rsidR="00B717BB" w:rsidRPr="007D32A8">
        <w:rPr>
          <w:color w:val="000000"/>
          <w:sz w:val="26"/>
          <w:szCs w:val="26"/>
        </w:rPr>
        <w:t>»</w:t>
      </w:r>
      <w:r w:rsidRPr="007D32A8">
        <w:rPr>
          <w:color w:val="000000"/>
          <w:sz w:val="26"/>
          <w:szCs w:val="26"/>
        </w:rPr>
        <w:t xml:space="preserve"> в номинации </w:t>
      </w:r>
      <w:r w:rsidR="00B717BB" w:rsidRPr="007D32A8">
        <w:rPr>
          <w:color w:val="000000"/>
          <w:sz w:val="26"/>
          <w:szCs w:val="26"/>
        </w:rPr>
        <w:t>«</w:t>
      </w:r>
      <w:r w:rsidRPr="007D32A8">
        <w:rPr>
          <w:color w:val="000000"/>
          <w:sz w:val="26"/>
          <w:szCs w:val="26"/>
        </w:rPr>
        <w:t>Кочевое жилище народов Севера</w:t>
      </w:r>
      <w:r w:rsidR="00B717BB" w:rsidRPr="007D32A8">
        <w:rPr>
          <w:color w:val="000000"/>
          <w:sz w:val="26"/>
          <w:szCs w:val="26"/>
        </w:rPr>
        <w:t>»</w:t>
      </w:r>
      <w:r w:rsidRPr="007D32A8">
        <w:rPr>
          <w:color w:val="000000"/>
          <w:sz w:val="26"/>
          <w:szCs w:val="26"/>
        </w:rPr>
        <w:t xml:space="preserve">. </w:t>
      </w:r>
      <w:r w:rsidRPr="007D32A8">
        <w:rPr>
          <w:sz w:val="26"/>
          <w:szCs w:val="26"/>
        </w:rPr>
        <w:t xml:space="preserve">Кроме того, муниципалитет отмечен Благодарственным письмом за вклад </w:t>
      </w:r>
      <w:r w:rsidR="00974615" w:rsidRPr="007D32A8">
        <w:rPr>
          <w:sz w:val="26"/>
          <w:szCs w:val="26"/>
        </w:rPr>
        <w:br/>
      </w:r>
      <w:r w:rsidRPr="007D32A8">
        <w:rPr>
          <w:sz w:val="26"/>
          <w:szCs w:val="26"/>
        </w:rPr>
        <w:t>в сохранение и развитие этнокультурных традиций.</w:t>
      </w:r>
    </w:p>
    <w:p w14:paraId="0FD4BB68" w14:textId="77777777" w:rsidR="00253358" w:rsidRPr="007D32A8" w:rsidRDefault="00253358" w:rsidP="00AA6021">
      <w:pPr>
        <w:ind w:firstLine="709"/>
        <w:jc w:val="both"/>
        <w:rPr>
          <w:sz w:val="26"/>
          <w:szCs w:val="26"/>
          <w:shd w:val="clear" w:color="auto" w:fill="FFFFFF"/>
        </w:rPr>
      </w:pPr>
      <w:r w:rsidRPr="007D32A8">
        <w:rPr>
          <w:sz w:val="26"/>
          <w:szCs w:val="26"/>
        </w:rPr>
        <w:t xml:space="preserve">Представители комитета приняли участие в стратегической сессии </w:t>
      </w:r>
      <w:r w:rsidR="00974615" w:rsidRPr="007D32A8">
        <w:rPr>
          <w:sz w:val="26"/>
          <w:szCs w:val="26"/>
        </w:rPr>
        <w:br/>
      </w:r>
      <w:r w:rsidRPr="007D32A8">
        <w:rPr>
          <w:sz w:val="26"/>
          <w:szCs w:val="26"/>
        </w:rPr>
        <w:t>по подготовке новых редакций Концепции устойчивого развития коренных малочисленных народов Севера.</w:t>
      </w:r>
      <w:r w:rsidRPr="007D32A8">
        <w:rPr>
          <w:sz w:val="26"/>
          <w:szCs w:val="26"/>
          <w:shd w:val="clear" w:color="auto" w:fill="FFFFFF"/>
        </w:rPr>
        <w:t xml:space="preserve"> П</w:t>
      </w:r>
      <w:r w:rsidRPr="007D32A8">
        <w:rPr>
          <w:sz w:val="26"/>
          <w:szCs w:val="26"/>
        </w:rPr>
        <w:t>о результатам сессии при поддержке Губернатора Ханты-Мансийского автономного округа</w:t>
      </w:r>
      <w:r w:rsidR="00974615" w:rsidRPr="007D32A8">
        <w:rPr>
          <w:sz w:val="26"/>
          <w:szCs w:val="26"/>
        </w:rPr>
        <w:t xml:space="preserve"> – </w:t>
      </w:r>
      <w:r w:rsidRPr="007D32A8">
        <w:rPr>
          <w:sz w:val="26"/>
          <w:szCs w:val="26"/>
        </w:rPr>
        <w:t xml:space="preserve">Югры </w:t>
      </w:r>
      <w:r w:rsidRPr="007D32A8">
        <w:rPr>
          <w:sz w:val="26"/>
          <w:szCs w:val="26"/>
          <w:shd w:val="clear" w:color="auto" w:fill="FFFFFF"/>
        </w:rPr>
        <w:t xml:space="preserve">принято решение о запуске </w:t>
      </w:r>
      <w:r w:rsidR="00974615" w:rsidRPr="007D32A8">
        <w:rPr>
          <w:sz w:val="26"/>
          <w:szCs w:val="26"/>
          <w:shd w:val="clear" w:color="auto" w:fill="FFFFFF"/>
        </w:rPr>
        <w:br/>
      </w:r>
      <w:r w:rsidRPr="007D32A8">
        <w:rPr>
          <w:sz w:val="26"/>
          <w:szCs w:val="26"/>
          <w:shd w:val="clear" w:color="auto" w:fill="FFFFFF"/>
        </w:rPr>
        <w:t xml:space="preserve">в регионе приоритетного проекта </w:t>
      </w:r>
      <w:r w:rsidR="00B717BB" w:rsidRPr="007D32A8">
        <w:rPr>
          <w:sz w:val="26"/>
          <w:szCs w:val="26"/>
          <w:shd w:val="clear" w:color="auto" w:fill="FFFFFF"/>
        </w:rPr>
        <w:t>«</w:t>
      </w:r>
      <w:r w:rsidRPr="007D32A8">
        <w:rPr>
          <w:sz w:val="26"/>
          <w:szCs w:val="26"/>
          <w:shd w:val="clear" w:color="auto" w:fill="FFFFFF"/>
        </w:rPr>
        <w:t>Совершенствование системы устойчивого развития коренных малочисленных народов Севера в автономном округе</w:t>
      </w:r>
      <w:r w:rsidR="00B717BB" w:rsidRPr="007D32A8">
        <w:rPr>
          <w:sz w:val="26"/>
          <w:szCs w:val="26"/>
          <w:shd w:val="clear" w:color="auto" w:fill="FFFFFF"/>
        </w:rPr>
        <w:t>»</w:t>
      </w:r>
      <w:r w:rsidRPr="007D32A8">
        <w:rPr>
          <w:sz w:val="26"/>
          <w:szCs w:val="26"/>
          <w:shd w:val="clear" w:color="auto" w:fill="FFFFFF"/>
        </w:rPr>
        <w:t xml:space="preserve">. Результат реализации проекта должен включить в себя актуализированные стратегические программные документы регионального и муниципального уровней, перечень мероприятий, показателей, фиксирующих устойчивое развитие коренных народов. </w:t>
      </w:r>
      <w:r w:rsidR="00974615" w:rsidRPr="007D32A8">
        <w:rPr>
          <w:sz w:val="26"/>
          <w:szCs w:val="26"/>
          <w:shd w:val="clear" w:color="auto" w:fill="FFFFFF"/>
        </w:rPr>
        <w:br/>
      </w:r>
      <w:r w:rsidRPr="007D32A8">
        <w:rPr>
          <w:sz w:val="26"/>
          <w:szCs w:val="26"/>
          <w:shd w:val="clear" w:color="auto" w:fill="FFFFFF"/>
        </w:rPr>
        <w:t>В Нефтеюганском районе муниципальная программа по поддержке коренных народов успешно реализуется с 2009 года.</w:t>
      </w:r>
    </w:p>
    <w:p w14:paraId="6F263615" w14:textId="77777777" w:rsidR="00253358" w:rsidRPr="007D32A8" w:rsidRDefault="00253358" w:rsidP="00AA6021">
      <w:pPr>
        <w:autoSpaceDE w:val="0"/>
        <w:autoSpaceDN w:val="0"/>
        <w:ind w:firstLine="709"/>
        <w:jc w:val="both"/>
        <w:rPr>
          <w:sz w:val="26"/>
          <w:szCs w:val="26"/>
        </w:rPr>
      </w:pPr>
      <w:r w:rsidRPr="007D32A8">
        <w:rPr>
          <w:sz w:val="26"/>
          <w:szCs w:val="26"/>
        </w:rPr>
        <w:t xml:space="preserve">Стало традицией проведение районных соревнований по гребле на обласах. Соревнования проходят на водной акватории базы туризма и отдыха </w:t>
      </w:r>
      <w:r w:rsidR="00B717BB" w:rsidRPr="007D32A8">
        <w:rPr>
          <w:sz w:val="26"/>
          <w:szCs w:val="26"/>
        </w:rPr>
        <w:t>«</w:t>
      </w:r>
      <w:r w:rsidRPr="007D32A8">
        <w:rPr>
          <w:sz w:val="26"/>
          <w:szCs w:val="26"/>
        </w:rPr>
        <w:t>Сказка</w:t>
      </w:r>
      <w:r w:rsidR="00B717BB" w:rsidRPr="007D32A8">
        <w:rPr>
          <w:sz w:val="26"/>
          <w:szCs w:val="26"/>
        </w:rPr>
        <w:t>»</w:t>
      </w:r>
      <w:r w:rsidRPr="007D32A8">
        <w:rPr>
          <w:sz w:val="26"/>
          <w:szCs w:val="26"/>
        </w:rPr>
        <w:t>. </w:t>
      </w:r>
      <w:r w:rsidR="00974615" w:rsidRPr="007D32A8">
        <w:rPr>
          <w:sz w:val="26"/>
          <w:szCs w:val="26"/>
        </w:rPr>
        <w:br/>
      </w:r>
      <w:r w:rsidRPr="007D32A8">
        <w:rPr>
          <w:sz w:val="26"/>
          <w:szCs w:val="26"/>
        </w:rPr>
        <w:t xml:space="preserve">В соревнованиях приняло участие около 70 человек, в том числе из поселков района, г.Нефтеюганска и г.Пыть-Ях. По итогам районных соревнований впервые было </w:t>
      </w:r>
      <w:r w:rsidRPr="007D32A8">
        <w:rPr>
          <w:sz w:val="26"/>
          <w:szCs w:val="26"/>
        </w:rPr>
        <w:lastRenderedPageBreak/>
        <w:t xml:space="preserve">сформировано 2 команды для участия в Международных соревнованиях по гребле </w:t>
      </w:r>
      <w:r w:rsidR="00974615" w:rsidRPr="007D32A8">
        <w:rPr>
          <w:sz w:val="26"/>
          <w:szCs w:val="26"/>
        </w:rPr>
        <w:br/>
      </w:r>
      <w:r w:rsidRPr="007D32A8">
        <w:rPr>
          <w:sz w:val="26"/>
          <w:szCs w:val="26"/>
        </w:rPr>
        <w:t>на обласах.</w:t>
      </w:r>
    </w:p>
    <w:p w14:paraId="27F5B167" w14:textId="77777777" w:rsidR="00253358" w:rsidRPr="007D32A8" w:rsidRDefault="00253358" w:rsidP="00AA6021">
      <w:pPr>
        <w:ind w:firstLine="709"/>
        <w:jc w:val="both"/>
        <w:rPr>
          <w:sz w:val="26"/>
          <w:szCs w:val="26"/>
        </w:rPr>
      </w:pPr>
      <w:r w:rsidRPr="007D32A8">
        <w:rPr>
          <w:sz w:val="26"/>
          <w:szCs w:val="26"/>
        </w:rPr>
        <w:t xml:space="preserve">Впервые в рамках проведения соревнований </w:t>
      </w:r>
      <w:r w:rsidRPr="007D32A8">
        <w:rPr>
          <w:color w:val="000000"/>
          <w:sz w:val="26"/>
          <w:szCs w:val="26"/>
        </w:rPr>
        <w:t xml:space="preserve">Нефтеюганский район удостоен диплома и кубка </w:t>
      </w:r>
      <w:r w:rsidR="00B717BB" w:rsidRPr="007D32A8">
        <w:rPr>
          <w:color w:val="000000"/>
          <w:sz w:val="26"/>
          <w:szCs w:val="26"/>
        </w:rPr>
        <w:t>«</w:t>
      </w:r>
      <w:r w:rsidRPr="007D32A8">
        <w:rPr>
          <w:color w:val="000000"/>
          <w:sz w:val="26"/>
          <w:szCs w:val="26"/>
        </w:rPr>
        <w:t>За демонстрацию возможностей этноспорта</w:t>
      </w:r>
      <w:r w:rsidR="00B717BB" w:rsidRPr="007D32A8">
        <w:rPr>
          <w:color w:val="000000"/>
          <w:sz w:val="26"/>
          <w:szCs w:val="26"/>
        </w:rPr>
        <w:t>»</w:t>
      </w:r>
      <w:r w:rsidRPr="007D32A8">
        <w:rPr>
          <w:color w:val="000000"/>
          <w:sz w:val="26"/>
          <w:szCs w:val="26"/>
        </w:rPr>
        <w:t xml:space="preserve">, диплома победителя 2 степени конкурсной программы </w:t>
      </w:r>
      <w:r w:rsidR="00B717BB" w:rsidRPr="007D32A8">
        <w:rPr>
          <w:color w:val="000000"/>
          <w:sz w:val="26"/>
          <w:szCs w:val="26"/>
        </w:rPr>
        <w:t>«</w:t>
      </w:r>
      <w:r w:rsidRPr="007D32A8">
        <w:rPr>
          <w:color w:val="000000"/>
          <w:sz w:val="26"/>
          <w:szCs w:val="26"/>
        </w:rPr>
        <w:t>Живые нити</w:t>
      </w:r>
      <w:r w:rsidR="00B717BB" w:rsidRPr="007D32A8">
        <w:rPr>
          <w:color w:val="000000"/>
          <w:sz w:val="26"/>
          <w:szCs w:val="26"/>
        </w:rPr>
        <w:t>»</w:t>
      </w:r>
      <w:r w:rsidRPr="007D32A8">
        <w:rPr>
          <w:color w:val="000000"/>
          <w:sz w:val="26"/>
          <w:szCs w:val="26"/>
        </w:rPr>
        <w:t xml:space="preserve"> в номинации </w:t>
      </w:r>
      <w:r w:rsidR="00B717BB" w:rsidRPr="007D32A8">
        <w:rPr>
          <w:color w:val="000000"/>
          <w:sz w:val="26"/>
          <w:szCs w:val="26"/>
        </w:rPr>
        <w:t>«</w:t>
      </w:r>
      <w:r w:rsidRPr="007D32A8">
        <w:rPr>
          <w:color w:val="000000"/>
          <w:sz w:val="26"/>
          <w:szCs w:val="26"/>
        </w:rPr>
        <w:t>Лучшая выставочная композиция</w:t>
      </w:r>
      <w:r w:rsidR="00B717BB" w:rsidRPr="007D32A8">
        <w:rPr>
          <w:color w:val="000000"/>
          <w:sz w:val="26"/>
          <w:szCs w:val="26"/>
        </w:rPr>
        <w:t>»</w:t>
      </w:r>
      <w:r w:rsidRPr="007D32A8">
        <w:rPr>
          <w:color w:val="000000"/>
          <w:sz w:val="26"/>
          <w:szCs w:val="26"/>
        </w:rPr>
        <w:t xml:space="preserve"> и диплома победителя 1 степени в номинации </w:t>
      </w:r>
      <w:r w:rsidR="00B717BB" w:rsidRPr="007D32A8">
        <w:rPr>
          <w:color w:val="000000"/>
          <w:sz w:val="26"/>
          <w:szCs w:val="26"/>
        </w:rPr>
        <w:t>«</w:t>
      </w:r>
      <w:r w:rsidRPr="007D32A8">
        <w:rPr>
          <w:color w:val="000000"/>
          <w:sz w:val="26"/>
          <w:szCs w:val="26"/>
        </w:rPr>
        <w:t>Лучшее приготовление традиционного блюда из рыбы</w:t>
      </w:r>
      <w:r w:rsidR="00B717BB" w:rsidRPr="007D32A8">
        <w:rPr>
          <w:color w:val="000000"/>
          <w:sz w:val="26"/>
          <w:szCs w:val="26"/>
        </w:rPr>
        <w:t>»</w:t>
      </w:r>
      <w:r w:rsidRPr="007D32A8">
        <w:rPr>
          <w:color w:val="000000"/>
          <w:sz w:val="26"/>
          <w:szCs w:val="26"/>
        </w:rPr>
        <w:t>.</w:t>
      </w:r>
    </w:p>
    <w:p w14:paraId="17A373F1" w14:textId="77777777" w:rsidR="00253358" w:rsidRPr="007D32A8" w:rsidRDefault="00253358" w:rsidP="00AA6021">
      <w:pPr>
        <w:ind w:firstLine="709"/>
        <w:jc w:val="both"/>
        <w:rPr>
          <w:sz w:val="26"/>
          <w:szCs w:val="26"/>
        </w:rPr>
      </w:pPr>
      <w:r w:rsidRPr="007D32A8">
        <w:rPr>
          <w:sz w:val="26"/>
          <w:szCs w:val="26"/>
        </w:rPr>
        <w:t>На территории муниципалитета успешно функционируют два главных туристких объекта района</w:t>
      </w:r>
      <w:r w:rsidR="00974615" w:rsidRPr="007D32A8">
        <w:rPr>
          <w:sz w:val="26"/>
          <w:szCs w:val="26"/>
        </w:rPr>
        <w:t xml:space="preserve"> –</w:t>
      </w:r>
      <w:r w:rsidRPr="007D32A8">
        <w:rPr>
          <w:sz w:val="26"/>
          <w:szCs w:val="26"/>
        </w:rPr>
        <w:t xml:space="preserve"> Центр туризма и отдыха </w:t>
      </w:r>
      <w:r w:rsidR="00B717BB" w:rsidRPr="007D32A8">
        <w:rPr>
          <w:sz w:val="26"/>
          <w:szCs w:val="26"/>
        </w:rPr>
        <w:t>«</w:t>
      </w:r>
      <w:r w:rsidRPr="007D32A8">
        <w:rPr>
          <w:sz w:val="26"/>
          <w:szCs w:val="26"/>
        </w:rPr>
        <w:t>Парус</w:t>
      </w:r>
      <w:r w:rsidR="00B717BB" w:rsidRPr="007D32A8">
        <w:rPr>
          <w:sz w:val="26"/>
          <w:szCs w:val="26"/>
        </w:rPr>
        <w:t>»</w:t>
      </w:r>
      <w:r w:rsidRPr="007D32A8">
        <w:rPr>
          <w:sz w:val="26"/>
          <w:szCs w:val="26"/>
        </w:rPr>
        <w:t xml:space="preserve">, База туризма и отдыха </w:t>
      </w:r>
      <w:r w:rsidR="00B717BB" w:rsidRPr="007D32A8">
        <w:rPr>
          <w:sz w:val="26"/>
          <w:szCs w:val="26"/>
        </w:rPr>
        <w:t>«</w:t>
      </w:r>
      <w:r w:rsidRPr="007D32A8">
        <w:rPr>
          <w:sz w:val="26"/>
          <w:szCs w:val="26"/>
        </w:rPr>
        <w:t>Сказка</w:t>
      </w:r>
      <w:r w:rsidR="00B717BB" w:rsidRPr="007D32A8">
        <w:rPr>
          <w:sz w:val="26"/>
          <w:szCs w:val="26"/>
        </w:rPr>
        <w:t>»</w:t>
      </w:r>
      <w:r w:rsidRPr="007D32A8">
        <w:rPr>
          <w:sz w:val="26"/>
          <w:szCs w:val="26"/>
        </w:rPr>
        <w:t xml:space="preserve">. На территории объектов проходят культурно-массовые мероприятия районного, регионального и международного значения, корпоративные мероприятия, семинары, увлекательные и насыщенные программы. Туристские маршруты представлены как однодневными маршрутами, так и турами на несколько дней. Посещаемость:  БТиО </w:t>
      </w:r>
      <w:r w:rsidR="00B717BB" w:rsidRPr="007D32A8">
        <w:rPr>
          <w:sz w:val="26"/>
          <w:szCs w:val="26"/>
        </w:rPr>
        <w:t>«</w:t>
      </w:r>
      <w:r w:rsidRPr="007D32A8">
        <w:rPr>
          <w:sz w:val="26"/>
          <w:szCs w:val="26"/>
        </w:rPr>
        <w:t>Сказка</w:t>
      </w:r>
      <w:r w:rsidR="00B717BB" w:rsidRPr="007D32A8">
        <w:rPr>
          <w:sz w:val="26"/>
          <w:szCs w:val="26"/>
        </w:rPr>
        <w:t>»</w:t>
      </w:r>
      <w:r w:rsidRPr="007D32A8">
        <w:rPr>
          <w:sz w:val="26"/>
          <w:szCs w:val="26"/>
        </w:rPr>
        <w:t xml:space="preserve"> в 2019 г. – 13245 чел., ЦТиО </w:t>
      </w:r>
      <w:r w:rsidR="00B717BB" w:rsidRPr="007D32A8">
        <w:rPr>
          <w:sz w:val="26"/>
          <w:szCs w:val="26"/>
        </w:rPr>
        <w:t>«</w:t>
      </w:r>
      <w:r w:rsidRPr="007D32A8">
        <w:rPr>
          <w:sz w:val="26"/>
          <w:szCs w:val="26"/>
        </w:rPr>
        <w:t>Парус</w:t>
      </w:r>
      <w:r w:rsidR="00B717BB" w:rsidRPr="007D32A8">
        <w:rPr>
          <w:sz w:val="26"/>
          <w:szCs w:val="26"/>
        </w:rPr>
        <w:t>»</w:t>
      </w:r>
      <w:r w:rsidRPr="007D32A8">
        <w:rPr>
          <w:sz w:val="26"/>
          <w:szCs w:val="26"/>
        </w:rPr>
        <w:t xml:space="preserve"> в 2019 г. – 37014 чел. </w:t>
      </w:r>
    </w:p>
    <w:p w14:paraId="74A3AEE0" w14:textId="77777777" w:rsidR="00253358" w:rsidRPr="007D32A8" w:rsidRDefault="00253358" w:rsidP="00AA6021">
      <w:pPr>
        <w:ind w:firstLine="709"/>
        <w:jc w:val="both"/>
        <w:rPr>
          <w:sz w:val="26"/>
          <w:szCs w:val="26"/>
        </w:rPr>
      </w:pPr>
      <w:r w:rsidRPr="007D32A8">
        <w:rPr>
          <w:sz w:val="26"/>
          <w:szCs w:val="26"/>
        </w:rPr>
        <w:t xml:space="preserve">Впервые в 2019 году в целях укрепления финно-угорских связей, поддержки </w:t>
      </w:r>
      <w:r w:rsidR="006D35C6" w:rsidRPr="007D32A8">
        <w:rPr>
          <w:sz w:val="26"/>
          <w:szCs w:val="26"/>
        </w:rPr>
        <w:br/>
      </w:r>
      <w:r w:rsidRPr="007D32A8">
        <w:rPr>
          <w:sz w:val="26"/>
          <w:szCs w:val="26"/>
        </w:rPr>
        <w:t xml:space="preserve">и развитии языков и культуры коренных малочисленных народов Севера </w:t>
      </w:r>
      <w:r w:rsidR="006D35C6" w:rsidRPr="007D32A8">
        <w:rPr>
          <w:sz w:val="26"/>
          <w:szCs w:val="26"/>
        </w:rPr>
        <w:br/>
      </w:r>
      <w:r w:rsidRPr="007D32A8">
        <w:rPr>
          <w:sz w:val="26"/>
          <w:szCs w:val="26"/>
        </w:rPr>
        <w:t xml:space="preserve">на территории Нефтеюганского района проведен конкурс на предоставление субсидий СО НКО. Благодаря чему в рамках конкурса реализован проект </w:t>
      </w:r>
      <w:r w:rsidR="00B717BB" w:rsidRPr="007D32A8">
        <w:rPr>
          <w:sz w:val="26"/>
          <w:szCs w:val="26"/>
        </w:rPr>
        <w:t>«</w:t>
      </w:r>
      <w:r w:rsidRPr="007D32A8">
        <w:rPr>
          <w:sz w:val="26"/>
          <w:szCs w:val="26"/>
        </w:rPr>
        <w:t>Традиции народов ханты и манси</w:t>
      </w:r>
      <w:r w:rsidR="00B717BB" w:rsidRPr="007D32A8">
        <w:rPr>
          <w:sz w:val="26"/>
          <w:szCs w:val="26"/>
        </w:rPr>
        <w:t>»</w:t>
      </w:r>
      <w:r w:rsidRPr="007D32A8">
        <w:rPr>
          <w:sz w:val="26"/>
          <w:szCs w:val="26"/>
        </w:rPr>
        <w:t xml:space="preserve">. В рамках проекта для жителей района проведены: </w:t>
      </w:r>
    </w:p>
    <w:p w14:paraId="4678CEC5" w14:textId="77777777" w:rsidR="00253358" w:rsidRPr="007D32A8" w:rsidRDefault="00253358" w:rsidP="00030ECC">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социальный тур для людей старшего поколения в музей под открытым небом </w:t>
      </w:r>
      <w:r w:rsidR="00B717BB" w:rsidRPr="007D32A8">
        <w:rPr>
          <w:rFonts w:ascii="Times New Roman" w:hAnsi="Times New Roman"/>
          <w:sz w:val="26"/>
          <w:szCs w:val="26"/>
        </w:rPr>
        <w:t>«</w:t>
      </w:r>
      <w:r w:rsidRPr="007D32A8">
        <w:rPr>
          <w:rFonts w:ascii="Times New Roman" w:hAnsi="Times New Roman"/>
          <w:sz w:val="26"/>
          <w:szCs w:val="26"/>
        </w:rPr>
        <w:t>Торум Маа</w:t>
      </w:r>
      <w:r w:rsidR="00B717BB" w:rsidRPr="007D32A8">
        <w:rPr>
          <w:rFonts w:ascii="Times New Roman" w:hAnsi="Times New Roman"/>
          <w:sz w:val="26"/>
          <w:szCs w:val="26"/>
        </w:rPr>
        <w:t>»</w:t>
      </w:r>
      <w:r w:rsidRPr="007D32A8">
        <w:rPr>
          <w:rFonts w:ascii="Times New Roman" w:hAnsi="Times New Roman"/>
          <w:sz w:val="26"/>
          <w:szCs w:val="26"/>
        </w:rPr>
        <w:t xml:space="preserve"> г. Ханты-Мансийск;</w:t>
      </w:r>
    </w:p>
    <w:p w14:paraId="23A13E19" w14:textId="77777777" w:rsidR="00253358" w:rsidRPr="007D32A8" w:rsidRDefault="00253358" w:rsidP="00030ECC">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социальный этнографический тур </w:t>
      </w:r>
      <w:r w:rsidR="00B717BB" w:rsidRPr="007D32A8">
        <w:rPr>
          <w:rFonts w:ascii="Times New Roman" w:hAnsi="Times New Roman"/>
          <w:sz w:val="26"/>
          <w:szCs w:val="26"/>
        </w:rPr>
        <w:t>«</w:t>
      </w:r>
      <w:r w:rsidRPr="007D32A8">
        <w:rPr>
          <w:rFonts w:ascii="Times New Roman" w:hAnsi="Times New Roman"/>
          <w:sz w:val="26"/>
          <w:szCs w:val="26"/>
        </w:rPr>
        <w:t>Моя Югра</w:t>
      </w:r>
      <w:r w:rsidR="00B717BB" w:rsidRPr="007D32A8">
        <w:rPr>
          <w:rFonts w:ascii="Times New Roman" w:hAnsi="Times New Roman"/>
          <w:sz w:val="26"/>
          <w:szCs w:val="26"/>
        </w:rPr>
        <w:t>»</w:t>
      </w:r>
      <w:r w:rsidRPr="007D32A8">
        <w:rPr>
          <w:rFonts w:ascii="Times New Roman" w:hAnsi="Times New Roman"/>
          <w:sz w:val="26"/>
          <w:szCs w:val="26"/>
        </w:rPr>
        <w:t xml:space="preserve">, приуроченный </w:t>
      </w:r>
      <w:r w:rsidR="00561C9B" w:rsidRPr="007D32A8">
        <w:rPr>
          <w:rFonts w:ascii="Times New Roman" w:hAnsi="Times New Roman"/>
          <w:sz w:val="26"/>
          <w:szCs w:val="26"/>
        </w:rPr>
        <w:br/>
      </w:r>
      <w:r w:rsidRPr="007D32A8">
        <w:rPr>
          <w:rFonts w:ascii="Times New Roman" w:hAnsi="Times New Roman"/>
          <w:sz w:val="26"/>
          <w:szCs w:val="26"/>
        </w:rPr>
        <w:t xml:space="preserve">к Всемирному дню туризма на территории стойбища </w:t>
      </w:r>
      <w:r w:rsidR="00B717BB" w:rsidRPr="007D32A8">
        <w:rPr>
          <w:rFonts w:ascii="Times New Roman" w:hAnsi="Times New Roman"/>
          <w:sz w:val="26"/>
          <w:szCs w:val="26"/>
        </w:rPr>
        <w:t>«</w:t>
      </w:r>
      <w:r w:rsidRPr="007D32A8">
        <w:rPr>
          <w:rFonts w:ascii="Times New Roman" w:hAnsi="Times New Roman"/>
          <w:sz w:val="26"/>
          <w:szCs w:val="26"/>
        </w:rPr>
        <w:t>Пунси Пуут</w:t>
      </w:r>
      <w:r w:rsidR="00B717BB" w:rsidRPr="007D32A8">
        <w:rPr>
          <w:rFonts w:ascii="Times New Roman" w:hAnsi="Times New Roman"/>
          <w:sz w:val="26"/>
          <w:szCs w:val="26"/>
        </w:rPr>
        <w:t>»</w:t>
      </w:r>
      <w:r w:rsidRPr="007D32A8">
        <w:rPr>
          <w:rFonts w:ascii="Times New Roman" w:hAnsi="Times New Roman"/>
          <w:sz w:val="26"/>
          <w:szCs w:val="26"/>
        </w:rPr>
        <w:t xml:space="preserve"> БТиО </w:t>
      </w:r>
      <w:r w:rsidR="00B717BB" w:rsidRPr="007D32A8">
        <w:rPr>
          <w:rFonts w:ascii="Times New Roman" w:hAnsi="Times New Roman"/>
          <w:sz w:val="26"/>
          <w:szCs w:val="26"/>
        </w:rPr>
        <w:t>«</w:t>
      </w:r>
      <w:r w:rsidRPr="007D32A8">
        <w:rPr>
          <w:rFonts w:ascii="Times New Roman" w:hAnsi="Times New Roman"/>
          <w:sz w:val="26"/>
          <w:szCs w:val="26"/>
        </w:rPr>
        <w:t>Сказка</w:t>
      </w:r>
      <w:r w:rsidR="00B717BB" w:rsidRPr="007D32A8">
        <w:rPr>
          <w:rFonts w:ascii="Times New Roman" w:hAnsi="Times New Roman"/>
          <w:sz w:val="26"/>
          <w:szCs w:val="26"/>
        </w:rPr>
        <w:t>»</w:t>
      </w:r>
      <w:r w:rsidRPr="007D32A8">
        <w:rPr>
          <w:rFonts w:ascii="Times New Roman" w:hAnsi="Times New Roman"/>
          <w:sz w:val="26"/>
          <w:szCs w:val="26"/>
        </w:rPr>
        <w:t>;</w:t>
      </w:r>
    </w:p>
    <w:p w14:paraId="7BD81973" w14:textId="77777777" w:rsidR="00253358" w:rsidRPr="007D32A8" w:rsidRDefault="00253358" w:rsidP="00030ECC">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мастер-классы по декоративно-прикладному творчеству для коренных жителей.</w:t>
      </w:r>
    </w:p>
    <w:p w14:paraId="2C553ED9" w14:textId="77777777" w:rsidR="00253358" w:rsidRPr="007D32A8" w:rsidRDefault="00253358" w:rsidP="00AA6021">
      <w:pPr>
        <w:ind w:firstLine="709"/>
        <w:jc w:val="both"/>
        <w:rPr>
          <w:sz w:val="26"/>
          <w:szCs w:val="26"/>
        </w:rPr>
      </w:pPr>
      <w:r w:rsidRPr="007D32A8">
        <w:rPr>
          <w:sz w:val="26"/>
          <w:szCs w:val="26"/>
        </w:rPr>
        <w:t>Состоялся конкурс на предоставление гранта в форме субсидии на реализацию проекта, направленного на укрепление финно-угорских связей, этнографического туризма, поддержку и развитие языков и культуры коренных малочисленных народов</w:t>
      </w:r>
      <w:r w:rsidR="00561C9B" w:rsidRPr="007D32A8">
        <w:rPr>
          <w:sz w:val="26"/>
          <w:szCs w:val="26"/>
        </w:rPr>
        <w:t>,</w:t>
      </w:r>
      <w:r w:rsidRPr="007D32A8">
        <w:rPr>
          <w:sz w:val="26"/>
          <w:szCs w:val="26"/>
        </w:rPr>
        <w:t xml:space="preserve"> проживающих на территории Нефтеюганского района. Поддержан проект </w:t>
      </w:r>
      <w:r w:rsidR="00B717BB" w:rsidRPr="007D32A8">
        <w:rPr>
          <w:sz w:val="26"/>
          <w:szCs w:val="26"/>
        </w:rPr>
        <w:t>«</w:t>
      </w:r>
      <w:r w:rsidRPr="007D32A8">
        <w:rPr>
          <w:sz w:val="26"/>
          <w:szCs w:val="26"/>
        </w:rPr>
        <w:t xml:space="preserve">Реконструкция Базы туризма и отдыха </w:t>
      </w:r>
      <w:r w:rsidR="00B717BB" w:rsidRPr="007D32A8">
        <w:rPr>
          <w:sz w:val="26"/>
          <w:szCs w:val="26"/>
        </w:rPr>
        <w:t>«</w:t>
      </w:r>
      <w:r w:rsidRPr="007D32A8">
        <w:rPr>
          <w:sz w:val="26"/>
          <w:szCs w:val="26"/>
        </w:rPr>
        <w:t>Сказка</w:t>
      </w:r>
      <w:r w:rsidR="00B717BB" w:rsidRPr="007D32A8">
        <w:rPr>
          <w:sz w:val="26"/>
          <w:szCs w:val="26"/>
        </w:rPr>
        <w:t>»</w:t>
      </w:r>
      <w:r w:rsidRPr="007D32A8">
        <w:rPr>
          <w:sz w:val="26"/>
          <w:szCs w:val="26"/>
        </w:rPr>
        <w:t xml:space="preserve"> </w:t>
      </w:r>
      <w:r w:rsidR="00561C9B" w:rsidRPr="007D32A8">
        <w:rPr>
          <w:sz w:val="26"/>
          <w:szCs w:val="26"/>
        </w:rPr>
        <w:t>–</w:t>
      </w:r>
      <w:r w:rsidRPr="007D32A8">
        <w:rPr>
          <w:sz w:val="26"/>
          <w:szCs w:val="26"/>
        </w:rPr>
        <w:t xml:space="preserve"> места проведения мероприятий </w:t>
      </w:r>
      <w:r w:rsidR="00561C9B" w:rsidRPr="007D32A8">
        <w:rPr>
          <w:sz w:val="26"/>
          <w:szCs w:val="26"/>
        </w:rPr>
        <w:br/>
      </w:r>
      <w:r w:rsidRPr="007D32A8">
        <w:rPr>
          <w:sz w:val="26"/>
          <w:szCs w:val="26"/>
        </w:rPr>
        <w:t>по укреплению финно-угорских связей, развития этнографического туризма</w:t>
      </w:r>
      <w:r w:rsidR="00B717BB" w:rsidRPr="007D32A8">
        <w:rPr>
          <w:sz w:val="26"/>
          <w:szCs w:val="26"/>
        </w:rPr>
        <w:t>»</w:t>
      </w:r>
      <w:r w:rsidRPr="007D32A8">
        <w:rPr>
          <w:sz w:val="26"/>
          <w:szCs w:val="26"/>
        </w:rPr>
        <w:t xml:space="preserve">. </w:t>
      </w:r>
    </w:p>
    <w:p w14:paraId="5D58DE3A" w14:textId="77777777" w:rsidR="000A54A6" w:rsidRPr="007D32A8" w:rsidRDefault="000A54A6" w:rsidP="000A54A6">
      <w:pPr>
        <w:ind w:firstLine="709"/>
        <w:jc w:val="both"/>
        <w:rPr>
          <w:sz w:val="26"/>
          <w:szCs w:val="26"/>
        </w:rPr>
      </w:pPr>
      <w:r w:rsidRPr="007D32A8">
        <w:rPr>
          <w:sz w:val="26"/>
          <w:szCs w:val="26"/>
        </w:rPr>
        <w:t xml:space="preserve">Туристические событийные мероприятия района принимали участие </w:t>
      </w:r>
      <w:r w:rsidRPr="007D32A8">
        <w:rPr>
          <w:sz w:val="26"/>
          <w:szCs w:val="26"/>
        </w:rPr>
        <w:br/>
        <w:t>в региональных и всероссийских конкурсах:</w:t>
      </w:r>
    </w:p>
    <w:p w14:paraId="35523747" w14:textId="77777777" w:rsidR="000A54A6" w:rsidRPr="007D32A8" w:rsidRDefault="000A54A6" w:rsidP="00302920">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на Общероссийском финале профессиональной Премии </w:t>
      </w:r>
      <w:r w:rsidR="00B717BB" w:rsidRPr="007D32A8">
        <w:rPr>
          <w:rFonts w:ascii="Times New Roman" w:hAnsi="Times New Roman"/>
          <w:sz w:val="26"/>
          <w:szCs w:val="26"/>
        </w:rPr>
        <w:t>«</w:t>
      </w:r>
      <w:r w:rsidRPr="007D32A8">
        <w:rPr>
          <w:rFonts w:ascii="Times New Roman" w:hAnsi="Times New Roman"/>
          <w:sz w:val="26"/>
          <w:szCs w:val="26"/>
        </w:rPr>
        <w:t>События России</w:t>
      </w:r>
      <w:r w:rsidR="00B717BB" w:rsidRPr="007D32A8">
        <w:rPr>
          <w:rFonts w:ascii="Times New Roman" w:hAnsi="Times New Roman"/>
          <w:sz w:val="26"/>
          <w:szCs w:val="26"/>
        </w:rPr>
        <w:t>»</w:t>
      </w:r>
      <w:r w:rsidRPr="007D32A8">
        <w:rPr>
          <w:rFonts w:ascii="Times New Roman" w:hAnsi="Times New Roman"/>
          <w:sz w:val="26"/>
          <w:szCs w:val="26"/>
        </w:rPr>
        <w:t xml:space="preserve">  мероприятие XIX Международные соревнования на Кубок губернатора Югры </w:t>
      </w:r>
      <w:r w:rsidRPr="007D32A8">
        <w:rPr>
          <w:rFonts w:ascii="Times New Roman" w:hAnsi="Times New Roman"/>
          <w:sz w:val="26"/>
          <w:szCs w:val="26"/>
        </w:rPr>
        <w:br/>
        <w:t xml:space="preserve">по гребле на обласах, проводимое в Нефтеюганском районе, стало </w:t>
      </w:r>
      <w:r w:rsidR="00B717BB" w:rsidRPr="007D32A8">
        <w:rPr>
          <w:rFonts w:ascii="Times New Roman" w:hAnsi="Times New Roman"/>
          <w:sz w:val="26"/>
          <w:szCs w:val="26"/>
        </w:rPr>
        <w:t>«</w:t>
      </w:r>
      <w:r w:rsidRPr="007D32A8">
        <w:rPr>
          <w:rFonts w:ascii="Times New Roman" w:hAnsi="Times New Roman"/>
          <w:sz w:val="26"/>
          <w:szCs w:val="26"/>
        </w:rPr>
        <w:t>бронзовым</w:t>
      </w:r>
      <w:r w:rsidR="00B717BB" w:rsidRPr="007D32A8">
        <w:rPr>
          <w:rFonts w:ascii="Times New Roman" w:hAnsi="Times New Roman"/>
          <w:sz w:val="26"/>
          <w:szCs w:val="26"/>
        </w:rPr>
        <w:t>»</w:t>
      </w:r>
      <w:r w:rsidRPr="007D32A8">
        <w:rPr>
          <w:rFonts w:ascii="Times New Roman" w:hAnsi="Times New Roman"/>
          <w:sz w:val="26"/>
          <w:szCs w:val="26"/>
        </w:rPr>
        <w:t xml:space="preserve"> призером в номинации </w:t>
      </w:r>
      <w:r w:rsidR="00B717BB" w:rsidRPr="007D32A8">
        <w:rPr>
          <w:rFonts w:ascii="Times New Roman" w:hAnsi="Times New Roman"/>
          <w:sz w:val="26"/>
          <w:szCs w:val="26"/>
        </w:rPr>
        <w:t>«</w:t>
      </w:r>
      <w:r w:rsidRPr="007D32A8">
        <w:rPr>
          <w:rFonts w:ascii="Times New Roman" w:hAnsi="Times New Roman"/>
          <w:sz w:val="26"/>
          <w:szCs w:val="26"/>
        </w:rPr>
        <w:t>Спорт. Соревнования по традиционным видам спорта</w:t>
      </w:r>
      <w:r w:rsidR="00B717BB" w:rsidRPr="007D32A8">
        <w:rPr>
          <w:rFonts w:ascii="Times New Roman" w:hAnsi="Times New Roman"/>
          <w:sz w:val="26"/>
          <w:szCs w:val="26"/>
        </w:rPr>
        <w:t>»</w:t>
      </w:r>
      <w:r w:rsidRPr="007D32A8">
        <w:rPr>
          <w:rFonts w:ascii="Times New Roman" w:hAnsi="Times New Roman"/>
          <w:sz w:val="26"/>
          <w:szCs w:val="26"/>
        </w:rPr>
        <w:t xml:space="preserve"> </w:t>
      </w:r>
      <w:r w:rsidRPr="007D32A8">
        <w:rPr>
          <w:rFonts w:ascii="Times New Roman" w:hAnsi="Times New Roman"/>
          <w:sz w:val="26"/>
          <w:szCs w:val="26"/>
        </w:rPr>
        <w:br/>
        <w:t xml:space="preserve">Кубок губернатора Югры по гребле на обласах получил диплом третьей степени. Экспертами туристической отрасли были высоко отмечены оригинальность </w:t>
      </w:r>
      <w:r w:rsidR="00C55770" w:rsidRPr="007D32A8">
        <w:rPr>
          <w:rFonts w:ascii="Times New Roman" w:hAnsi="Times New Roman"/>
          <w:sz w:val="26"/>
          <w:szCs w:val="26"/>
        </w:rPr>
        <w:br/>
      </w:r>
      <w:r w:rsidRPr="007D32A8">
        <w:rPr>
          <w:rFonts w:ascii="Times New Roman" w:hAnsi="Times New Roman"/>
          <w:sz w:val="26"/>
          <w:szCs w:val="26"/>
        </w:rPr>
        <w:t>и важность югорских соревнований</w:t>
      </w:r>
      <w:r w:rsidR="00C55770" w:rsidRPr="007D32A8">
        <w:rPr>
          <w:rFonts w:ascii="Times New Roman" w:hAnsi="Times New Roman"/>
          <w:sz w:val="26"/>
          <w:szCs w:val="26"/>
        </w:rPr>
        <w:t>;</w:t>
      </w:r>
    </w:p>
    <w:p w14:paraId="2E1F8153" w14:textId="77777777" w:rsidR="000A54A6" w:rsidRPr="007D32A8" w:rsidRDefault="000A54A6" w:rsidP="00302920">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на региональном конкурсе Национальной премии в области событийного туризма </w:t>
      </w:r>
      <w:r w:rsidR="00B717BB" w:rsidRPr="007D32A8">
        <w:rPr>
          <w:rFonts w:ascii="Times New Roman" w:hAnsi="Times New Roman"/>
          <w:sz w:val="26"/>
          <w:szCs w:val="26"/>
        </w:rPr>
        <w:t>«</w:t>
      </w:r>
      <w:r w:rsidRPr="007D32A8">
        <w:rPr>
          <w:rFonts w:ascii="Times New Roman" w:hAnsi="Times New Roman"/>
          <w:sz w:val="26"/>
          <w:szCs w:val="26"/>
        </w:rPr>
        <w:t>Russian Event Awards</w:t>
      </w:r>
      <w:r w:rsidR="00B717BB" w:rsidRPr="007D32A8">
        <w:rPr>
          <w:rFonts w:ascii="Times New Roman" w:hAnsi="Times New Roman"/>
          <w:sz w:val="26"/>
          <w:szCs w:val="26"/>
        </w:rPr>
        <w:t>»</w:t>
      </w:r>
      <w:r w:rsidRPr="007D32A8">
        <w:rPr>
          <w:rFonts w:ascii="Times New Roman" w:hAnsi="Times New Roman"/>
          <w:sz w:val="26"/>
          <w:szCs w:val="26"/>
        </w:rPr>
        <w:t xml:space="preserve"> в номинации </w:t>
      </w:r>
      <w:r w:rsidR="00B717BB" w:rsidRPr="007D32A8">
        <w:rPr>
          <w:rFonts w:ascii="Times New Roman" w:hAnsi="Times New Roman"/>
          <w:sz w:val="26"/>
          <w:szCs w:val="26"/>
        </w:rPr>
        <w:t>«</w:t>
      </w:r>
      <w:r w:rsidRPr="007D32A8">
        <w:rPr>
          <w:rFonts w:ascii="Times New Roman" w:hAnsi="Times New Roman"/>
          <w:sz w:val="26"/>
          <w:szCs w:val="26"/>
        </w:rPr>
        <w:t xml:space="preserve">Лучшее туристическое событие </w:t>
      </w:r>
      <w:r w:rsidR="00C55770" w:rsidRPr="007D32A8">
        <w:rPr>
          <w:rFonts w:ascii="Times New Roman" w:hAnsi="Times New Roman"/>
          <w:sz w:val="26"/>
          <w:szCs w:val="26"/>
        </w:rPr>
        <w:br/>
      </w:r>
      <w:r w:rsidRPr="007D32A8">
        <w:rPr>
          <w:rFonts w:ascii="Times New Roman" w:hAnsi="Times New Roman"/>
          <w:sz w:val="26"/>
          <w:szCs w:val="26"/>
        </w:rPr>
        <w:t>по популяризации народных традиций и промыслов</w:t>
      </w:r>
      <w:r w:rsidR="00B717BB" w:rsidRPr="007D32A8">
        <w:rPr>
          <w:rFonts w:ascii="Times New Roman" w:hAnsi="Times New Roman"/>
          <w:sz w:val="26"/>
          <w:szCs w:val="26"/>
        </w:rPr>
        <w:t>»</w:t>
      </w:r>
      <w:r w:rsidRPr="007D32A8">
        <w:rPr>
          <w:rFonts w:ascii="Times New Roman" w:hAnsi="Times New Roman"/>
          <w:sz w:val="26"/>
          <w:szCs w:val="26"/>
        </w:rPr>
        <w:t xml:space="preserve"> среди регионов Уральского </w:t>
      </w:r>
      <w:r w:rsidR="00C55770" w:rsidRPr="007D32A8">
        <w:rPr>
          <w:rFonts w:ascii="Times New Roman" w:hAnsi="Times New Roman"/>
          <w:sz w:val="26"/>
          <w:szCs w:val="26"/>
        </w:rPr>
        <w:br/>
      </w:r>
      <w:r w:rsidRPr="007D32A8">
        <w:rPr>
          <w:rFonts w:ascii="Times New Roman" w:hAnsi="Times New Roman"/>
          <w:sz w:val="26"/>
          <w:szCs w:val="26"/>
        </w:rPr>
        <w:t xml:space="preserve">и Приволжского федеральных округов Национальный хантыйский праздник </w:t>
      </w:r>
      <w:r w:rsidR="00B717BB" w:rsidRPr="007D32A8">
        <w:rPr>
          <w:rFonts w:ascii="Times New Roman" w:hAnsi="Times New Roman"/>
          <w:sz w:val="26"/>
          <w:szCs w:val="26"/>
        </w:rPr>
        <w:t>«</w:t>
      </w:r>
      <w:r w:rsidRPr="007D32A8">
        <w:rPr>
          <w:rFonts w:ascii="Times New Roman" w:hAnsi="Times New Roman"/>
          <w:sz w:val="26"/>
          <w:szCs w:val="26"/>
        </w:rPr>
        <w:t>Вороний день</w:t>
      </w:r>
      <w:r w:rsidR="00B717BB" w:rsidRPr="007D32A8">
        <w:rPr>
          <w:rFonts w:ascii="Times New Roman" w:hAnsi="Times New Roman"/>
          <w:sz w:val="26"/>
          <w:szCs w:val="26"/>
        </w:rPr>
        <w:t>»</w:t>
      </w:r>
      <w:r w:rsidRPr="007D32A8">
        <w:rPr>
          <w:rFonts w:ascii="Times New Roman" w:hAnsi="Times New Roman"/>
          <w:sz w:val="26"/>
          <w:szCs w:val="26"/>
        </w:rPr>
        <w:t xml:space="preserve">, который ежегодно празднуется в Лемпино в начале апреля, удостоен специального диплома </w:t>
      </w:r>
      <w:r w:rsidR="00B717BB" w:rsidRPr="007D32A8">
        <w:rPr>
          <w:rFonts w:ascii="Times New Roman" w:hAnsi="Times New Roman"/>
          <w:sz w:val="26"/>
          <w:szCs w:val="26"/>
        </w:rPr>
        <w:t>«</w:t>
      </w:r>
      <w:r w:rsidRPr="007D32A8">
        <w:rPr>
          <w:rFonts w:ascii="Times New Roman" w:hAnsi="Times New Roman"/>
          <w:sz w:val="26"/>
          <w:szCs w:val="26"/>
        </w:rPr>
        <w:t>За сохранение традиций</w:t>
      </w:r>
      <w:r w:rsidR="00B717BB" w:rsidRPr="007D32A8">
        <w:rPr>
          <w:rFonts w:ascii="Times New Roman" w:hAnsi="Times New Roman"/>
          <w:sz w:val="26"/>
          <w:szCs w:val="26"/>
        </w:rPr>
        <w:t>»</w:t>
      </w:r>
      <w:r w:rsidRPr="007D32A8">
        <w:rPr>
          <w:rFonts w:ascii="Times New Roman" w:hAnsi="Times New Roman"/>
          <w:sz w:val="26"/>
          <w:szCs w:val="26"/>
        </w:rPr>
        <w:t>.</w:t>
      </w:r>
    </w:p>
    <w:p w14:paraId="09B12186" w14:textId="77777777" w:rsidR="00253358" w:rsidRPr="007D32A8" w:rsidRDefault="00253358" w:rsidP="00AA6021">
      <w:pPr>
        <w:ind w:firstLine="709"/>
        <w:jc w:val="both"/>
        <w:rPr>
          <w:sz w:val="26"/>
          <w:szCs w:val="26"/>
        </w:rPr>
      </w:pPr>
      <w:r w:rsidRPr="007D32A8">
        <w:rPr>
          <w:sz w:val="26"/>
          <w:szCs w:val="26"/>
        </w:rPr>
        <w:t>В ноябре муниципалитет принял участие в XVII</w:t>
      </w:r>
      <w:r w:rsidRPr="007D32A8">
        <w:rPr>
          <w:sz w:val="26"/>
          <w:szCs w:val="26"/>
          <w:lang w:val="en-US"/>
        </w:rPr>
        <w:t>I</w:t>
      </w:r>
      <w:r w:rsidRPr="007D32A8">
        <w:rPr>
          <w:sz w:val="26"/>
          <w:szCs w:val="26"/>
        </w:rPr>
        <w:t xml:space="preserve"> ежегодной специализированной туристской выставке-ярмарке </w:t>
      </w:r>
      <w:r w:rsidR="00B717BB" w:rsidRPr="007D32A8">
        <w:rPr>
          <w:sz w:val="26"/>
          <w:szCs w:val="26"/>
        </w:rPr>
        <w:t>«</w:t>
      </w:r>
      <w:r w:rsidRPr="007D32A8">
        <w:rPr>
          <w:sz w:val="26"/>
          <w:szCs w:val="26"/>
        </w:rPr>
        <w:t>ЮграТур 2019</w:t>
      </w:r>
      <w:r w:rsidR="00B717BB" w:rsidRPr="007D32A8">
        <w:rPr>
          <w:sz w:val="26"/>
          <w:szCs w:val="26"/>
        </w:rPr>
        <w:t>»</w:t>
      </w:r>
      <w:r w:rsidRPr="007D32A8">
        <w:rPr>
          <w:sz w:val="26"/>
          <w:szCs w:val="26"/>
        </w:rPr>
        <w:t xml:space="preserve">. </w:t>
      </w:r>
      <w:r w:rsidR="00490AB6" w:rsidRPr="007D32A8">
        <w:rPr>
          <w:sz w:val="26"/>
          <w:szCs w:val="26"/>
        </w:rPr>
        <w:t>Стенд</w:t>
      </w:r>
      <w:r w:rsidRPr="007D32A8">
        <w:rPr>
          <w:sz w:val="26"/>
          <w:szCs w:val="26"/>
        </w:rPr>
        <w:t xml:space="preserve"> </w:t>
      </w:r>
      <w:r w:rsidRPr="007D32A8">
        <w:rPr>
          <w:sz w:val="26"/>
          <w:szCs w:val="26"/>
        </w:rPr>
        <w:lastRenderedPageBreak/>
        <w:t xml:space="preserve">Нефтеюганского района был представлен экспозицией жилища салымских ханты. Экспозиция разделялась на мужскую и женскую части (предметы быта, утварь, орудия охоты и ловли рыбы, одежда). Впервые на выставку были перевезены нарты, изготовленные Анатолием Каюковым из юрт Пунси Нефтеюганского района. Муниципалитет распространил печатную информационную продукцию, </w:t>
      </w:r>
      <w:r w:rsidR="00490AB6" w:rsidRPr="007D32A8">
        <w:rPr>
          <w:sz w:val="26"/>
          <w:szCs w:val="26"/>
        </w:rPr>
        <w:br/>
      </w:r>
      <w:r w:rsidRPr="007D32A8">
        <w:rPr>
          <w:sz w:val="26"/>
          <w:szCs w:val="26"/>
        </w:rPr>
        <w:t xml:space="preserve">и презентовал туристские возможности района. Для гостей выставки проведена туристко-краеведческая викторина о районе и округе. </w:t>
      </w:r>
    </w:p>
    <w:p w14:paraId="6B5FD962" w14:textId="77777777" w:rsidR="00253358" w:rsidRPr="007D32A8" w:rsidRDefault="00253358" w:rsidP="00AA6021">
      <w:pPr>
        <w:ind w:firstLine="709"/>
        <w:jc w:val="both"/>
        <w:rPr>
          <w:sz w:val="26"/>
          <w:szCs w:val="26"/>
        </w:rPr>
      </w:pPr>
      <w:r w:rsidRPr="007D32A8">
        <w:rPr>
          <w:sz w:val="26"/>
          <w:szCs w:val="26"/>
        </w:rPr>
        <w:t xml:space="preserve">На выставке </w:t>
      </w:r>
      <w:r w:rsidR="00B717BB" w:rsidRPr="007D32A8">
        <w:rPr>
          <w:sz w:val="26"/>
          <w:szCs w:val="26"/>
        </w:rPr>
        <w:t>«</w:t>
      </w:r>
      <w:r w:rsidRPr="007D32A8">
        <w:rPr>
          <w:sz w:val="26"/>
          <w:szCs w:val="26"/>
        </w:rPr>
        <w:t>ЮграТур 2019</w:t>
      </w:r>
      <w:r w:rsidR="00B717BB" w:rsidRPr="007D32A8">
        <w:rPr>
          <w:sz w:val="26"/>
          <w:szCs w:val="26"/>
        </w:rPr>
        <w:t>»</w:t>
      </w:r>
      <w:r w:rsidRPr="007D32A8">
        <w:rPr>
          <w:sz w:val="26"/>
          <w:szCs w:val="26"/>
        </w:rPr>
        <w:t xml:space="preserve"> в рамках Конкурса событийного туризма Югры </w:t>
      </w:r>
      <w:r w:rsidR="006D6965" w:rsidRPr="007D32A8">
        <w:rPr>
          <w:sz w:val="26"/>
          <w:szCs w:val="26"/>
        </w:rPr>
        <w:br/>
      </w:r>
      <w:r w:rsidRPr="007D32A8">
        <w:rPr>
          <w:sz w:val="26"/>
          <w:szCs w:val="26"/>
        </w:rPr>
        <w:t xml:space="preserve">в номинации </w:t>
      </w:r>
      <w:r w:rsidR="00B717BB" w:rsidRPr="007D32A8">
        <w:rPr>
          <w:sz w:val="26"/>
          <w:szCs w:val="26"/>
        </w:rPr>
        <w:t>«</w:t>
      </w:r>
      <w:r w:rsidRPr="007D32A8">
        <w:rPr>
          <w:sz w:val="26"/>
          <w:szCs w:val="26"/>
        </w:rPr>
        <w:t>Лидер событийного туризма Югры 2019 года</w:t>
      </w:r>
      <w:r w:rsidR="00B717BB" w:rsidRPr="007D32A8">
        <w:rPr>
          <w:sz w:val="26"/>
          <w:szCs w:val="26"/>
        </w:rPr>
        <w:t>»</w:t>
      </w:r>
      <w:r w:rsidRPr="007D32A8">
        <w:rPr>
          <w:sz w:val="26"/>
          <w:szCs w:val="26"/>
        </w:rPr>
        <w:t xml:space="preserve"> дипломами отмечены два проекта: </w:t>
      </w:r>
      <w:r w:rsidR="00B717BB" w:rsidRPr="007D32A8">
        <w:rPr>
          <w:sz w:val="26"/>
          <w:szCs w:val="26"/>
        </w:rPr>
        <w:t>«</w:t>
      </w:r>
      <w:r w:rsidRPr="007D32A8">
        <w:rPr>
          <w:sz w:val="26"/>
          <w:szCs w:val="26"/>
        </w:rPr>
        <w:t xml:space="preserve">Национальный хантыйский праздник </w:t>
      </w:r>
      <w:r w:rsidR="00B717BB" w:rsidRPr="007D32A8">
        <w:rPr>
          <w:sz w:val="26"/>
          <w:szCs w:val="26"/>
        </w:rPr>
        <w:t>«</w:t>
      </w:r>
      <w:r w:rsidRPr="007D32A8">
        <w:rPr>
          <w:sz w:val="26"/>
          <w:szCs w:val="26"/>
        </w:rPr>
        <w:t>Вороний день</w:t>
      </w:r>
      <w:r w:rsidR="00B717BB" w:rsidRPr="007D32A8">
        <w:rPr>
          <w:sz w:val="26"/>
          <w:szCs w:val="26"/>
        </w:rPr>
        <w:t>»</w:t>
      </w:r>
      <w:r w:rsidRPr="007D32A8">
        <w:rPr>
          <w:sz w:val="26"/>
          <w:szCs w:val="26"/>
        </w:rPr>
        <w:t xml:space="preserve"> (сп.Лемпино) </w:t>
      </w:r>
      <w:r w:rsidR="00402ED3" w:rsidRPr="007D32A8">
        <w:rPr>
          <w:sz w:val="26"/>
          <w:szCs w:val="26"/>
        </w:rPr>
        <w:br/>
      </w:r>
      <w:r w:rsidRPr="007D32A8">
        <w:rPr>
          <w:sz w:val="26"/>
          <w:szCs w:val="26"/>
        </w:rPr>
        <w:t xml:space="preserve">и </w:t>
      </w:r>
      <w:r w:rsidR="00B717BB" w:rsidRPr="007D32A8">
        <w:rPr>
          <w:sz w:val="26"/>
          <w:szCs w:val="26"/>
        </w:rPr>
        <w:t>«</w:t>
      </w:r>
      <w:r w:rsidRPr="007D32A8">
        <w:rPr>
          <w:sz w:val="26"/>
          <w:szCs w:val="26"/>
        </w:rPr>
        <w:t xml:space="preserve">XV открытое первенство Нефтеюганского района по парусному спорту </w:t>
      </w:r>
      <w:r w:rsidR="00402ED3" w:rsidRPr="007D32A8">
        <w:rPr>
          <w:sz w:val="26"/>
          <w:szCs w:val="26"/>
        </w:rPr>
        <w:br/>
      </w:r>
      <w:r w:rsidR="00B717BB" w:rsidRPr="007D32A8">
        <w:rPr>
          <w:sz w:val="26"/>
          <w:szCs w:val="26"/>
        </w:rPr>
        <w:t>«</w:t>
      </w:r>
      <w:r w:rsidRPr="007D32A8">
        <w:rPr>
          <w:sz w:val="26"/>
          <w:szCs w:val="26"/>
        </w:rPr>
        <w:t>Регата-2019</w:t>
      </w:r>
      <w:r w:rsidR="00B717BB" w:rsidRPr="007D32A8">
        <w:rPr>
          <w:sz w:val="26"/>
          <w:szCs w:val="26"/>
        </w:rPr>
        <w:t>»</w:t>
      </w:r>
      <w:r w:rsidRPr="007D32A8">
        <w:rPr>
          <w:sz w:val="26"/>
          <w:szCs w:val="26"/>
        </w:rPr>
        <w:t xml:space="preserve"> на Кубок депутата Думы ХМАО-Югры Владимира Семенова</w:t>
      </w:r>
      <w:r w:rsidR="00B717BB" w:rsidRPr="007D32A8">
        <w:rPr>
          <w:sz w:val="26"/>
          <w:szCs w:val="26"/>
        </w:rPr>
        <w:t>»</w:t>
      </w:r>
      <w:r w:rsidRPr="007D32A8">
        <w:rPr>
          <w:sz w:val="26"/>
          <w:szCs w:val="26"/>
        </w:rPr>
        <w:t xml:space="preserve"> (Салым), в номинации </w:t>
      </w:r>
      <w:r w:rsidR="00B717BB" w:rsidRPr="007D32A8">
        <w:rPr>
          <w:sz w:val="26"/>
          <w:szCs w:val="26"/>
        </w:rPr>
        <w:t>«</w:t>
      </w:r>
      <w:r w:rsidRPr="007D32A8">
        <w:rPr>
          <w:sz w:val="26"/>
          <w:szCs w:val="26"/>
        </w:rPr>
        <w:t>Лучшее освещение события в 2019 году</w:t>
      </w:r>
      <w:r w:rsidR="00B717BB" w:rsidRPr="007D32A8">
        <w:rPr>
          <w:sz w:val="26"/>
          <w:szCs w:val="26"/>
        </w:rPr>
        <w:t>»</w:t>
      </w:r>
      <w:r w:rsidRPr="007D32A8">
        <w:rPr>
          <w:sz w:val="26"/>
          <w:szCs w:val="26"/>
        </w:rPr>
        <w:t xml:space="preserve"> </w:t>
      </w:r>
      <w:r w:rsidR="00402ED3" w:rsidRPr="007D32A8">
        <w:rPr>
          <w:sz w:val="26"/>
          <w:szCs w:val="26"/>
        </w:rPr>
        <w:t>–</w:t>
      </w:r>
      <w:r w:rsidRPr="007D32A8">
        <w:rPr>
          <w:sz w:val="26"/>
          <w:szCs w:val="26"/>
        </w:rPr>
        <w:t xml:space="preserve"> проекты </w:t>
      </w:r>
      <w:r w:rsidR="00402ED3" w:rsidRPr="007D32A8">
        <w:rPr>
          <w:sz w:val="26"/>
          <w:szCs w:val="26"/>
        </w:rPr>
        <w:br/>
      </w:r>
      <w:r w:rsidRPr="007D32A8">
        <w:rPr>
          <w:sz w:val="26"/>
          <w:szCs w:val="26"/>
        </w:rPr>
        <w:t xml:space="preserve">ООО ТРК </w:t>
      </w:r>
      <w:r w:rsidR="00B717BB" w:rsidRPr="007D32A8">
        <w:rPr>
          <w:sz w:val="26"/>
          <w:szCs w:val="26"/>
        </w:rPr>
        <w:t>«</w:t>
      </w:r>
      <w:r w:rsidRPr="007D32A8">
        <w:rPr>
          <w:sz w:val="26"/>
          <w:szCs w:val="26"/>
        </w:rPr>
        <w:t>Сибирь</w:t>
      </w:r>
      <w:r w:rsidR="00B717BB" w:rsidRPr="007D32A8">
        <w:rPr>
          <w:sz w:val="26"/>
          <w:szCs w:val="26"/>
        </w:rPr>
        <w:t>»</w:t>
      </w:r>
      <w:r w:rsidRPr="007D32A8">
        <w:rPr>
          <w:sz w:val="26"/>
          <w:szCs w:val="26"/>
        </w:rPr>
        <w:t xml:space="preserve">: сюжет </w:t>
      </w:r>
      <w:r w:rsidR="00B717BB" w:rsidRPr="007D32A8">
        <w:rPr>
          <w:sz w:val="26"/>
          <w:szCs w:val="26"/>
        </w:rPr>
        <w:t>«</w:t>
      </w:r>
      <w:r w:rsidRPr="007D32A8">
        <w:rPr>
          <w:sz w:val="26"/>
          <w:szCs w:val="26"/>
        </w:rPr>
        <w:t>Социальный этнографический тур</w:t>
      </w:r>
      <w:r w:rsidR="00B717BB" w:rsidRPr="007D32A8">
        <w:rPr>
          <w:sz w:val="26"/>
          <w:szCs w:val="26"/>
        </w:rPr>
        <w:t>»</w:t>
      </w:r>
      <w:r w:rsidRPr="007D32A8">
        <w:rPr>
          <w:sz w:val="26"/>
          <w:szCs w:val="26"/>
        </w:rPr>
        <w:t xml:space="preserve">, репортажи </w:t>
      </w:r>
      <w:r w:rsidR="00402ED3" w:rsidRPr="007D32A8">
        <w:rPr>
          <w:sz w:val="26"/>
          <w:szCs w:val="26"/>
        </w:rPr>
        <w:br/>
      </w:r>
      <w:r w:rsidR="00B717BB" w:rsidRPr="007D32A8">
        <w:rPr>
          <w:sz w:val="26"/>
          <w:szCs w:val="26"/>
        </w:rPr>
        <w:t>«</w:t>
      </w:r>
      <w:r w:rsidRPr="007D32A8">
        <w:rPr>
          <w:sz w:val="26"/>
          <w:szCs w:val="26"/>
        </w:rPr>
        <w:t>Гонки на обласах</w:t>
      </w:r>
      <w:r w:rsidR="00B717BB" w:rsidRPr="007D32A8">
        <w:rPr>
          <w:sz w:val="26"/>
          <w:szCs w:val="26"/>
        </w:rPr>
        <w:t>»</w:t>
      </w:r>
      <w:r w:rsidRPr="007D32A8">
        <w:rPr>
          <w:sz w:val="26"/>
          <w:szCs w:val="26"/>
        </w:rPr>
        <w:t xml:space="preserve">, </w:t>
      </w:r>
      <w:r w:rsidR="00B717BB" w:rsidRPr="007D32A8">
        <w:rPr>
          <w:sz w:val="26"/>
          <w:szCs w:val="26"/>
        </w:rPr>
        <w:t>«</w:t>
      </w:r>
      <w:r w:rsidRPr="007D32A8">
        <w:rPr>
          <w:sz w:val="26"/>
          <w:szCs w:val="26"/>
        </w:rPr>
        <w:t>Белые ночи Югры</w:t>
      </w:r>
      <w:r w:rsidR="00B717BB" w:rsidRPr="007D32A8">
        <w:rPr>
          <w:sz w:val="26"/>
          <w:szCs w:val="26"/>
        </w:rPr>
        <w:t>»</w:t>
      </w:r>
      <w:r w:rsidRPr="007D32A8">
        <w:rPr>
          <w:sz w:val="26"/>
          <w:szCs w:val="26"/>
        </w:rPr>
        <w:t>.</w:t>
      </w:r>
    </w:p>
    <w:p w14:paraId="57237E49" w14:textId="77777777" w:rsidR="00253358" w:rsidRPr="007D32A8" w:rsidRDefault="00253358" w:rsidP="00913933">
      <w:pPr>
        <w:pStyle w:val="a3"/>
        <w:spacing w:after="0" w:line="240" w:lineRule="auto"/>
        <w:ind w:left="0" w:firstLine="709"/>
        <w:jc w:val="both"/>
        <w:rPr>
          <w:rFonts w:ascii="Times New Roman" w:hAnsi="Times New Roman"/>
          <w:sz w:val="26"/>
          <w:szCs w:val="26"/>
        </w:rPr>
      </w:pPr>
    </w:p>
    <w:p w14:paraId="07B08FC3" w14:textId="77777777" w:rsidR="00BE7E41" w:rsidRPr="007D32A8" w:rsidRDefault="00BE7E41"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Муниципальное управление</w:t>
      </w:r>
    </w:p>
    <w:p w14:paraId="1B87EC22" w14:textId="77777777" w:rsidR="00AB4A97" w:rsidRPr="007D32A8" w:rsidRDefault="00AB4A97" w:rsidP="00913933">
      <w:pPr>
        <w:jc w:val="center"/>
        <w:rPr>
          <w:sz w:val="26"/>
          <w:szCs w:val="26"/>
        </w:rPr>
      </w:pPr>
    </w:p>
    <w:p w14:paraId="487A81FC" w14:textId="77777777" w:rsidR="00896D94" w:rsidRPr="007D32A8" w:rsidRDefault="00896D94" w:rsidP="00913933">
      <w:pPr>
        <w:jc w:val="center"/>
        <w:rPr>
          <w:b/>
          <w:sz w:val="26"/>
          <w:szCs w:val="26"/>
        </w:rPr>
      </w:pPr>
      <w:r w:rsidRPr="007D32A8">
        <w:rPr>
          <w:b/>
          <w:sz w:val="26"/>
          <w:szCs w:val="26"/>
        </w:rPr>
        <w:t>Проектная деятельность</w:t>
      </w:r>
    </w:p>
    <w:p w14:paraId="1ED96BC7" w14:textId="77777777" w:rsidR="00896D94" w:rsidRPr="007D32A8" w:rsidRDefault="00896D94" w:rsidP="00913933">
      <w:pPr>
        <w:rPr>
          <w:b/>
          <w:sz w:val="26"/>
          <w:szCs w:val="26"/>
        </w:rPr>
      </w:pPr>
    </w:p>
    <w:p w14:paraId="160872DC" w14:textId="77777777" w:rsidR="00EE3D3C" w:rsidRPr="007D32A8" w:rsidRDefault="00EE3D3C" w:rsidP="00EE3D3C">
      <w:pPr>
        <w:ind w:firstLine="709"/>
        <w:jc w:val="both"/>
        <w:rPr>
          <w:color w:val="000000"/>
          <w:sz w:val="26"/>
          <w:szCs w:val="26"/>
        </w:rPr>
      </w:pPr>
      <w:r w:rsidRPr="007D32A8">
        <w:rPr>
          <w:color w:val="000000"/>
          <w:sz w:val="26"/>
          <w:szCs w:val="26"/>
        </w:rPr>
        <w:t xml:space="preserve">В 2019 году в соответствии с Указом Президента </w:t>
      </w:r>
      <w:r w:rsidR="00C43038" w:rsidRPr="007D32A8">
        <w:rPr>
          <w:color w:val="000000"/>
          <w:sz w:val="26"/>
          <w:szCs w:val="26"/>
        </w:rPr>
        <w:t>Российской Федерации</w:t>
      </w:r>
      <w:r w:rsidRPr="007D32A8">
        <w:rPr>
          <w:color w:val="000000"/>
          <w:sz w:val="26"/>
          <w:szCs w:val="26"/>
        </w:rPr>
        <w:t xml:space="preserve"> </w:t>
      </w:r>
      <w:r w:rsidR="00C43038" w:rsidRPr="007D32A8">
        <w:rPr>
          <w:color w:val="000000"/>
          <w:sz w:val="26"/>
          <w:szCs w:val="26"/>
        </w:rPr>
        <w:br/>
      </w:r>
      <w:r w:rsidRPr="007D32A8">
        <w:rPr>
          <w:color w:val="000000"/>
          <w:sz w:val="26"/>
          <w:szCs w:val="26"/>
        </w:rPr>
        <w:t xml:space="preserve">от 7 мая 2018 г. № 204 </w:t>
      </w:r>
      <w:r w:rsidR="00B717BB" w:rsidRPr="007D32A8">
        <w:rPr>
          <w:color w:val="000000"/>
          <w:sz w:val="26"/>
          <w:szCs w:val="26"/>
        </w:rPr>
        <w:t>«</w:t>
      </w:r>
      <w:r w:rsidRPr="007D32A8">
        <w:rPr>
          <w:color w:val="000000"/>
          <w:sz w:val="26"/>
          <w:szCs w:val="26"/>
        </w:rPr>
        <w:t>О национальных целях и стратегических задачах развития Российской Федерации на период до 2024 года</w:t>
      </w:r>
      <w:r w:rsidR="00B717BB" w:rsidRPr="007D32A8">
        <w:rPr>
          <w:color w:val="000000"/>
          <w:sz w:val="26"/>
          <w:szCs w:val="26"/>
        </w:rPr>
        <w:t>»</w:t>
      </w:r>
      <w:r w:rsidRPr="007D32A8">
        <w:rPr>
          <w:color w:val="000000"/>
          <w:sz w:val="26"/>
          <w:szCs w:val="26"/>
        </w:rPr>
        <w:t xml:space="preserve"> были поставлены новые задачи, определены цели развития экономики, социальной сферы. Национальные проекты направлены на обеспечение прорывного научно-технологического и социально-экономического развития повышения уровня жизни, создания условий </w:t>
      </w:r>
      <w:r w:rsidR="00DC187E" w:rsidRPr="007D32A8">
        <w:rPr>
          <w:color w:val="000000"/>
          <w:sz w:val="26"/>
          <w:szCs w:val="26"/>
        </w:rPr>
        <w:br/>
      </w:r>
      <w:r w:rsidRPr="007D32A8">
        <w:rPr>
          <w:color w:val="000000"/>
          <w:sz w:val="26"/>
          <w:szCs w:val="26"/>
        </w:rPr>
        <w:t xml:space="preserve">и возможностей для самореализации и раскрытия таланта каждого человека Ключевые инструменты работы – это реализация 12 национальных проектов. Нефтеюганский район участвует в 6 национальных проектах посредством реализации региональной составляющей по направлениям: </w:t>
      </w:r>
      <w:r w:rsidR="00B717BB" w:rsidRPr="007D32A8">
        <w:rPr>
          <w:color w:val="000000"/>
          <w:sz w:val="26"/>
          <w:szCs w:val="26"/>
        </w:rPr>
        <w:t>«</w:t>
      </w:r>
      <w:r w:rsidRPr="007D32A8">
        <w:rPr>
          <w:color w:val="000000"/>
          <w:sz w:val="26"/>
          <w:szCs w:val="26"/>
        </w:rPr>
        <w:t>Демография</w:t>
      </w:r>
      <w:r w:rsidR="00B717BB" w:rsidRPr="007D32A8">
        <w:rPr>
          <w:color w:val="000000"/>
          <w:sz w:val="26"/>
          <w:szCs w:val="26"/>
        </w:rPr>
        <w:t>»</w:t>
      </w:r>
      <w:r w:rsidRPr="007D32A8">
        <w:rPr>
          <w:color w:val="000000"/>
          <w:sz w:val="26"/>
          <w:szCs w:val="26"/>
        </w:rPr>
        <w:t xml:space="preserve">, </w:t>
      </w:r>
      <w:r w:rsidR="00B717BB" w:rsidRPr="007D32A8">
        <w:rPr>
          <w:color w:val="000000"/>
          <w:sz w:val="26"/>
          <w:szCs w:val="26"/>
        </w:rPr>
        <w:t>«</w:t>
      </w:r>
      <w:r w:rsidRPr="007D32A8">
        <w:rPr>
          <w:color w:val="000000"/>
          <w:sz w:val="26"/>
          <w:szCs w:val="26"/>
        </w:rPr>
        <w:t>Образование</w:t>
      </w:r>
      <w:r w:rsidR="00B717BB" w:rsidRPr="007D32A8">
        <w:rPr>
          <w:color w:val="000000"/>
          <w:sz w:val="26"/>
          <w:szCs w:val="26"/>
        </w:rPr>
        <w:t>»</w:t>
      </w:r>
      <w:r w:rsidRPr="007D32A8">
        <w:rPr>
          <w:color w:val="000000"/>
          <w:sz w:val="26"/>
          <w:szCs w:val="26"/>
        </w:rPr>
        <w:t xml:space="preserve">, </w:t>
      </w:r>
      <w:r w:rsidR="00B717BB" w:rsidRPr="007D32A8">
        <w:rPr>
          <w:color w:val="000000"/>
          <w:sz w:val="26"/>
          <w:szCs w:val="26"/>
        </w:rPr>
        <w:t>«</w:t>
      </w:r>
      <w:r w:rsidRPr="007D32A8">
        <w:rPr>
          <w:color w:val="000000"/>
          <w:sz w:val="26"/>
          <w:szCs w:val="26"/>
        </w:rPr>
        <w:t>Жилье и городская среда</w:t>
      </w:r>
      <w:r w:rsidR="00B717BB" w:rsidRPr="007D32A8">
        <w:rPr>
          <w:color w:val="000000"/>
          <w:sz w:val="26"/>
          <w:szCs w:val="26"/>
        </w:rPr>
        <w:t>»</w:t>
      </w:r>
      <w:r w:rsidRPr="007D32A8">
        <w:rPr>
          <w:color w:val="000000"/>
          <w:sz w:val="26"/>
          <w:szCs w:val="26"/>
        </w:rPr>
        <w:t xml:space="preserve">, </w:t>
      </w:r>
      <w:r w:rsidR="00B717BB" w:rsidRPr="007D32A8">
        <w:rPr>
          <w:color w:val="000000"/>
          <w:sz w:val="26"/>
          <w:szCs w:val="26"/>
        </w:rPr>
        <w:t>«</w:t>
      </w:r>
      <w:r w:rsidRPr="007D32A8">
        <w:rPr>
          <w:color w:val="000000"/>
          <w:sz w:val="26"/>
          <w:szCs w:val="26"/>
        </w:rPr>
        <w:t>Экология</w:t>
      </w:r>
      <w:r w:rsidR="00B717BB" w:rsidRPr="007D32A8">
        <w:rPr>
          <w:color w:val="000000"/>
          <w:sz w:val="26"/>
          <w:szCs w:val="26"/>
        </w:rPr>
        <w:t>»</w:t>
      </w:r>
      <w:r w:rsidRPr="007D32A8">
        <w:rPr>
          <w:color w:val="000000"/>
          <w:sz w:val="26"/>
          <w:szCs w:val="26"/>
        </w:rPr>
        <w:t xml:space="preserve">, </w:t>
      </w:r>
      <w:r w:rsidR="00B717BB" w:rsidRPr="007D32A8">
        <w:rPr>
          <w:color w:val="000000"/>
          <w:sz w:val="26"/>
          <w:szCs w:val="26"/>
        </w:rPr>
        <w:t>«</w:t>
      </w:r>
      <w:r w:rsidRPr="007D32A8">
        <w:rPr>
          <w:color w:val="000000"/>
          <w:sz w:val="26"/>
          <w:szCs w:val="26"/>
        </w:rPr>
        <w:t>Малый и средний бизнес</w:t>
      </w:r>
      <w:r w:rsidR="00B717BB" w:rsidRPr="007D32A8">
        <w:rPr>
          <w:color w:val="000000"/>
          <w:sz w:val="26"/>
          <w:szCs w:val="26"/>
        </w:rPr>
        <w:t>»</w:t>
      </w:r>
      <w:r w:rsidRPr="007D32A8">
        <w:rPr>
          <w:color w:val="000000"/>
          <w:sz w:val="26"/>
          <w:szCs w:val="26"/>
        </w:rPr>
        <w:t xml:space="preserve">, </w:t>
      </w:r>
      <w:r w:rsidR="00B717BB" w:rsidRPr="007D32A8">
        <w:rPr>
          <w:color w:val="000000"/>
          <w:sz w:val="26"/>
          <w:szCs w:val="26"/>
        </w:rPr>
        <w:t>«</w:t>
      </w:r>
      <w:r w:rsidRPr="007D32A8">
        <w:rPr>
          <w:color w:val="000000"/>
          <w:sz w:val="26"/>
          <w:szCs w:val="26"/>
        </w:rPr>
        <w:t>Культура</w:t>
      </w:r>
      <w:r w:rsidR="00B717BB" w:rsidRPr="007D32A8">
        <w:rPr>
          <w:color w:val="000000"/>
          <w:sz w:val="26"/>
          <w:szCs w:val="26"/>
        </w:rPr>
        <w:t>»</w:t>
      </w:r>
      <w:r w:rsidRPr="007D32A8">
        <w:rPr>
          <w:color w:val="000000"/>
          <w:sz w:val="26"/>
          <w:szCs w:val="26"/>
        </w:rPr>
        <w:t>.</w:t>
      </w:r>
    </w:p>
    <w:p w14:paraId="5D2B12EC" w14:textId="77777777" w:rsidR="00EE3D3C" w:rsidRPr="007D32A8" w:rsidRDefault="00EE3D3C" w:rsidP="00EE3D3C">
      <w:pPr>
        <w:ind w:firstLine="709"/>
        <w:jc w:val="both"/>
        <w:rPr>
          <w:color w:val="000000"/>
          <w:sz w:val="26"/>
          <w:szCs w:val="26"/>
        </w:rPr>
      </w:pPr>
      <w:r w:rsidRPr="007D32A8">
        <w:rPr>
          <w:color w:val="000000"/>
          <w:sz w:val="26"/>
          <w:szCs w:val="26"/>
        </w:rPr>
        <w:t xml:space="preserve">Результаты реализации региональных проектов отражаются в степени достижения целевых показателей, для муниципалитета в период (2019-2024) установлено 32 целевых показателя, на сегодняшний день мы можем говорить </w:t>
      </w:r>
      <w:r w:rsidR="000620EB" w:rsidRPr="007D32A8">
        <w:rPr>
          <w:color w:val="000000"/>
          <w:sz w:val="26"/>
          <w:szCs w:val="26"/>
        </w:rPr>
        <w:br/>
      </w:r>
      <w:r w:rsidRPr="007D32A8">
        <w:rPr>
          <w:color w:val="000000"/>
          <w:sz w:val="26"/>
          <w:szCs w:val="26"/>
        </w:rPr>
        <w:t>о достижении в 2019 году – 20 показателей.</w:t>
      </w:r>
    </w:p>
    <w:p w14:paraId="5881DFFE" w14:textId="77777777" w:rsidR="00EE3D3C" w:rsidRPr="007D32A8" w:rsidRDefault="00EE3D3C" w:rsidP="00EE3D3C">
      <w:pPr>
        <w:ind w:firstLine="709"/>
        <w:jc w:val="both"/>
        <w:rPr>
          <w:color w:val="000000"/>
          <w:sz w:val="26"/>
          <w:szCs w:val="26"/>
        </w:rPr>
      </w:pPr>
      <w:r w:rsidRPr="007D32A8">
        <w:rPr>
          <w:color w:val="000000"/>
          <w:sz w:val="26"/>
          <w:szCs w:val="26"/>
        </w:rPr>
        <w:t>В администрации Нефтеюганского района закреплена персональная ответственность должностных лиц за достижение целей и целевых показателей, организован ежемесячный мониторинг реализации региональных проектов, входящих в состав национальных проектов Российской Федерации.</w:t>
      </w:r>
    </w:p>
    <w:p w14:paraId="097B0192" w14:textId="77777777" w:rsidR="00EE3D3C" w:rsidRPr="007D32A8" w:rsidRDefault="00EE3D3C" w:rsidP="00EE3D3C">
      <w:pPr>
        <w:ind w:firstLine="709"/>
        <w:jc w:val="both"/>
        <w:rPr>
          <w:color w:val="000000"/>
          <w:sz w:val="26"/>
          <w:szCs w:val="26"/>
        </w:rPr>
      </w:pPr>
      <w:r w:rsidRPr="007D32A8">
        <w:rPr>
          <w:color w:val="000000"/>
          <w:sz w:val="26"/>
          <w:szCs w:val="26"/>
        </w:rPr>
        <w:t>Всего в 2019 году состоялось 13 заседаний Проектного комитета администрации Нефтеюганского района. На заседаниях на регулярной основе рассматривалась реализация мероприятий региональных проектов, приоритетных проектов Нефтеюганского района.</w:t>
      </w:r>
    </w:p>
    <w:p w14:paraId="4EF7FFE7" w14:textId="77777777" w:rsidR="00EE3D3C" w:rsidRPr="007D32A8" w:rsidRDefault="00EE3D3C" w:rsidP="00EE3D3C">
      <w:pPr>
        <w:ind w:firstLine="709"/>
        <w:jc w:val="both"/>
        <w:rPr>
          <w:color w:val="000000"/>
          <w:sz w:val="26"/>
          <w:szCs w:val="26"/>
        </w:rPr>
      </w:pPr>
      <w:r w:rsidRPr="007D32A8">
        <w:rPr>
          <w:color w:val="000000"/>
          <w:sz w:val="26"/>
          <w:szCs w:val="26"/>
        </w:rPr>
        <w:t>В текущем году завершены 3 муниципальных проекта:</w:t>
      </w:r>
      <w:r w:rsidRPr="007D32A8">
        <w:rPr>
          <w:color w:val="000000"/>
          <w:sz w:val="26"/>
        </w:rPr>
        <w:t xml:space="preserve"> </w:t>
      </w:r>
      <w:r w:rsidR="00B717BB" w:rsidRPr="007D32A8">
        <w:rPr>
          <w:color w:val="000000"/>
          <w:sz w:val="26"/>
          <w:szCs w:val="26"/>
        </w:rPr>
        <w:t>«</w:t>
      </w:r>
      <w:r w:rsidRPr="007D32A8">
        <w:rPr>
          <w:color w:val="000000"/>
          <w:sz w:val="26"/>
          <w:szCs w:val="26"/>
        </w:rPr>
        <w:t>Этнокультурное образование и воспитание</w:t>
      </w:r>
      <w:r w:rsidR="00B717BB" w:rsidRPr="007D32A8">
        <w:rPr>
          <w:color w:val="000000"/>
          <w:sz w:val="26"/>
          <w:szCs w:val="26"/>
        </w:rPr>
        <w:t>»</w:t>
      </w:r>
      <w:r w:rsidRPr="007D32A8">
        <w:rPr>
          <w:color w:val="000000"/>
          <w:sz w:val="26"/>
          <w:szCs w:val="26"/>
        </w:rPr>
        <w:t xml:space="preserve"> посредством строительства этно-площадки-музея </w:t>
      </w:r>
      <w:r w:rsidR="005E6804" w:rsidRPr="007D32A8">
        <w:rPr>
          <w:color w:val="000000"/>
          <w:sz w:val="26"/>
          <w:szCs w:val="26"/>
        </w:rPr>
        <w:br/>
      </w:r>
      <w:r w:rsidRPr="007D32A8">
        <w:rPr>
          <w:color w:val="000000"/>
          <w:sz w:val="26"/>
          <w:szCs w:val="26"/>
        </w:rPr>
        <w:t xml:space="preserve">под открытым небом </w:t>
      </w:r>
      <w:r w:rsidR="00B717BB" w:rsidRPr="007D32A8">
        <w:rPr>
          <w:color w:val="000000"/>
          <w:sz w:val="26"/>
          <w:szCs w:val="26"/>
        </w:rPr>
        <w:t>«</w:t>
      </w:r>
      <w:r w:rsidRPr="007D32A8">
        <w:rPr>
          <w:color w:val="000000"/>
          <w:sz w:val="26"/>
          <w:szCs w:val="26"/>
        </w:rPr>
        <w:t>Ай урт</w:t>
      </w:r>
      <w:r w:rsidR="00B717BB" w:rsidRPr="007D32A8">
        <w:rPr>
          <w:color w:val="000000"/>
          <w:sz w:val="26"/>
          <w:szCs w:val="26"/>
        </w:rPr>
        <w:t>»</w:t>
      </w:r>
      <w:r w:rsidRPr="007D32A8">
        <w:rPr>
          <w:color w:val="000000"/>
          <w:sz w:val="26"/>
          <w:szCs w:val="26"/>
        </w:rPr>
        <w:t xml:space="preserve"> (с.Чеускино), </w:t>
      </w:r>
      <w:r w:rsidR="00B717BB" w:rsidRPr="007D32A8">
        <w:rPr>
          <w:color w:val="000000"/>
          <w:sz w:val="26"/>
          <w:szCs w:val="26"/>
        </w:rPr>
        <w:t>«</w:t>
      </w:r>
      <w:r w:rsidRPr="007D32A8">
        <w:rPr>
          <w:color w:val="000000"/>
          <w:sz w:val="26"/>
          <w:szCs w:val="26"/>
        </w:rPr>
        <w:t xml:space="preserve">КРОСС </w:t>
      </w:r>
      <w:r w:rsidR="005E6804" w:rsidRPr="007D32A8">
        <w:rPr>
          <w:color w:val="000000"/>
          <w:sz w:val="26"/>
          <w:szCs w:val="26"/>
        </w:rPr>
        <w:t>–</w:t>
      </w:r>
      <w:r w:rsidRPr="007D32A8">
        <w:rPr>
          <w:color w:val="000000"/>
          <w:sz w:val="26"/>
          <w:szCs w:val="26"/>
        </w:rPr>
        <w:t xml:space="preserve"> Команда решительных, отважных, сильных и смелых</w:t>
      </w:r>
      <w:r w:rsidR="00B717BB" w:rsidRPr="007D32A8">
        <w:rPr>
          <w:color w:val="000000"/>
          <w:sz w:val="26"/>
          <w:szCs w:val="26"/>
        </w:rPr>
        <w:t>»</w:t>
      </w:r>
      <w:r w:rsidRPr="007D32A8">
        <w:rPr>
          <w:color w:val="000000"/>
          <w:sz w:val="26"/>
          <w:szCs w:val="26"/>
        </w:rPr>
        <w:t>,</w:t>
      </w:r>
      <w:r w:rsidRPr="007D32A8">
        <w:rPr>
          <w:color w:val="000000"/>
          <w:sz w:val="26"/>
        </w:rPr>
        <w:t xml:space="preserve"> </w:t>
      </w:r>
      <w:r w:rsidR="00B717BB" w:rsidRPr="007D32A8">
        <w:rPr>
          <w:color w:val="000000"/>
          <w:sz w:val="26"/>
          <w:szCs w:val="26"/>
        </w:rPr>
        <w:t>«</w:t>
      </w:r>
      <w:r w:rsidRPr="007D32A8">
        <w:rPr>
          <w:color w:val="000000"/>
          <w:sz w:val="26"/>
          <w:szCs w:val="26"/>
        </w:rPr>
        <w:t>Выявление и внедрение новых и эффективных механизмов развития жилищного строительства, инженерной и транспортной инфраструктуры</w:t>
      </w:r>
      <w:r w:rsidR="00B717BB" w:rsidRPr="007D32A8">
        <w:rPr>
          <w:color w:val="000000"/>
          <w:sz w:val="26"/>
          <w:szCs w:val="26"/>
        </w:rPr>
        <w:t>»</w:t>
      </w:r>
      <w:r w:rsidRPr="007D32A8">
        <w:rPr>
          <w:color w:val="000000"/>
          <w:sz w:val="26"/>
          <w:szCs w:val="26"/>
        </w:rPr>
        <w:t xml:space="preserve">, результатом реализации которых стали: </w:t>
      </w:r>
    </w:p>
    <w:p w14:paraId="1B210DCC" w14:textId="77777777" w:rsidR="00EE3D3C" w:rsidRPr="007D32A8" w:rsidRDefault="00EE3D3C" w:rsidP="005E6804">
      <w:pPr>
        <w:pStyle w:val="a3"/>
        <w:numPr>
          <w:ilvl w:val="0"/>
          <w:numId w:val="33"/>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lastRenderedPageBreak/>
        <w:t xml:space="preserve">введение в эксплуатацию тренажерного и тренировочного залов клуба </w:t>
      </w:r>
      <w:r w:rsidR="00B717BB" w:rsidRPr="007D32A8">
        <w:rPr>
          <w:rFonts w:ascii="Times New Roman" w:hAnsi="Times New Roman"/>
          <w:color w:val="000000"/>
          <w:sz w:val="26"/>
          <w:szCs w:val="26"/>
        </w:rPr>
        <w:t>«</w:t>
      </w:r>
      <w:r w:rsidRPr="007D32A8">
        <w:rPr>
          <w:rFonts w:ascii="Times New Roman" w:hAnsi="Times New Roman"/>
          <w:color w:val="000000"/>
          <w:sz w:val="26"/>
          <w:szCs w:val="26"/>
        </w:rPr>
        <w:t>КРОСС для занятий рукопашным боем и секций спортивной направленности</w:t>
      </w:r>
      <w:r w:rsidR="00B717BB" w:rsidRPr="007D32A8">
        <w:rPr>
          <w:rFonts w:ascii="Times New Roman" w:hAnsi="Times New Roman"/>
          <w:color w:val="000000"/>
          <w:sz w:val="26"/>
          <w:szCs w:val="26"/>
        </w:rPr>
        <w:t>»</w:t>
      </w:r>
      <w:r w:rsidRPr="007D32A8">
        <w:rPr>
          <w:rFonts w:ascii="Times New Roman" w:hAnsi="Times New Roman"/>
          <w:color w:val="000000"/>
          <w:sz w:val="26"/>
          <w:szCs w:val="26"/>
        </w:rPr>
        <w:t xml:space="preserve"> </w:t>
      </w:r>
      <w:r w:rsidR="004F40B3" w:rsidRPr="007D32A8">
        <w:rPr>
          <w:rFonts w:ascii="Times New Roman" w:hAnsi="Times New Roman"/>
          <w:color w:val="000000"/>
          <w:sz w:val="26"/>
          <w:szCs w:val="26"/>
        </w:rPr>
        <w:br/>
      </w:r>
      <w:r w:rsidRPr="007D32A8">
        <w:rPr>
          <w:rFonts w:ascii="Times New Roman" w:hAnsi="Times New Roman"/>
          <w:color w:val="000000"/>
          <w:sz w:val="26"/>
          <w:szCs w:val="26"/>
        </w:rPr>
        <w:t>в гп.Пойковский;</w:t>
      </w:r>
    </w:p>
    <w:p w14:paraId="5E1B0C85" w14:textId="77777777" w:rsidR="00EE3D3C" w:rsidRPr="007D32A8" w:rsidRDefault="00EE3D3C" w:rsidP="005E6804">
      <w:pPr>
        <w:pStyle w:val="a3"/>
        <w:numPr>
          <w:ilvl w:val="0"/>
          <w:numId w:val="33"/>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 xml:space="preserve">строительство этно-площадки-музея под открытым небом </w:t>
      </w:r>
      <w:r w:rsidR="00B717BB" w:rsidRPr="007D32A8">
        <w:rPr>
          <w:rFonts w:ascii="Times New Roman" w:hAnsi="Times New Roman"/>
          <w:color w:val="000000"/>
          <w:sz w:val="26"/>
          <w:szCs w:val="26"/>
        </w:rPr>
        <w:t>«</w:t>
      </w:r>
      <w:r w:rsidRPr="007D32A8">
        <w:rPr>
          <w:rFonts w:ascii="Times New Roman" w:hAnsi="Times New Roman"/>
          <w:color w:val="000000"/>
          <w:sz w:val="26"/>
          <w:szCs w:val="26"/>
        </w:rPr>
        <w:t>Ай урт</w:t>
      </w:r>
      <w:r w:rsidR="00B717BB" w:rsidRPr="007D32A8">
        <w:rPr>
          <w:rFonts w:ascii="Times New Roman" w:hAnsi="Times New Roman"/>
          <w:color w:val="000000"/>
          <w:sz w:val="26"/>
          <w:szCs w:val="26"/>
        </w:rPr>
        <w:t>»</w:t>
      </w:r>
      <w:r w:rsidRPr="007D32A8">
        <w:rPr>
          <w:rFonts w:ascii="Times New Roman" w:hAnsi="Times New Roman"/>
          <w:color w:val="000000"/>
          <w:sz w:val="26"/>
          <w:szCs w:val="26"/>
        </w:rPr>
        <w:t xml:space="preserve"> и создание фольклорной мастерской на базе детского сада </w:t>
      </w:r>
      <w:r w:rsidR="00B717BB" w:rsidRPr="007D32A8">
        <w:rPr>
          <w:rFonts w:ascii="Times New Roman" w:hAnsi="Times New Roman"/>
          <w:color w:val="000000"/>
          <w:sz w:val="26"/>
          <w:szCs w:val="26"/>
        </w:rPr>
        <w:t>«</w:t>
      </w:r>
      <w:r w:rsidRPr="007D32A8">
        <w:rPr>
          <w:rFonts w:ascii="Times New Roman" w:hAnsi="Times New Roman"/>
          <w:color w:val="000000"/>
          <w:sz w:val="26"/>
          <w:szCs w:val="26"/>
        </w:rPr>
        <w:t>Медвежонок</w:t>
      </w:r>
      <w:r w:rsidR="00B717BB" w:rsidRPr="007D32A8">
        <w:rPr>
          <w:rFonts w:ascii="Times New Roman" w:hAnsi="Times New Roman"/>
          <w:color w:val="000000"/>
          <w:sz w:val="26"/>
          <w:szCs w:val="26"/>
        </w:rPr>
        <w:t>»</w:t>
      </w:r>
      <w:r w:rsidRPr="007D32A8">
        <w:rPr>
          <w:rFonts w:ascii="Times New Roman" w:hAnsi="Times New Roman"/>
          <w:color w:val="000000"/>
          <w:sz w:val="26"/>
          <w:szCs w:val="26"/>
        </w:rPr>
        <w:t xml:space="preserve"> в с.Чеускино.</w:t>
      </w:r>
    </w:p>
    <w:p w14:paraId="4EBC3A1C" w14:textId="77777777" w:rsidR="00EE3D3C" w:rsidRPr="007D32A8" w:rsidRDefault="00EE3D3C" w:rsidP="00EE3D3C">
      <w:pPr>
        <w:ind w:firstLine="709"/>
        <w:jc w:val="both"/>
        <w:rPr>
          <w:color w:val="000000"/>
          <w:sz w:val="26"/>
          <w:szCs w:val="26"/>
        </w:rPr>
      </w:pPr>
      <w:r w:rsidRPr="007D32A8">
        <w:rPr>
          <w:color w:val="000000"/>
          <w:sz w:val="26"/>
          <w:szCs w:val="26"/>
        </w:rPr>
        <w:t xml:space="preserve"> На сегодняшний день в стадии реализации находятся 4 приоритетных проекта:</w:t>
      </w:r>
    </w:p>
    <w:p w14:paraId="260E1E50" w14:textId="77777777" w:rsidR="00EE3D3C" w:rsidRPr="007D32A8" w:rsidRDefault="00B717BB" w:rsidP="003C7C89">
      <w:pPr>
        <w:pStyle w:val="a3"/>
        <w:numPr>
          <w:ilvl w:val="0"/>
          <w:numId w:val="35"/>
        </w:numPr>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w:t>
      </w:r>
      <w:r w:rsidR="00EE3D3C" w:rsidRPr="007D32A8">
        <w:rPr>
          <w:rFonts w:ascii="Times New Roman" w:hAnsi="Times New Roman"/>
          <w:color w:val="000000"/>
          <w:sz w:val="26"/>
          <w:szCs w:val="26"/>
        </w:rPr>
        <w:t>Крепкое здоровье – крепкий район</w:t>
      </w:r>
      <w:r w:rsidRPr="007D32A8">
        <w:rPr>
          <w:rFonts w:ascii="Times New Roman" w:hAnsi="Times New Roman"/>
          <w:color w:val="000000"/>
          <w:sz w:val="26"/>
          <w:szCs w:val="26"/>
        </w:rPr>
        <w:t>»</w:t>
      </w:r>
    </w:p>
    <w:p w14:paraId="06ADAA40" w14:textId="77777777" w:rsidR="00EE3D3C" w:rsidRPr="007D32A8" w:rsidRDefault="003C7C89" w:rsidP="003C7C89">
      <w:pPr>
        <w:pStyle w:val="a3"/>
        <w:numPr>
          <w:ilvl w:val="0"/>
          <w:numId w:val="35"/>
        </w:numPr>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w:t>
      </w:r>
      <w:r w:rsidR="00EE3D3C" w:rsidRPr="007D32A8">
        <w:rPr>
          <w:rFonts w:ascii="Times New Roman" w:hAnsi="Times New Roman"/>
          <w:color w:val="000000"/>
          <w:sz w:val="26"/>
          <w:szCs w:val="26"/>
        </w:rPr>
        <w:t xml:space="preserve">Модернизация материально-технической базы детских школ искусств </w:t>
      </w:r>
      <w:r w:rsidRPr="007D32A8">
        <w:rPr>
          <w:rFonts w:ascii="Times New Roman" w:hAnsi="Times New Roman"/>
          <w:color w:val="000000"/>
          <w:sz w:val="26"/>
          <w:szCs w:val="26"/>
        </w:rPr>
        <w:br/>
      </w:r>
      <w:r w:rsidR="00EE3D3C" w:rsidRPr="007D32A8">
        <w:rPr>
          <w:rFonts w:ascii="Times New Roman" w:hAnsi="Times New Roman"/>
          <w:color w:val="000000"/>
          <w:sz w:val="26"/>
          <w:szCs w:val="26"/>
        </w:rPr>
        <w:t>(по видам искусств) Нефтеюганского района</w:t>
      </w:r>
      <w:r w:rsidR="00B717BB" w:rsidRPr="007D32A8">
        <w:rPr>
          <w:rFonts w:ascii="Times New Roman" w:hAnsi="Times New Roman"/>
          <w:color w:val="000000"/>
          <w:sz w:val="26"/>
          <w:szCs w:val="26"/>
        </w:rPr>
        <w:t>»</w:t>
      </w:r>
    </w:p>
    <w:p w14:paraId="4F68FBCB" w14:textId="77777777" w:rsidR="00EE3D3C" w:rsidRPr="007D32A8" w:rsidRDefault="003C7C89" w:rsidP="003C7C89">
      <w:pPr>
        <w:pStyle w:val="a3"/>
        <w:numPr>
          <w:ilvl w:val="0"/>
          <w:numId w:val="35"/>
        </w:numPr>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w:t>
      </w:r>
      <w:r w:rsidR="00EE3D3C" w:rsidRPr="007D32A8">
        <w:rPr>
          <w:rFonts w:ascii="Times New Roman" w:hAnsi="Times New Roman"/>
          <w:color w:val="000000"/>
          <w:sz w:val="26"/>
          <w:szCs w:val="26"/>
        </w:rPr>
        <w:t xml:space="preserve">Капитальный ремонт автомобильной дороги </w:t>
      </w:r>
      <w:r w:rsidR="00B717BB" w:rsidRPr="007D32A8">
        <w:rPr>
          <w:rFonts w:ascii="Times New Roman" w:hAnsi="Times New Roman"/>
          <w:color w:val="000000"/>
          <w:sz w:val="26"/>
          <w:szCs w:val="26"/>
        </w:rPr>
        <w:t>«</w:t>
      </w:r>
      <w:r w:rsidR="00EE3D3C" w:rsidRPr="007D32A8">
        <w:rPr>
          <w:rFonts w:ascii="Times New Roman" w:hAnsi="Times New Roman"/>
          <w:color w:val="000000"/>
          <w:sz w:val="26"/>
          <w:szCs w:val="26"/>
        </w:rPr>
        <w:t xml:space="preserve">Подъездная автодорога </w:t>
      </w:r>
      <w:r w:rsidRPr="007D32A8">
        <w:rPr>
          <w:rFonts w:ascii="Times New Roman" w:hAnsi="Times New Roman"/>
          <w:color w:val="000000"/>
          <w:sz w:val="26"/>
          <w:szCs w:val="26"/>
        </w:rPr>
        <w:br/>
      </w:r>
      <w:r w:rsidR="00EE3D3C" w:rsidRPr="007D32A8">
        <w:rPr>
          <w:rFonts w:ascii="Times New Roman" w:hAnsi="Times New Roman"/>
          <w:color w:val="000000"/>
          <w:sz w:val="26"/>
          <w:szCs w:val="26"/>
        </w:rPr>
        <w:t>к п.Усть-Юган</w:t>
      </w:r>
      <w:r w:rsidR="00B717BB" w:rsidRPr="007D32A8">
        <w:rPr>
          <w:rFonts w:ascii="Times New Roman" w:hAnsi="Times New Roman"/>
          <w:color w:val="000000"/>
          <w:sz w:val="26"/>
          <w:szCs w:val="26"/>
        </w:rPr>
        <w:t>»</w:t>
      </w:r>
      <w:r w:rsidR="00EE3D3C" w:rsidRPr="007D32A8">
        <w:rPr>
          <w:rFonts w:ascii="Times New Roman" w:hAnsi="Times New Roman"/>
          <w:color w:val="000000"/>
          <w:sz w:val="26"/>
          <w:szCs w:val="26"/>
        </w:rPr>
        <w:t>, протяженностью 17,606 км</w:t>
      </w:r>
      <w:r w:rsidR="00B717BB" w:rsidRPr="007D32A8">
        <w:rPr>
          <w:rFonts w:ascii="Times New Roman" w:hAnsi="Times New Roman"/>
          <w:color w:val="000000"/>
          <w:sz w:val="26"/>
          <w:szCs w:val="26"/>
        </w:rPr>
        <w:t>»</w:t>
      </w:r>
    </w:p>
    <w:p w14:paraId="09906A79" w14:textId="77777777" w:rsidR="00EE3D3C" w:rsidRPr="007D32A8" w:rsidRDefault="003C7C89" w:rsidP="003C7C89">
      <w:pPr>
        <w:pStyle w:val="a3"/>
        <w:numPr>
          <w:ilvl w:val="0"/>
          <w:numId w:val="35"/>
        </w:numPr>
        <w:tabs>
          <w:tab w:val="left" w:pos="993"/>
        </w:tabs>
        <w:spacing w:after="0" w:line="240" w:lineRule="auto"/>
        <w:ind w:left="0" w:firstLine="709"/>
        <w:contextualSpacing w:val="0"/>
        <w:jc w:val="both"/>
        <w:rPr>
          <w:rFonts w:ascii="Times New Roman" w:hAnsi="Times New Roman"/>
          <w:color w:val="000000"/>
          <w:sz w:val="26"/>
          <w:szCs w:val="26"/>
        </w:rPr>
      </w:pPr>
      <w:r w:rsidRPr="007D32A8">
        <w:rPr>
          <w:rFonts w:ascii="Times New Roman" w:hAnsi="Times New Roman"/>
          <w:color w:val="000000"/>
          <w:sz w:val="26"/>
          <w:szCs w:val="26"/>
        </w:rPr>
        <w:t>«</w:t>
      </w:r>
      <w:r w:rsidR="00EE3D3C" w:rsidRPr="007D32A8">
        <w:rPr>
          <w:rFonts w:ascii="Times New Roman" w:hAnsi="Times New Roman"/>
          <w:color w:val="000000"/>
          <w:sz w:val="26"/>
          <w:szCs w:val="26"/>
        </w:rPr>
        <w:t>Строительство физкультурно-оздоровительного комплекса сп.Сингапай</w:t>
      </w:r>
      <w:r w:rsidR="00B717BB" w:rsidRPr="007D32A8">
        <w:rPr>
          <w:rFonts w:ascii="Times New Roman" w:hAnsi="Times New Roman"/>
          <w:color w:val="000000"/>
          <w:sz w:val="26"/>
          <w:szCs w:val="26"/>
        </w:rPr>
        <w:t>»</w:t>
      </w:r>
      <w:r w:rsidR="00EE3D3C" w:rsidRPr="007D32A8">
        <w:rPr>
          <w:rFonts w:ascii="Times New Roman" w:hAnsi="Times New Roman"/>
          <w:color w:val="000000"/>
          <w:sz w:val="26"/>
          <w:szCs w:val="26"/>
        </w:rPr>
        <w:t>.</w:t>
      </w:r>
    </w:p>
    <w:p w14:paraId="045161A1" w14:textId="77777777" w:rsidR="00EE3D3C" w:rsidRPr="007D32A8" w:rsidRDefault="00EE3D3C" w:rsidP="00EE3D3C">
      <w:pPr>
        <w:ind w:firstLine="709"/>
        <w:jc w:val="both"/>
        <w:rPr>
          <w:color w:val="000000"/>
          <w:sz w:val="26"/>
          <w:szCs w:val="26"/>
        </w:rPr>
      </w:pPr>
      <w:r w:rsidRPr="007D32A8">
        <w:rPr>
          <w:color w:val="000000"/>
          <w:sz w:val="26"/>
          <w:szCs w:val="26"/>
        </w:rPr>
        <w:t xml:space="preserve">Еще одним значимым направлением в 2019 году в администрации Нефтеюганского района, реализуемым с применением проектных методов, стала реализация целевых моделей упрощения ведения бизнеса и повышения инвестиционной привлекательности. Значительно сокращены сроки выдачи разрешений на строительство и подключения к сетям, в активную работу вовлечен как муниципалитет, так и ресурсоснабжающие организации. По итогам года все установленные целевые показатели в портфелях проектов, основанных на целевых моделях, полностью исполнены, мероприятия выполнены в полном объеме. </w:t>
      </w:r>
    </w:p>
    <w:p w14:paraId="411AFD68" w14:textId="77777777" w:rsidR="009C5EB9" w:rsidRPr="007D32A8" w:rsidRDefault="009C5EB9" w:rsidP="00913933">
      <w:pPr>
        <w:jc w:val="center"/>
        <w:rPr>
          <w:sz w:val="26"/>
          <w:szCs w:val="26"/>
        </w:rPr>
      </w:pPr>
    </w:p>
    <w:p w14:paraId="43786728" w14:textId="77777777" w:rsidR="00AB4A97" w:rsidRPr="007D32A8" w:rsidRDefault="00AB4A97" w:rsidP="00913933">
      <w:pPr>
        <w:jc w:val="center"/>
        <w:rPr>
          <w:b/>
          <w:sz w:val="26"/>
          <w:szCs w:val="26"/>
        </w:rPr>
      </w:pPr>
      <w:r w:rsidRPr="007D32A8">
        <w:rPr>
          <w:b/>
          <w:sz w:val="26"/>
          <w:szCs w:val="26"/>
        </w:rPr>
        <w:t>Административная реформа</w:t>
      </w:r>
    </w:p>
    <w:p w14:paraId="7D1A4457" w14:textId="77777777" w:rsidR="00AB4A97" w:rsidRPr="007D32A8" w:rsidRDefault="00AB4A97" w:rsidP="00913933">
      <w:pPr>
        <w:ind w:firstLine="709"/>
        <w:rPr>
          <w:sz w:val="26"/>
          <w:szCs w:val="26"/>
        </w:rPr>
      </w:pPr>
    </w:p>
    <w:p w14:paraId="73BCC380" w14:textId="77777777" w:rsidR="001A5645" w:rsidRPr="007D32A8" w:rsidRDefault="001A5645" w:rsidP="001A5645">
      <w:pPr>
        <w:ind w:firstLine="709"/>
        <w:jc w:val="both"/>
        <w:rPr>
          <w:sz w:val="26"/>
          <w:szCs w:val="26"/>
        </w:rPr>
      </w:pPr>
      <w:r w:rsidRPr="007D32A8">
        <w:rPr>
          <w:sz w:val="26"/>
          <w:szCs w:val="26"/>
        </w:rPr>
        <w:t xml:space="preserve">Благодаря информационным технологиям совершенствуется механизм предоставления муниципальных услуг. </w:t>
      </w:r>
      <w:r w:rsidRPr="007D32A8">
        <w:rPr>
          <w:rFonts w:eastAsia="Calibri"/>
          <w:spacing w:val="-4"/>
          <w:sz w:val="26"/>
          <w:szCs w:val="26"/>
          <w:lang w:eastAsia="en-US"/>
        </w:rPr>
        <w:t xml:space="preserve">В электронную форму предоставления переведены 18 муниципальных услуг из 36, предоставляемых </w:t>
      </w:r>
      <w:r w:rsidRPr="007D32A8">
        <w:rPr>
          <w:sz w:val="26"/>
          <w:szCs w:val="26"/>
        </w:rPr>
        <w:t>муниципальным образованием Нефтеюганский район</w:t>
      </w:r>
      <w:r w:rsidRPr="007D32A8">
        <w:rPr>
          <w:rFonts w:eastAsia="Calibri"/>
          <w:sz w:val="26"/>
          <w:szCs w:val="26"/>
          <w:lang w:eastAsia="en-US"/>
        </w:rPr>
        <w:t xml:space="preserve">. Жители Нефтеюганского района, не выходя </w:t>
      </w:r>
      <w:r w:rsidR="006F2F7E" w:rsidRPr="007D32A8">
        <w:rPr>
          <w:rFonts w:eastAsia="Calibri"/>
          <w:sz w:val="26"/>
          <w:szCs w:val="26"/>
          <w:lang w:eastAsia="en-US"/>
        </w:rPr>
        <w:br/>
      </w:r>
      <w:r w:rsidRPr="007D32A8">
        <w:rPr>
          <w:rFonts w:eastAsia="Calibri"/>
          <w:sz w:val="26"/>
          <w:szCs w:val="26"/>
          <w:lang w:eastAsia="en-US"/>
        </w:rPr>
        <w:t>из дома, могут подать заявление в электронной форме на предоставление услуг, относящихся к сферам образования, земельных отношений, строительства, ЗАГС, архива и т.д.</w:t>
      </w:r>
    </w:p>
    <w:p w14:paraId="2BA4F61E" w14:textId="77777777" w:rsidR="001A5645" w:rsidRPr="007D32A8" w:rsidRDefault="001A5645" w:rsidP="001A5645">
      <w:pPr>
        <w:ind w:firstLine="709"/>
        <w:jc w:val="both"/>
        <w:rPr>
          <w:rFonts w:eastAsia="Calibri"/>
          <w:color w:val="FF0000"/>
          <w:sz w:val="26"/>
          <w:szCs w:val="26"/>
          <w:lang w:eastAsia="en-US"/>
        </w:rPr>
      </w:pPr>
      <w:r w:rsidRPr="007D32A8">
        <w:rPr>
          <w:rFonts w:eastAsia="Calibri"/>
          <w:sz w:val="26"/>
          <w:szCs w:val="26"/>
          <w:lang w:eastAsia="en-US"/>
        </w:rPr>
        <w:t>В течени</w:t>
      </w:r>
      <w:r w:rsidR="006F2F7E" w:rsidRPr="007D32A8">
        <w:rPr>
          <w:rFonts w:eastAsia="Calibri"/>
          <w:sz w:val="26"/>
          <w:szCs w:val="26"/>
          <w:lang w:eastAsia="en-US"/>
        </w:rPr>
        <w:t>е</w:t>
      </w:r>
      <w:r w:rsidRPr="007D32A8">
        <w:rPr>
          <w:rFonts w:eastAsia="Calibri"/>
          <w:sz w:val="26"/>
          <w:szCs w:val="26"/>
          <w:lang w:eastAsia="en-US"/>
        </w:rPr>
        <w:t xml:space="preserve"> 2019 года жителям Нефтеюганского района через Единый портал государственных и муниципальных услуг предоставлено 295 494</w:t>
      </w:r>
      <w:r w:rsidRPr="007D32A8">
        <w:rPr>
          <w:rFonts w:eastAsia="Calibri"/>
          <w:color w:val="FF0000"/>
          <w:sz w:val="26"/>
          <w:szCs w:val="26"/>
          <w:lang w:eastAsia="en-US"/>
        </w:rPr>
        <w:t xml:space="preserve"> </w:t>
      </w:r>
      <w:r w:rsidRPr="007D32A8">
        <w:rPr>
          <w:rFonts w:eastAsia="Calibri"/>
          <w:sz w:val="26"/>
          <w:szCs w:val="26"/>
          <w:lang w:eastAsia="en-US"/>
        </w:rPr>
        <w:t xml:space="preserve">услуг, что составило 95,6% от общего числа предоставленных услуг (в 2017 году </w:t>
      </w:r>
      <w:r w:rsidR="006F2F7E" w:rsidRPr="007D32A8">
        <w:rPr>
          <w:rFonts w:eastAsia="Calibri"/>
          <w:sz w:val="26"/>
          <w:szCs w:val="26"/>
          <w:lang w:eastAsia="en-US"/>
        </w:rPr>
        <w:t>–</w:t>
      </w:r>
      <w:r w:rsidRPr="007D32A8">
        <w:rPr>
          <w:rFonts w:eastAsia="Calibri"/>
          <w:sz w:val="26"/>
          <w:szCs w:val="26"/>
          <w:lang w:eastAsia="en-US"/>
        </w:rPr>
        <w:t xml:space="preserve"> 141 707).</w:t>
      </w:r>
    </w:p>
    <w:p w14:paraId="7282B709" w14:textId="77777777" w:rsidR="001A5645" w:rsidRPr="007D32A8" w:rsidRDefault="001A5645" w:rsidP="001A5645">
      <w:pPr>
        <w:suppressAutoHyphens/>
        <w:ind w:firstLine="709"/>
        <w:jc w:val="both"/>
        <w:rPr>
          <w:sz w:val="26"/>
          <w:szCs w:val="26"/>
        </w:rPr>
      </w:pPr>
      <w:r w:rsidRPr="007D32A8">
        <w:rPr>
          <w:rFonts w:eastAsia="Calibri"/>
          <w:spacing w:val="-4"/>
          <w:sz w:val="26"/>
          <w:szCs w:val="26"/>
          <w:lang w:eastAsia="en-US"/>
        </w:rPr>
        <w:t xml:space="preserve">Доля граждан, использующих механизм получения государственных </w:t>
      </w:r>
      <w:r w:rsidR="006F2F7E" w:rsidRPr="007D32A8">
        <w:rPr>
          <w:rFonts w:eastAsia="Calibri"/>
          <w:spacing w:val="-4"/>
          <w:sz w:val="26"/>
          <w:szCs w:val="26"/>
          <w:lang w:eastAsia="en-US"/>
        </w:rPr>
        <w:br/>
      </w:r>
      <w:r w:rsidRPr="007D32A8">
        <w:rPr>
          <w:rFonts w:eastAsia="Calibri"/>
          <w:spacing w:val="-4"/>
          <w:sz w:val="26"/>
          <w:szCs w:val="26"/>
          <w:lang w:eastAsia="en-US"/>
        </w:rPr>
        <w:t xml:space="preserve">и муниципальных услуг в электронной форме, в 2019 году составила 83,5% </w:t>
      </w:r>
      <w:r w:rsidR="006F2F7E" w:rsidRPr="007D32A8">
        <w:rPr>
          <w:rFonts w:eastAsia="Calibri"/>
          <w:spacing w:val="-4"/>
          <w:sz w:val="26"/>
          <w:szCs w:val="26"/>
          <w:lang w:eastAsia="en-US"/>
        </w:rPr>
        <w:br/>
      </w:r>
      <w:r w:rsidRPr="007D32A8">
        <w:rPr>
          <w:rFonts w:eastAsia="Calibri"/>
          <w:spacing w:val="-4"/>
          <w:sz w:val="26"/>
          <w:szCs w:val="26"/>
          <w:lang w:eastAsia="en-US"/>
        </w:rPr>
        <w:t xml:space="preserve">при плановом значении 70,0%, установленном Указом Президента Российской Федерации от 07.05.2012 № 601 </w:t>
      </w:r>
      <w:r w:rsidRPr="007D32A8">
        <w:rPr>
          <w:sz w:val="26"/>
          <w:szCs w:val="26"/>
        </w:rPr>
        <w:t>«Об основных направлениях совершенствования системы государственного управления»</w:t>
      </w:r>
      <w:r w:rsidRPr="007D32A8">
        <w:rPr>
          <w:bCs/>
          <w:sz w:val="26"/>
          <w:szCs w:val="26"/>
        </w:rPr>
        <w:t>.</w:t>
      </w:r>
    </w:p>
    <w:p w14:paraId="1BB4C1D1" w14:textId="77777777" w:rsidR="001A5645" w:rsidRPr="007D32A8" w:rsidRDefault="001A5645" w:rsidP="001A5645">
      <w:pPr>
        <w:tabs>
          <w:tab w:val="left" w:pos="993"/>
        </w:tabs>
        <w:ind w:right="-2" w:firstLine="709"/>
        <w:jc w:val="both"/>
        <w:rPr>
          <w:sz w:val="26"/>
          <w:szCs w:val="26"/>
        </w:rPr>
      </w:pPr>
      <w:r w:rsidRPr="007D32A8">
        <w:rPr>
          <w:sz w:val="26"/>
          <w:szCs w:val="26"/>
        </w:rPr>
        <w:t xml:space="preserve">За предоставлением всех муниципальных услуг жители Нефтеюганского района могут обратиться в </w:t>
      </w:r>
      <w:r w:rsidR="002E7771" w:rsidRPr="007D32A8">
        <w:rPr>
          <w:sz w:val="26"/>
          <w:szCs w:val="26"/>
        </w:rPr>
        <w:t>М</w:t>
      </w:r>
      <w:r w:rsidRPr="007D32A8">
        <w:rPr>
          <w:sz w:val="26"/>
          <w:szCs w:val="26"/>
        </w:rPr>
        <w:t xml:space="preserve">ногофункциональный центр предоставления государственных и муниципальных услуг. </w:t>
      </w:r>
    </w:p>
    <w:p w14:paraId="007C37FC" w14:textId="77777777" w:rsidR="001A5645" w:rsidRPr="007D32A8" w:rsidRDefault="001A5645" w:rsidP="00913933">
      <w:pPr>
        <w:ind w:firstLine="709"/>
        <w:rPr>
          <w:sz w:val="26"/>
          <w:szCs w:val="26"/>
        </w:rPr>
      </w:pPr>
    </w:p>
    <w:p w14:paraId="387C75D8" w14:textId="77777777" w:rsidR="00AB4A97" w:rsidRPr="007D32A8" w:rsidRDefault="00AB4A97" w:rsidP="002112B0">
      <w:pPr>
        <w:tabs>
          <w:tab w:val="left" w:pos="0"/>
        </w:tabs>
        <w:jc w:val="center"/>
        <w:rPr>
          <w:b/>
          <w:sz w:val="26"/>
          <w:szCs w:val="26"/>
        </w:rPr>
      </w:pPr>
      <w:r w:rsidRPr="007D32A8">
        <w:rPr>
          <w:rFonts w:eastAsia="Calibri"/>
          <w:b/>
          <w:sz w:val="26"/>
          <w:szCs w:val="26"/>
        </w:rPr>
        <w:t>Организация предоставления муниципальных (государственных) услуг</w:t>
      </w:r>
    </w:p>
    <w:p w14:paraId="19C1BB42" w14:textId="77777777" w:rsidR="00AB4A97" w:rsidRPr="007D32A8" w:rsidRDefault="00AB4A97" w:rsidP="00913933">
      <w:pPr>
        <w:tabs>
          <w:tab w:val="left" w:pos="993"/>
        </w:tabs>
        <w:ind w:firstLine="709"/>
        <w:jc w:val="both"/>
        <w:rPr>
          <w:rFonts w:eastAsia="Calibri"/>
          <w:sz w:val="26"/>
          <w:szCs w:val="26"/>
        </w:rPr>
      </w:pPr>
    </w:p>
    <w:p w14:paraId="3839A579" w14:textId="77777777" w:rsidR="001A5645" w:rsidRPr="007D32A8" w:rsidRDefault="001A5645" w:rsidP="001A5645">
      <w:pPr>
        <w:tabs>
          <w:tab w:val="left" w:pos="993"/>
        </w:tabs>
        <w:ind w:firstLine="709"/>
        <w:jc w:val="both"/>
        <w:rPr>
          <w:sz w:val="26"/>
          <w:szCs w:val="26"/>
        </w:rPr>
      </w:pPr>
      <w:r w:rsidRPr="007D32A8">
        <w:rPr>
          <w:sz w:val="26"/>
          <w:szCs w:val="26"/>
        </w:rPr>
        <w:t xml:space="preserve">На базе муниципального учреждения «Многофункциональный центр предоставления государственных и муниципальных услуг» (далее </w:t>
      </w:r>
      <w:r w:rsidR="002E7771" w:rsidRPr="007D32A8">
        <w:rPr>
          <w:sz w:val="26"/>
          <w:szCs w:val="26"/>
        </w:rPr>
        <w:t>–</w:t>
      </w:r>
      <w:r w:rsidRPr="007D32A8">
        <w:rPr>
          <w:sz w:val="26"/>
          <w:szCs w:val="26"/>
        </w:rPr>
        <w:t xml:space="preserve"> МФЦ) предоставляются государственные и муниципальные услуги во всех поселениях Нефтеюганского района и в г.Нефтеюганск.</w:t>
      </w:r>
    </w:p>
    <w:p w14:paraId="168DEC46" w14:textId="77777777" w:rsidR="001A5645" w:rsidRPr="007D32A8" w:rsidRDefault="001A5645" w:rsidP="002E7771">
      <w:pPr>
        <w:tabs>
          <w:tab w:val="left" w:pos="0"/>
        </w:tabs>
        <w:ind w:right="-2" w:firstLine="709"/>
        <w:contextualSpacing/>
        <w:jc w:val="both"/>
        <w:rPr>
          <w:color w:val="FF0000"/>
          <w:sz w:val="26"/>
          <w:szCs w:val="26"/>
        </w:rPr>
      </w:pPr>
      <w:r w:rsidRPr="007D32A8">
        <w:rPr>
          <w:spacing w:val="-2"/>
          <w:sz w:val="26"/>
          <w:szCs w:val="26"/>
        </w:rPr>
        <w:lastRenderedPageBreak/>
        <w:t xml:space="preserve">МФЦ предоставляет </w:t>
      </w:r>
      <w:r w:rsidRPr="007D32A8">
        <w:rPr>
          <w:color w:val="000000"/>
          <w:spacing w:val="-2"/>
          <w:sz w:val="26"/>
          <w:szCs w:val="26"/>
        </w:rPr>
        <w:t xml:space="preserve">274 услуги, из них: федеральных </w:t>
      </w:r>
      <w:r w:rsidR="002E7771" w:rsidRPr="007D32A8">
        <w:rPr>
          <w:color w:val="000000"/>
          <w:spacing w:val="-2"/>
          <w:sz w:val="26"/>
          <w:szCs w:val="26"/>
        </w:rPr>
        <w:t>–</w:t>
      </w:r>
      <w:r w:rsidRPr="007D32A8">
        <w:rPr>
          <w:color w:val="000000"/>
          <w:spacing w:val="-2"/>
          <w:sz w:val="26"/>
          <w:szCs w:val="26"/>
        </w:rPr>
        <w:t xml:space="preserve"> 61, региональных </w:t>
      </w:r>
      <w:r w:rsidR="002E7771" w:rsidRPr="007D32A8">
        <w:rPr>
          <w:color w:val="000000"/>
          <w:spacing w:val="-2"/>
          <w:sz w:val="26"/>
          <w:szCs w:val="26"/>
        </w:rPr>
        <w:t>–</w:t>
      </w:r>
      <w:r w:rsidRPr="007D32A8">
        <w:rPr>
          <w:color w:val="000000"/>
          <w:spacing w:val="-2"/>
          <w:sz w:val="26"/>
          <w:szCs w:val="26"/>
        </w:rPr>
        <w:t xml:space="preserve"> 122</w:t>
      </w:r>
      <w:r w:rsidRPr="007D32A8">
        <w:rPr>
          <w:color w:val="000000"/>
          <w:sz w:val="26"/>
          <w:szCs w:val="26"/>
        </w:rPr>
        <w:t xml:space="preserve">, муниципальных </w:t>
      </w:r>
      <w:r w:rsidR="002E7771" w:rsidRPr="007D32A8">
        <w:rPr>
          <w:color w:val="000000"/>
          <w:sz w:val="26"/>
          <w:szCs w:val="26"/>
        </w:rPr>
        <w:t>–</w:t>
      </w:r>
      <w:r w:rsidRPr="007D32A8">
        <w:rPr>
          <w:color w:val="000000"/>
          <w:sz w:val="26"/>
          <w:szCs w:val="26"/>
        </w:rPr>
        <w:t xml:space="preserve"> 55, иных услуг </w:t>
      </w:r>
      <w:r w:rsidR="002E7771" w:rsidRPr="007D32A8">
        <w:rPr>
          <w:color w:val="000000"/>
          <w:sz w:val="26"/>
          <w:szCs w:val="26"/>
        </w:rPr>
        <w:t>–</w:t>
      </w:r>
      <w:r w:rsidRPr="007D32A8">
        <w:rPr>
          <w:color w:val="000000"/>
          <w:sz w:val="26"/>
          <w:szCs w:val="26"/>
        </w:rPr>
        <w:t xml:space="preserve"> 36. </w:t>
      </w:r>
      <w:r w:rsidRPr="007D32A8">
        <w:rPr>
          <w:sz w:val="26"/>
          <w:szCs w:val="26"/>
        </w:rPr>
        <w:t xml:space="preserve">В 2019 году заявителям предоставлено </w:t>
      </w:r>
      <w:r w:rsidR="002E7771" w:rsidRPr="007D32A8">
        <w:rPr>
          <w:sz w:val="26"/>
          <w:szCs w:val="26"/>
        </w:rPr>
        <w:br/>
      </w:r>
      <w:r w:rsidRPr="007D32A8">
        <w:rPr>
          <w:sz w:val="26"/>
          <w:szCs w:val="26"/>
        </w:rPr>
        <w:t>175 247 услуг.</w:t>
      </w:r>
    </w:p>
    <w:p w14:paraId="5DAE00AF" w14:textId="77777777" w:rsidR="001A5645" w:rsidRPr="007D32A8" w:rsidRDefault="001A5645" w:rsidP="001A5645">
      <w:pPr>
        <w:ind w:firstLine="709"/>
        <w:jc w:val="both"/>
        <w:rPr>
          <w:sz w:val="26"/>
          <w:szCs w:val="26"/>
        </w:rPr>
      </w:pPr>
      <w:r w:rsidRPr="007D32A8">
        <w:rPr>
          <w:sz w:val="26"/>
          <w:szCs w:val="26"/>
        </w:rPr>
        <w:t xml:space="preserve">В МФЦ осуществляется регистрация граждан и подтверждение учетной записи на Едином портале государственных и муниципальных услуг. В 2019 году зарегистрировано 11 621 пользователей. </w:t>
      </w:r>
    </w:p>
    <w:p w14:paraId="775D2FCF" w14:textId="77777777" w:rsidR="001A5645" w:rsidRPr="007D32A8" w:rsidRDefault="001A5645" w:rsidP="001A5645">
      <w:pPr>
        <w:ind w:firstLine="709"/>
        <w:jc w:val="both"/>
        <w:rPr>
          <w:sz w:val="26"/>
          <w:szCs w:val="26"/>
        </w:rPr>
      </w:pPr>
      <w:r w:rsidRPr="007D32A8">
        <w:rPr>
          <w:sz w:val="26"/>
          <w:szCs w:val="26"/>
        </w:rPr>
        <w:t>Для граждан в МФЦ предусмотрена зона самообслуживания с возможностью выхода на Единый портал государственных и муниципальных услуг.</w:t>
      </w:r>
    </w:p>
    <w:p w14:paraId="4D000A2A" w14:textId="77777777" w:rsidR="00E4601C" w:rsidRPr="007D32A8" w:rsidRDefault="00E4601C" w:rsidP="00E4601C">
      <w:pPr>
        <w:ind w:firstLine="709"/>
        <w:jc w:val="right"/>
      </w:pPr>
    </w:p>
    <w:p w14:paraId="1592D1BD" w14:textId="77777777" w:rsidR="001A5645" w:rsidRPr="007D32A8" w:rsidRDefault="00E4601C" w:rsidP="00E4601C">
      <w:pPr>
        <w:ind w:firstLine="709"/>
        <w:jc w:val="right"/>
      </w:pPr>
      <w:r w:rsidRPr="007D32A8">
        <w:t>Таблица</w:t>
      </w:r>
      <w:r w:rsidR="00E94027" w:rsidRPr="007D32A8">
        <w:t xml:space="preserve"> 27</w:t>
      </w:r>
    </w:p>
    <w:p w14:paraId="3C850964" w14:textId="77777777" w:rsidR="001A5645" w:rsidRPr="007D32A8" w:rsidRDefault="001A5645" w:rsidP="00E4601C">
      <w:pPr>
        <w:widowControl w:val="0"/>
        <w:suppressAutoHyphens/>
        <w:autoSpaceDE w:val="0"/>
        <w:autoSpaceDN w:val="0"/>
        <w:adjustRightInd w:val="0"/>
        <w:jc w:val="center"/>
        <w:rPr>
          <w:bCs/>
        </w:rPr>
      </w:pPr>
      <w:r w:rsidRPr="007D32A8">
        <w:rPr>
          <w:bCs/>
        </w:rPr>
        <w:t>Количество услуг, оказанных в МФЦ</w:t>
      </w:r>
    </w:p>
    <w:p w14:paraId="56C610FA" w14:textId="77777777" w:rsidR="001A5645" w:rsidRPr="007D32A8" w:rsidRDefault="001A5645" w:rsidP="001A5645">
      <w:pPr>
        <w:widowControl w:val="0"/>
        <w:suppressAutoHyphens/>
        <w:autoSpaceDE w:val="0"/>
        <w:autoSpaceDN w:val="0"/>
        <w:adjustRightInd w:val="0"/>
        <w:ind w:firstLine="709"/>
        <w:jc w:val="both"/>
        <w:rPr>
          <w:bCs/>
          <w:sz w:val="26"/>
          <w:szCs w:val="26"/>
        </w:rPr>
      </w:pPr>
    </w:p>
    <w:tbl>
      <w:tblPr>
        <w:tblW w:w="96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276"/>
        <w:gridCol w:w="1340"/>
        <w:gridCol w:w="1340"/>
        <w:gridCol w:w="1340"/>
        <w:gridCol w:w="1340"/>
      </w:tblGrid>
      <w:tr w:rsidR="001A5645" w:rsidRPr="007D32A8" w14:paraId="21053949" w14:textId="77777777" w:rsidTr="00D73588">
        <w:trPr>
          <w:trHeight w:val="336"/>
        </w:trPr>
        <w:tc>
          <w:tcPr>
            <w:tcW w:w="2992" w:type="dxa"/>
            <w:shd w:val="clear" w:color="auto" w:fill="auto"/>
            <w:vAlign w:val="center"/>
          </w:tcPr>
          <w:p w14:paraId="078623E3" w14:textId="77777777" w:rsidR="001A5645" w:rsidRPr="007D32A8" w:rsidRDefault="001A5645" w:rsidP="001A5645">
            <w:pPr>
              <w:jc w:val="center"/>
              <w:rPr>
                <w:b/>
                <w:color w:val="000000"/>
              </w:rPr>
            </w:pPr>
            <w:r w:rsidRPr="007D32A8">
              <w:rPr>
                <w:b/>
                <w:color w:val="000000"/>
              </w:rPr>
              <w:t>Наименование услуг</w:t>
            </w:r>
          </w:p>
        </w:tc>
        <w:tc>
          <w:tcPr>
            <w:tcW w:w="1276" w:type="dxa"/>
            <w:shd w:val="clear" w:color="auto" w:fill="auto"/>
            <w:vAlign w:val="center"/>
          </w:tcPr>
          <w:p w14:paraId="401B5F81" w14:textId="77777777" w:rsidR="001A5645" w:rsidRPr="007D32A8" w:rsidRDefault="001A5645" w:rsidP="001A5645">
            <w:pPr>
              <w:jc w:val="center"/>
              <w:rPr>
                <w:b/>
                <w:bCs/>
                <w:color w:val="000000"/>
              </w:rPr>
            </w:pPr>
            <w:r w:rsidRPr="007D32A8">
              <w:rPr>
                <w:b/>
                <w:bCs/>
                <w:color w:val="000000"/>
              </w:rPr>
              <w:t>2015</w:t>
            </w:r>
          </w:p>
        </w:tc>
        <w:tc>
          <w:tcPr>
            <w:tcW w:w="1340" w:type="dxa"/>
            <w:shd w:val="clear" w:color="auto" w:fill="auto"/>
            <w:vAlign w:val="center"/>
          </w:tcPr>
          <w:p w14:paraId="752BBFDC" w14:textId="77777777" w:rsidR="001A5645" w:rsidRPr="007D32A8" w:rsidRDefault="001A5645" w:rsidP="001A5645">
            <w:pPr>
              <w:jc w:val="center"/>
              <w:rPr>
                <w:b/>
                <w:bCs/>
                <w:color w:val="000000"/>
              </w:rPr>
            </w:pPr>
            <w:r w:rsidRPr="007D32A8">
              <w:rPr>
                <w:b/>
                <w:bCs/>
                <w:color w:val="000000"/>
              </w:rPr>
              <w:t>2016</w:t>
            </w:r>
          </w:p>
        </w:tc>
        <w:tc>
          <w:tcPr>
            <w:tcW w:w="1340" w:type="dxa"/>
            <w:shd w:val="clear" w:color="auto" w:fill="auto"/>
            <w:vAlign w:val="center"/>
          </w:tcPr>
          <w:p w14:paraId="2A6C5F9F" w14:textId="77777777" w:rsidR="001A5645" w:rsidRPr="007D32A8" w:rsidRDefault="001A5645" w:rsidP="001A5645">
            <w:pPr>
              <w:jc w:val="center"/>
              <w:rPr>
                <w:b/>
                <w:bCs/>
                <w:color w:val="000000"/>
              </w:rPr>
            </w:pPr>
            <w:r w:rsidRPr="007D32A8">
              <w:rPr>
                <w:b/>
                <w:bCs/>
                <w:color w:val="000000"/>
              </w:rPr>
              <w:t>2017</w:t>
            </w:r>
          </w:p>
        </w:tc>
        <w:tc>
          <w:tcPr>
            <w:tcW w:w="1340" w:type="dxa"/>
            <w:shd w:val="clear" w:color="auto" w:fill="auto"/>
            <w:vAlign w:val="center"/>
          </w:tcPr>
          <w:p w14:paraId="1A9D249D" w14:textId="77777777" w:rsidR="001A5645" w:rsidRPr="007D32A8" w:rsidRDefault="001A5645" w:rsidP="001A5645">
            <w:pPr>
              <w:jc w:val="center"/>
              <w:rPr>
                <w:b/>
                <w:bCs/>
                <w:color w:val="000000"/>
              </w:rPr>
            </w:pPr>
            <w:r w:rsidRPr="007D32A8">
              <w:rPr>
                <w:b/>
                <w:bCs/>
                <w:color w:val="000000"/>
              </w:rPr>
              <w:t>2018</w:t>
            </w:r>
          </w:p>
        </w:tc>
        <w:tc>
          <w:tcPr>
            <w:tcW w:w="1340" w:type="dxa"/>
            <w:shd w:val="clear" w:color="auto" w:fill="auto"/>
            <w:vAlign w:val="center"/>
          </w:tcPr>
          <w:p w14:paraId="19926A50" w14:textId="77777777" w:rsidR="001A5645" w:rsidRPr="007D32A8" w:rsidRDefault="001A5645" w:rsidP="001A5645">
            <w:pPr>
              <w:jc w:val="center"/>
              <w:rPr>
                <w:b/>
                <w:bCs/>
                <w:color w:val="000000"/>
              </w:rPr>
            </w:pPr>
            <w:r w:rsidRPr="007D32A8">
              <w:rPr>
                <w:b/>
                <w:bCs/>
                <w:color w:val="000000"/>
              </w:rPr>
              <w:t>2019</w:t>
            </w:r>
          </w:p>
        </w:tc>
      </w:tr>
      <w:tr w:rsidR="001A5645" w:rsidRPr="007D32A8" w14:paraId="6C78B3CE" w14:textId="77777777" w:rsidTr="00D73588">
        <w:trPr>
          <w:trHeight w:val="672"/>
        </w:trPr>
        <w:tc>
          <w:tcPr>
            <w:tcW w:w="2992" w:type="dxa"/>
            <w:shd w:val="clear" w:color="auto" w:fill="auto"/>
            <w:vAlign w:val="center"/>
          </w:tcPr>
          <w:p w14:paraId="60735E2A" w14:textId="77777777" w:rsidR="001A5645" w:rsidRPr="007D32A8" w:rsidRDefault="001A5645" w:rsidP="00E4601C">
            <w:pPr>
              <w:rPr>
                <w:color w:val="000000"/>
              </w:rPr>
            </w:pPr>
            <w:r w:rsidRPr="007D32A8">
              <w:rPr>
                <w:color w:val="000000"/>
              </w:rPr>
              <w:t xml:space="preserve">Государственные, </w:t>
            </w:r>
            <w:r w:rsidR="00E4601C" w:rsidRPr="007D32A8">
              <w:rPr>
                <w:color w:val="000000"/>
              </w:rPr>
              <w:br/>
            </w:r>
            <w:r w:rsidRPr="007D32A8">
              <w:rPr>
                <w:color w:val="000000"/>
              </w:rPr>
              <w:t>в том числе:</w:t>
            </w:r>
          </w:p>
        </w:tc>
        <w:tc>
          <w:tcPr>
            <w:tcW w:w="1276" w:type="dxa"/>
            <w:shd w:val="clear" w:color="auto" w:fill="auto"/>
            <w:vAlign w:val="center"/>
          </w:tcPr>
          <w:p w14:paraId="44F05763" w14:textId="77777777" w:rsidR="001A5645" w:rsidRPr="007D32A8" w:rsidRDefault="001A5645" w:rsidP="001A5645">
            <w:pPr>
              <w:jc w:val="right"/>
              <w:rPr>
                <w:bCs/>
                <w:color w:val="000000"/>
              </w:rPr>
            </w:pPr>
            <w:r w:rsidRPr="007D32A8">
              <w:rPr>
                <w:bCs/>
                <w:color w:val="000000"/>
              </w:rPr>
              <w:t>79 298</w:t>
            </w:r>
          </w:p>
        </w:tc>
        <w:tc>
          <w:tcPr>
            <w:tcW w:w="1340" w:type="dxa"/>
            <w:shd w:val="clear" w:color="auto" w:fill="auto"/>
            <w:vAlign w:val="center"/>
          </w:tcPr>
          <w:p w14:paraId="53553A8B" w14:textId="77777777" w:rsidR="001A5645" w:rsidRPr="007D32A8" w:rsidRDefault="001A5645" w:rsidP="001A5645">
            <w:pPr>
              <w:jc w:val="right"/>
              <w:rPr>
                <w:bCs/>
                <w:color w:val="000000"/>
              </w:rPr>
            </w:pPr>
            <w:r w:rsidRPr="007D32A8">
              <w:rPr>
                <w:bCs/>
                <w:color w:val="000000"/>
              </w:rPr>
              <w:t>99 018</w:t>
            </w:r>
          </w:p>
        </w:tc>
        <w:tc>
          <w:tcPr>
            <w:tcW w:w="1340" w:type="dxa"/>
            <w:shd w:val="clear" w:color="auto" w:fill="auto"/>
            <w:vAlign w:val="center"/>
          </w:tcPr>
          <w:p w14:paraId="07B3CE93" w14:textId="77777777" w:rsidR="001A5645" w:rsidRPr="007D32A8" w:rsidRDefault="001A5645" w:rsidP="001A5645">
            <w:pPr>
              <w:jc w:val="right"/>
              <w:rPr>
                <w:bCs/>
                <w:color w:val="000000"/>
              </w:rPr>
            </w:pPr>
            <w:r w:rsidRPr="007D32A8">
              <w:rPr>
                <w:bCs/>
                <w:color w:val="000000"/>
              </w:rPr>
              <w:t>135 214</w:t>
            </w:r>
          </w:p>
        </w:tc>
        <w:tc>
          <w:tcPr>
            <w:tcW w:w="1340" w:type="dxa"/>
            <w:shd w:val="clear" w:color="auto" w:fill="auto"/>
            <w:vAlign w:val="center"/>
          </w:tcPr>
          <w:p w14:paraId="18089C58" w14:textId="77777777" w:rsidR="001A5645" w:rsidRPr="007D32A8" w:rsidRDefault="001A5645" w:rsidP="001A5645">
            <w:pPr>
              <w:jc w:val="right"/>
              <w:rPr>
                <w:bCs/>
                <w:color w:val="000000"/>
              </w:rPr>
            </w:pPr>
            <w:r w:rsidRPr="007D32A8">
              <w:rPr>
                <w:bCs/>
                <w:color w:val="000000"/>
              </w:rPr>
              <w:t>139 104</w:t>
            </w:r>
          </w:p>
        </w:tc>
        <w:tc>
          <w:tcPr>
            <w:tcW w:w="1340" w:type="dxa"/>
            <w:shd w:val="clear" w:color="auto" w:fill="auto"/>
            <w:vAlign w:val="center"/>
          </w:tcPr>
          <w:p w14:paraId="1D62A5A0" w14:textId="77777777" w:rsidR="001A5645" w:rsidRPr="007D32A8" w:rsidRDefault="001A5645" w:rsidP="001A5645">
            <w:pPr>
              <w:jc w:val="right"/>
              <w:rPr>
                <w:bCs/>
                <w:color w:val="000000"/>
              </w:rPr>
            </w:pPr>
            <w:r w:rsidRPr="007D32A8">
              <w:rPr>
                <w:bCs/>
                <w:color w:val="000000"/>
              </w:rPr>
              <w:t>136 701</w:t>
            </w:r>
          </w:p>
        </w:tc>
      </w:tr>
      <w:tr w:rsidR="001A5645" w:rsidRPr="007D32A8" w14:paraId="3921F98E" w14:textId="77777777" w:rsidTr="00D73588">
        <w:trPr>
          <w:trHeight w:val="336"/>
        </w:trPr>
        <w:tc>
          <w:tcPr>
            <w:tcW w:w="2992" w:type="dxa"/>
            <w:shd w:val="clear" w:color="auto" w:fill="auto"/>
            <w:vAlign w:val="center"/>
          </w:tcPr>
          <w:p w14:paraId="6D96C704" w14:textId="77777777" w:rsidR="001A5645" w:rsidRPr="007D32A8" w:rsidRDefault="001A5645" w:rsidP="00E4601C">
            <w:pPr>
              <w:rPr>
                <w:color w:val="000000"/>
              </w:rPr>
            </w:pPr>
            <w:r w:rsidRPr="007D32A8">
              <w:rPr>
                <w:color w:val="000000"/>
              </w:rPr>
              <w:t xml:space="preserve">      - федеральные</w:t>
            </w:r>
          </w:p>
        </w:tc>
        <w:tc>
          <w:tcPr>
            <w:tcW w:w="1276" w:type="dxa"/>
            <w:shd w:val="clear" w:color="auto" w:fill="auto"/>
            <w:vAlign w:val="center"/>
          </w:tcPr>
          <w:p w14:paraId="4C5DD4EC" w14:textId="77777777" w:rsidR="001A5645" w:rsidRPr="007D32A8" w:rsidRDefault="001A5645" w:rsidP="001A5645">
            <w:pPr>
              <w:jc w:val="right"/>
              <w:rPr>
                <w:iCs/>
                <w:color w:val="000000"/>
              </w:rPr>
            </w:pPr>
            <w:r w:rsidRPr="007D32A8">
              <w:rPr>
                <w:iCs/>
                <w:color w:val="000000"/>
              </w:rPr>
              <w:t>38 786</w:t>
            </w:r>
          </w:p>
        </w:tc>
        <w:tc>
          <w:tcPr>
            <w:tcW w:w="1340" w:type="dxa"/>
            <w:shd w:val="clear" w:color="auto" w:fill="auto"/>
            <w:vAlign w:val="center"/>
          </w:tcPr>
          <w:p w14:paraId="46BE2DF0" w14:textId="77777777" w:rsidR="001A5645" w:rsidRPr="007D32A8" w:rsidRDefault="001A5645" w:rsidP="001A5645">
            <w:pPr>
              <w:jc w:val="right"/>
              <w:rPr>
                <w:iCs/>
                <w:color w:val="000000"/>
              </w:rPr>
            </w:pPr>
            <w:r w:rsidRPr="007D32A8">
              <w:rPr>
                <w:iCs/>
                <w:color w:val="000000"/>
              </w:rPr>
              <w:t>55 612</w:t>
            </w:r>
          </w:p>
        </w:tc>
        <w:tc>
          <w:tcPr>
            <w:tcW w:w="1340" w:type="dxa"/>
            <w:shd w:val="clear" w:color="auto" w:fill="auto"/>
            <w:vAlign w:val="center"/>
          </w:tcPr>
          <w:p w14:paraId="08F51F9D" w14:textId="77777777" w:rsidR="001A5645" w:rsidRPr="007D32A8" w:rsidRDefault="001A5645" w:rsidP="001A5645">
            <w:pPr>
              <w:jc w:val="right"/>
              <w:rPr>
                <w:iCs/>
                <w:color w:val="000000"/>
              </w:rPr>
            </w:pPr>
            <w:r w:rsidRPr="007D32A8">
              <w:rPr>
                <w:iCs/>
                <w:color w:val="000000"/>
              </w:rPr>
              <w:t>83 651</w:t>
            </w:r>
          </w:p>
        </w:tc>
        <w:tc>
          <w:tcPr>
            <w:tcW w:w="1340" w:type="dxa"/>
            <w:shd w:val="clear" w:color="auto" w:fill="auto"/>
            <w:vAlign w:val="center"/>
          </w:tcPr>
          <w:p w14:paraId="3ECA9231" w14:textId="77777777" w:rsidR="001A5645" w:rsidRPr="007D32A8" w:rsidRDefault="001A5645" w:rsidP="001A5645">
            <w:pPr>
              <w:jc w:val="right"/>
              <w:rPr>
                <w:iCs/>
                <w:color w:val="000000"/>
              </w:rPr>
            </w:pPr>
            <w:r w:rsidRPr="007D32A8">
              <w:rPr>
                <w:iCs/>
                <w:color w:val="000000"/>
              </w:rPr>
              <w:t>88 743</w:t>
            </w:r>
          </w:p>
        </w:tc>
        <w:tc>
          <w:tcPr>
            <w:tcW w:w="1340" w:type="dxa"/>
            <w:shd w:val="clear" w:color="auto" w:fill="auto"/>
            <w:vAlign w:val="center"/>
          </w:tcPr>
          <w:p w14:paraId="7C573890" w14:textId="77777777" w:rsidR="001A5645" w:rsidRPr="007D32A8" w:rsidRDefault="001A5645" w:rsidP="001A5645">
            <w:pPr>
              <w:jc w:val="right"/>
              <w:rPr>
                <w:iCs/>
                <w:color w:val="000000"/>
              </w:rPr>
            </w:pPr>
            <w:r w:rsidRPr="007D32A8">
              <w:rPr>
                <w:iCs/>
                <w:color w:val="000000"/>
              </w:rPr>
              <w:t>88 684</w:t>
            </w:r>
          </w:p>
        </w:tc>
      </w:tr>
      <w:tr w:rsidR="001A5645" w:rsidRPr="007D32A8" w14:paraId="67719902" w14:textId="77777777" w:rsidTr="00D73588">
        <w:trPr>
          <w:trHeight w:val="336"/>
        </w:trPr>
        <w:tc>
          <w:tcPr>
            <w:tcW w:w="2992" w:type="dxa"/>
            <w:shd w:val="clear" w:color="auto" w:fill="auto"/>
            <w:vAlign w:val="center"/>
          </w:tcPr>
          <w:p w14:paraId="676F7F32" w14:textId="77777777" w:rsidR="001A5645" w:rsidRPr="007D32A8" w:rsidRDefault="001A5645" w:rsidP="00E4601C">
            <w:pPr>
              <w:rPr>
                <w:color w:val="000000"/>
              </w:rPr>
            </w:pPr>
            <w:r w:rsidRPr="007D32A8">
              <w:rPr>
                <w:color w:val="000000"/>
              </w:rPr>
              <w:t xml:space="preserve">      - региональные </w:t>
            </w:r>
          </w:p>
        </w:tc>
        <w:tc>
          <w:tcPr>
            <w:tcW w:w="1276" w:type="dxa"/>
            <w:shd w:val="clear" w:color="auto" w:fill="auto"/>
            <w:vAlign w:val="center"/>
          </w:tcPr>
          <w:p w14:paraId="3B6F8D5C" w14:textId="77777777" w:rsidR="001A5645" w:rsidRPr="007D32A8" w:rsidRDefault="001A5645" w:rsidP="001A5645">
            <w:pPr>
              <w:jc w:val="right"/>
              <w:rPr>
                <w:iCs/>
                <w:color w:val="000000"/>
              </w:rPr>
            </w:pPr>
            <w:r w:rsidRPr="007D32A8">
              <w:rPr>
                <w:iCs/>
                <w:color w:val="000000"/>
              </w:rPr>
              <w:t>40 512</w:t>
            </w:r>
          </w:p>
        </w:tc>
        <w:tc>
          <w:tcPr>
            <w:tcW w:w="1340" w:type="dxa"/>
            <w:shd w:val="clear" w:color="auto" w:fill="auto"/>
            <w:vAlign w:val="center"/>
          </w:tcPr>
          <w:p w14:paraId="418EE75A" w14:textId="77777777" w:rsidR="001A5645" w:rsidRPr="007D32A8" w:rsidRDefault="001A5645" w:rsidP="001A5645">
            <w:pPr>
              <w:jc w:val="right"/>
              <w:rPr>
                <w:iCs/>
                <w:color w:val="000000"/>
              </w:rPr>
            </w:pPr>
            <w:r w:rsidRPr="007D32A8">
              <w:rPr>
                <w:iCs/>
                <w:color w:val="000000"/>
              </w:rPr>
              <w:t>43 406</w:t>
            </w:r>
          </w:p>
        </w:tc>
        <w:tc>
          <w:tcPr>
            <w:tcW w:w="1340" w:type="dxa"/>
            <w:shd w:val="clear" w:color="auto" w:fill="auto"/>
            <w:vAlign w:val="center"/>
          </w:tcPr>
          <w:p w14:paraId="224E34E0" w14:textId="77777777" w:rsidR="001A5645" w:rsidRPr="007D32A8" w:rsidRDefault="001A5645" w:rsidP="001A5645">
            <w:pPr>
              <w:jc w:val="right"/>
              <w:rPr>
                <w:iCs/>
                <w:color w:val="000000"/>
              </w:rPr>
            </w:pPr>
            <w:r w:rsidRPr="007D32A8">
              <w:rPr>
                <w:iCs/>
                <w:color w:val="000000"/>
              </w:rPr>
              <w:t>51 563</w:t>
            </w:r>
          </w:p>
        </w:tc>
        <w:tc>
          <w:tcPr>
            <w:tcW w:w="1340" w:type="dxa"/>
            <w:shd w:val="clear" w:color="auto" w:fill="auto"/>
            <w:vAlign w:val="center"/>
          </w:tcPr>
          <w:p w14:paraId="2D4F2C4D" w14:textId="77777777" w:rsidR="001A5645" w:rsidRPr="007D32A8" w:rsidRDefault="001A5645" w:rsidP="001A5645">
            <w:pPr>
              <w:jc w:val="right"/>
              <w:rPr>
                <w:iCs/>
                <w:color w:val="000000"/>
              </w:rPr>
            </w:pPr>
            <w:r w:rsidRPr="007D32A8">
              <w:rPr>
                <w:iCs/>
                <w:color w:val="000000"/>
              </w:rPr>
              <w:t>50 361</w:t>
            </w:r>
          </w:p>
        </w:tc>
        <w:tc>
          <w:tcPr>
            <w:tcW w:w="1340" w:type="dxa"/>
            <w:shd w:val="clear" w:color="auto" w:fill="auto"/>
            <w:vAlign w:val="center"/>
          </w:tcPr>
          <w:p w14:paraId="51633EEB" w14:textId="77777777" w:rsidR="001A5645" w:rsidRPr="007D32A8" w:rsidRDefault="001A5645" w:rsidP="001A5645">
            <w:pPr>
              <w:jc w:val="right"/>
              <w:rPr>
                <w:iCs/>
              </w:rPr>
            </w:pPr>
            <w:r w:rsidRPr="007D32A8">
              <w:rPr>
                <w:iCs/>
              </w:rPr>
              <w:t>48 017</w:t>
            </w:r>
          </w:p>
        </w:tc>
      </w:tr>
      <w:tr w:rsidR="001A5645" w:rsidRPr="007D32A8" w14:paraId="2E6934BC" w14:textId="77777777" w:rsidTr="00D73588">
        <w:trPr>
          <w:trHeight w:val="336"/>
        </w:trPr>
        <w:tc>
          <w:tcPr>
            <w:tcW w:w="2992" w:type="dxa"/>
            <w:shd w:val="clear" w:color="auto" w:fill="auto"/>
            <w:vAlign w:val="center"/>
          </w:tcPr>
          <w:p w14:paraId="0C07C130" w14:textId="77777777" w:rsidR="001A5645" w:rsidRPr="007D32A8" w:rsidRDefault="001A5645" w:rsidP="00E4601C">
            <w:pPr>
              <w:rPr>
                <w:color w:val="000000"/>
              </w:rPr>
            </w:pPr>
            <w:r w:rsidRPr="007D32A8">
              <w:rPr>
                <w:color w:val="000000"/>
              </w:rPr>
              <w:t>Муниципальные</w:t>
            </w:r>
          </w:p>
        </w:tc>
        <w:tc>
          <w:tcPr>
            <w:tcW w:w="1276" w:type="dxa"/>
            <w:shd w:val="clear" w:color="auto" w:fill="auto"/>
            <w:vAlign w:val="center"/>
          </w:tcPr>
          <w:p w14:paraId="208B11A7" w14:textId="77777777" w:rsidR="001A5645" w:rsidRPr="007D32A8" w:rsidRDefault="001A5645" w:rsidP="001A5645">
            <w:pPr>
              <w:jc w:val="right"/>
              <w:rPr>
                <w:bCs/>
                <w:color w:val="000000"/>
              </w:rPr>
            </w:pPr>
            <w:r w:rsidRPr="007D32A8">
              <w:rPr>
                <w:bCs/>
                <w:color w:val="000000"/>
              </w:rPr>
              <w:t>3 335</w:t>
            </w:r>
          </w:p>
        </w:tc>
        <w:tc>
          <w:tcPr>
            <w:tcW w:w="1340" w:type="dxa"/>
            <w:shd w:val="clear" w:color="auto" w:fill="auto"/>
            <w:vAlign w:val="center"/>
          </w:tcPr>
          <w:p w14:paraId="1230E486" w14:textId="77777777" w:rsidR="001A5645" w:rsidRPr="007D32A8" w:rsidRDefault="001A5645" w:rsidP="001A5645">
            <w:pPr>
              <w:jc w:val="right"/>
              <w:rPr>
                <w:bCs/>
                <w:color w:val="000000"/>
              </w:rPr>
            </w:pPr>
            <w:r w:rsidRPr="007D32A8">
              <w:rPr>
                <w:bCs/>
                <w:color w:val="000000"/>
              </w:rPr>
              <w:t>3 445</w:t>
            </w:r>
          </w:p>
        </w:tc>
        <w:tc>
          <w:tcPr>
            <w:tcW w:w="1340" w:type="dxa"/>
            <w:shd w:val="clear" w:color="auto" w:fill="auto"/>
            <w:vAlign w:val="center"/>
          </w:tcPr>
          <w:p w14:paraId="78BBACA3" w14:textId="77777777" w:rsidR="001A5645" w:rsidRPr="007D32A8" w:rsidRDefault="001A5645" w:rsidP="001A5645">
            <w:pPr>
              <w:jc w:val="right"/>
              <w:rPr>
                <w:bCs/>
                <w:color w:val="000000"/>
              </w:rPr>
            </w:pPr>
            <w:r w:rsidRPr="007D32A8">
              <w:rPr>
                <w:bCs/>
                <w:color w:val="000000"/>
              </w:rPr>
              <w:t>4 408</w:t>
            </w:r>
          </w:p>
        </w:tc>
        <w:tc>
          <w:tcPr>
            <w:tcW w:w="1340" w:type="dxa"/>
            <w:shd w:val="clear" w:color="auto" w:fill="auto"/>
            <w:vAlign w:val="center"/>
          </w:tcPr>
          <w:p w14:paraId="52DADFC0" w14:textId="77777777" w:rsidR="001A5645" w:rsidRPr="007D32A8" w:rsidRDefault="001A5645" w:rsidP="001A5645">
            <w:pPr>
              <w:jc w:val="right"/>
              <w:rPr>
                <w:bCs/>
                <w:color w:val="000000"/>
              </w:rPr>
            </w:pPr>
            <w:r w:rsidRPr="007D32A8">
              <w:rPr>
                <w:bCs/>
                <w:color w:val="000000"/>
              </w:rPr>
              <w:t>4 959</w:t>
            </w:r>
          </w:p>
        </w:tc>
        <w:tc>
          <w:tcPr>
            <w:tcW w:w="1340" w:type="dxa"/>
            <w:shd w:val="clear" w:color="auto" w:fill="auto"/>
            <w:vAlign w:val="center"/>
          </w:tcPr>
          <w:p w14:paraId="31C6B061" w14:textId="77777777" w:rsidR="001A5645" w:rsidRPr="007D32A8" w:rsidRDefault="001A5645" w:rsidP="001A5645">
            <w:pPr>
              <w:jc w:val="right"/>
              <w:rPr>
                <w:bCs/>
              </w:rPr>
            </w:pPr>
            <w:r w:rsidRPr="007D32A8">
              <w:rPr>
                <w:bCs/>
              </w:rPr>
              <w:t>5 528</w:t>
            </w:r>
          </w:p>
        </w:tc>
      </w:tr>
      <w:tr w:rsidR="001A5645" w:rsidRPr="007D32A8" w14:paraId="2AB6E865" w14:textId="77777777" w:rsidTr="00D73588">
        <w:trPr>
          <w:trHeight w:val="558"/>
        </w:trPr>
        <w:tc>
          <w:tcPr>
            <w:tcW w:w="2992" w:type="dxa"/>
            <w:shd w:val="clear" w:color="auto" w:fill="auto"/>
            <w:vAlign w:val="center"/>
          </w:tcPr>
          <w:p w14:paraId="1518CC51" w14:textId="77777777" w:rsidR="001A5645" w:rsidRPr="007D32A8" w:rsidRDefault="001A5645" w:rsidP="00E4601C">
            <w:pPr>
              <w:rPr>
                <w:color w:val="000000"/>
              </w:rPr>
            </w:pPr>
            <w:r w:rsidRPr="007D32A8">
              <w:rPr>
                <w:color w:val="000000"/>
              </w:rPr>
              <w:t>УЭК (универсальная электронная карта)</w:t>
            </w:r>
          </w:p>
        </w:tc>
        <w:tc>
          <w:tcPr>
            <w:tcW w:w="1276" w:type="dxa"/>
            <w:shd w:val="clear" w:color="auto" w:fill="auto"/>
            <w:vAlign w:val="center"/>
          </w:tcPr>
          <w:p w14:paraId="736305DB" w14:textId="77777777" w:rsidR="001A5645" w:rsidRPr="007D32A8" w:rsidRDefault="001A5645" w:rsidP="001A5645">
            <w:pPr>
              <w:jc w:val="right"/>
              <w:rPr>
                <w:bCs/>
                <w:color w:val="000000"/>
              </w:rPr>
            </w:pPr>
            <w:r w:rsidRPr="007D32A8">
              <w:rPr>
                <w:bCs/>
                <w:color w:val="000000"/>
              </w:rPr>
              <w:t>1 212</w:t>
            </w:r>
          </w:p>
        </w:tc>
        <w:tc>
          <w:tcPr>
            <w:tcW w:w="1340" w:type="dxa"/>
            <w:shd w:val="clear" w:color="auto" w:fill="auto"/>
            <w:vAlign w:val="center"/>
          </w:tcPr>
          <w:p w14:paraId="38E498DF" w14:textId="77777777" w:rsidR="001A5645" w:rsidRPr="007D32A8" w:rsidRDefault="001A5645" w:rsidP="001A5645">
            <w:pPr>
              <w:jc w:val="right"/>
              <w:rPr>
                <w:bCs/>
                <w:color w:val="000000"/>
              </w:rPr>
            </w:pPr>
            <w:r w:rsidRPr="007D32A8">
              <w:rPr>
                <w:bCs/>
                <w:color w:val="000000"/>
              </w:rPr>
              <w:t>1 986</w:t>
            </w:r>
          </w:p>
        </w:tc>
        <w:tc>
          <w:tcPr>
            <w:tcW w:w="1340" w:type="dxa"/>
            <w:shd w:val="clear" w:color="auto" w:fill="auto"/>
            <w:vAlign w:val="center"/>
          </w:tcPr>
          <w:p w14:paraId="34C975A9" w14:textId="77777777" w:rsidR="001A5645" w:rsidRPr="007D32A8" w:rsidRDefault="001A5645" w:rsidP="001A5645">
            <w:pPr>
              <w:rPr>
                <w:bCs/>
                <w:color w:val="000000"/>
              </w:rPr>
            </w:pPr>
            <w:r w:rsidRPr="007D32A8">
              <w:rPr>
                <w:bCs/>
                <w:color w:val="000000"/>
              </w:rPr>
              <w:t> -</w:t>
            </w:r>
          </w:p>
        </w:tc>
        <w:tc>
          <w:tcPr>
            <w:tcW w:w="1340" w:type="dxa"/>
            <w:shd w:val="clear" w:color="auto" w:fill="auto"/>
            <w:vAlign w:val="center"/>
          </w:tcPr>
          <w:p w14:paraId="2FB39549" w14:textId="77777777" w:rsidR="001A5645" w:rsidRPr="007D32A8" w:rsidRDefault="001A5645" w:rsidP="001A5645">
            <w:pPr>
              <w:rPr>
                <w:bCs/>
                <w:color w:val="000000"/>
              </w:rPr>
            </w:pPr>
            <w:r w:rsidRPr="007D32A8">
              <w:rPr>
                <w:bCs/>
                <w:color w:val="000000"/>
              </w:rPr>
              <w:t> -</w:t>
            </w:r>
          </w:p>
        </w:tc>
        <w:tc>
          <w:tcPr>
            <w:tcW w:w="1340" w:type="dxa"/>
            <w:shd w:val="clear" w:color="auto" w:fill="auto"/>
            <w:vAlign w:val="center"/>
          </w:tcPr>
          <w:p w14:paraId="1772D089" w14:textId="77777777" w:rsidR="001A5645" w:rsidRPr="007D32A8" w:rsidRDefault="001A5645" w:rsidP="001A5645">
            <w:pPr>
              <w:rPr>
                <w:bCs/>
                <w:color w:val="000000"/>
              </w:rPr>
            </w:pPr>
            <w:r w:rsidRPr="007D32A8">
              <w:rPr>
                <w:bCs/>
                <w:color w:val="000000"/>
              </w:rPr>
              <w:t> -</w:t>
            </w:r>
          </w:p>
        </w:tc>
      </w:tr>
      <w:tr w:rsidR="001A5645" w:rsidRPr="007D32A8" w14:paraId="08F90DAA" w14:textId="77777777" w:rsidTr="00D73588">
        <w:trPr>
          <w:trHeight w:val="558"/>
        </w:trPr>
        <w:tc>
          <w:tcPr>
            <w:tcW w:w="2992" w:type="dxa"/>
            <w:shd w:val="clear" w:color="auto" w:fill="auto"/>
            <w:vAlign w:val="center"/>
          </w:tcPr>
          <w:p w14:paraId="45FE2F40" w14:textId="77777777" w:rsidR="001A5645" w:rsidRPr="007D32A8" w:rsidRDefault="001A5645" w:rsidP="00E4601C">
            <w:pPr>
              <w:rPr>
                <w:color w:val="000000"/>
              </w:rPr>
            </w:pPr>
            <w:r w:rsidRPr="007D32A8">
              <w:rPr>
                <w:color w:val="000000"/>
              </w:rPr>
              <w:t>ЕПГУ (регистрация на едином портале государственных услуг)</w:t>
            </w:r>
          </w:p>
        </w:tc>
        <w:tc>
          <w:tcPr>
            <w:tcW w:w="1276" w:type="dxa"/>
            <w:shd w:val="clear" w:color="auto" w:fill="auto"/>
            <w:vAlign w:val="center"/>
          </w:tcPr>
          <w:p w14:paraId="43678BCF" w14:textId="77777777" w:rsidR="001A5645" w:rsidRPr="007D32A8" w:rsidRDefault="001A5645" w:rsidP="001A5645">
            <w:pPr>
              <w:jc w:val="right"/>
              <w:rPr>
                <w:bCs/>
                <w:color w:val="000000"/>
              </w:rPr>
            </w:pPr>
            <w:r w:rsidRPr="007D32A8">
              <w:rPr>
                <w:bCs/>
                <w:color w:val="000000"/>
              </w:rPr>
              <w:t>697</w:t>
            </w:r>
          </w:p>
        </w:tc>
        <w:tc>
          <w:tcPr>
            <w:tcW w:w="1340" w:type="dxa"/>
            <w:shd w:val="clear" w:color="auto" w:fill="auto"/>
            <w:vAlign w:val="center"/>
          </w:tcPr>
          <w:p w14:paraId="766B4AB4" w14:textId="77777777" w:rsidR="001A5645" w:rsidRPr="007D32A8" w:rsidRDefault="001A5645" w:rsidP="001A5645">
            <w:pPr>
              <w:jc w:val="right"/>
              <w:rPr>
                <w:bCs/>
                <w:color w:val="000000"/>
              </w:rPr>
            </w:pPr>
            <w:r w:rsidRPr="007D32A8">
              <w:rPr>
                <w:bCs/>
                <w:color w:val="000000"/>
              </w:rPr>
              <w:t>4 096</w:t>
            </w:r>
          </w:p>
        </w:tc>
        <w:tc>
          <w:tcPr>
            <w:tcW w:w="1340" w:type="dxa"/>
            <w:shd w:val="clear" w:color="auto" w:fill="auto"/>
            <w:vAlign w:val="center"/>
          </w:tcPr>
          <w:p w14:paraId="0D1DD8AD" w14:textId="77777777" w:rsidR="001A5645" w:rsidRPr="007D32A8" w:rsidRDefault="001A5645" w:rsidP="001A5645">
            <w:pPr>
              <w:jc w:val="right"/>
              <w:rPr>
                <w:bCs/>
                <w:color w:val="000000"/>
              </w:rPr>
            </w:pPr>
            <w:r w:rsidRPr="007D32A8">
              <w:rPr>
                <w:bCs/>
                <w:color w:val="000000"/>
              </w:rPr>
              <w:t>25 558</w:t>
            </w:r>
          </w:p>
        </w:tc>
        <w:tc>
          <w:tcPr>
            <w:tcW w:w="1340" w:type="dxa"/>
            <w:shd w:val="clear" w:color="auto" w:fill="auto"/>
            <w:vAlign w:val="center"/>
          </w:tcPr>
          <w:p w14:paraId="4D0E0CEF" w14:textId="77777777" w:rsidR="001A5645" w:rsidRPr="007D32A8" w:rsidRDefault="001A5645" w:rsidP="001A5645">
            <w:pPr>
              <w:jc w:val="right"/>
              <w:rPr>
                <w:bCs/>
                <w:color w:val="000000"/>
              </w:rPr>
            </w:pPr>
            <w:r w:rsidRPr="007D32A8">
              <w:rPr>
                <w:bCs/>
                <w:color w:val="000000"/>
              </w:rPr>
              <w:t>20 638</w:t>
            </w:r>
          </w:p>
        </w:tc>
        <w:tc>
          <w:tcPr>
            <w:tcW w:w="1340" w:type="dxa"/>
            <w:shd w:val="clear" w:color="auto" w:fill="auto"/>
            <w:vAlign w:val="center"/>
          </w:tcPr>
          <w:p w14:paraId="2F130D7C" w14:textId="77777777" w:rsidR="001A5645" w:rsidRPr="007D32A8" w:rsidRDefault="001A5645" w:rsidP="001A5645">
            <w:pPr>
              <w:jc w:val="right"/>
              <w:rPr>
                <w:bCs/>
                <w:color w:val="000000"/>
              </w:rPr>
            </w:pPr>
            <w:r w:rsidRPr="007D32A8">
              <w:rPr>
                <w:bCs/>
                <w:color w:val="000000"/>
              </w:rPr>
              <w:t>11 621</w:t>
            </w:r>
          </w:p>
        </w:tc>
      </w:tr>
      <w:tr w:rsidR="001A5645" w:rsidRPr="007D32A8" w14:paraId="26C114F1" w14:textId="77777777" w:rsidTr="00D73588">
        <w:trPr>
          <w:trHeight w:val="416"/>
        </w:trPr>
        <w:tc>
          <w:tcPr>
            <w:tcW w:w="2992" w:type="dxa"/>
            <w:shd w:val="clear" w:color="auto" w:fill="auto"/>
            <w:vAlign w:val="center"/>
          </w:tcPr>
          <w:p w14:paraId="558DEE66" w14:textId="77777777" w:rsidR="001A5645" w:rsidRPr="007D32A8" w:rsidRDefault="001A5645" w:rsidP="00E4601C">
            <w:pPr>
              <w:rPr>
                <w:color w:val="000000"/>
              </w:rPr>
            </w:pPr>
            <w:r w:rsidRPr="007D32A8">
              <w:rPr>
                <w:color w:val="000000"/>
              </w:rPr>
              <w:t>Бизнес услуги</w:t>
            </w:r>
          </w:p>
        </w:tc>
        <w:tc>
          <w:tcPr>
            <w:tcW w:w="1276" w:type="dxa"/>
            <w:shd w:val="clear" w:color="auto" w:fill="auto"/>
            <w:vAlign w:val="center"/>
          </w:tcPr>
          <w:p w14:paraId="40FFAF5F" w14:textId="77777777" w:rsidR="001A5645" w:rsidRPr="007D32A8" w:rsidRDefault="001A5645" w:rsidP="001A5645">
            <w:pPr>
              <w:rPr>
                <w:bCs/>
                <w:color w:val="000000"/>
              </w:rPr>
            </w:pPr>
            <w:r w:rsidRPr="007D32A8">
              <w:rPr>
                <w:bCs/>
                <w:color w:val="000000"/>
              </w:rPr>
              <w:t> -</w:t>
            </w:r>
          </w:p>
        </w:tc>
        <w:tc>
          <w:tcPr>
            <w:tcW w:w="1340" w:type="dxa"/>
            <w:shd w:val="clear" w:color="auto" w:fill="auto"/>
            <w:vAlign w:val="center"/>
          </w:tcPr>
          <w:p w14:paraId="2BF7B411" w14:textId="77777777" w:rsidR="001A5645" w:rsidRPr="007D32A8" w:rsidRDefault="001A5645" w:rsidP="001A5645">
            <w:pPr>
              <w:rPr>
                <w:bCs/>
                <w:color w:val="000000"/>
              </w:rPr>
            </w:pPr>
            <w:r w:rsidRPr="007D32A8">
              <w:rPr>
                <w:bCs/>
                <w:color w:val="000000"/>
              </w:rPr>
              <w:t> -</w:t>
            </w:r>
          </w:p>
        </w:tc>
        <w:tc>
          <w:tcPr>
            <w:tcW w:w="1340" w:type="dxa"/>
            <w:shd w:val="clear" w:color="auto" w:fill="auto"/>
            <w:vAlign w:val="center"/>
          </w:tcPr>
          <w:p w14:paraId="58C3C0DF" w14:textId="77777777" w:rsidR="001A5645" w:rsidRPr="007D32A8" w:rsidRDefault="001A5645" w:rsidP="001A5645">
            <w:pPr>
              <w:jc w:val="right"/>
              <w:rPr>
                <w:bCs/>
                <w:color w:val="000000"/>
              </w:rPr>
            </w:pPr>
            <w:r w:rsidRPr="007D32A8">
              <w:rPr>
                <w:bCs/>
                <w:color w:val="000000"/>
              </w:rPr>
              <w:t>398</w:t>
            </w:r>
          </w:p>
        </w:tc>
        <w:tc>
          <w:tcPr>
            <w:tcW w:w="1340" w:type="dxa"/>
            <w:shd w:val="clear" w:color="auto" w:fill="auto"/>
            <w:vAlign w:val="center"/>
          </w:tcPr>
          <w:p w14:paraId="68CB1CE7" w14:textId="77777777" w:rsidR="001A5645" w:rsidRPr="007D32A8" w:rsidRDefault="001A5645" w:rsidP="001A5645">
            <w:pPr>
              <w:jc w:val="right"/>
              <w:rPr>
                <w:bCs/>
                <w:color w:val="000000"/>
              </w:rPr>
            </w:pPr>
            <w:r w:rsidRPr="007D32A8">
              <w:rPr>
                <w:bCs/>
                <w:color w:val="000000"/>
              </w:rPr>
              <w:t>230</w:t>
            </w:r>
          </w:p>
        </w:tc>
        <w:tc>
          <w:tcPr>
            <w:tcW w:w="1340" w:type="dxa"/>
            <w:shd w:val="clear" w:color="auto" w:fill="auto"/>
            <w:vAlign w:val="center"/>
          </w:tcPr>
          <w:p w14:paraId="5320A75A" w14:textId="77777777" w:rsidR="001A5645" w:rsidRPr="007D32A8" w:rsidRDefault="001A5645" w:rsidP="001A5645">
            <w:pPr>
              <w:jc w:val="right"/>
              <w:rPr>
                <w:bCs/>
                <w:color w:val="000000"/>
              </w:rPr>
            </w:pPr>
            <w:r w:rsidRPr="007D32A8">
              <w:rPr>
                <w:bCs/>
                <w:color w:val="000000"/>
              </w:rPr>
              <w:t>516</w:t>
            </w:r>
          </w:p>
        </w:tc>
      </w:tr>
      <w:tr w:rsidR="001A5645" w:rsidRPr="007D32A8" w14:paraId="3D9D6799" w14:textId="77777777" w:rsidTr="00D73588">
        <w:trPr>
          <w:trHeight w:val="423"/>
        </w:trPr>
        <w:tc>
          <w:tcPr>
            <w:tcW w:w="2992" w:type="dxa"/>
            <w:shd w:val="clear" w:color="auto" w:fill="auto"/>
            <w:vAlign w:val="center"/>
          </w:tcPr>
          <w:p w14:paraId="584D34F2" w14:textId="77777777" w:rsidR="001A5645" w:rsidRPr="007D32A8" w:rsidRDefault="001A5645" w:rsidP="00E4601C">
            <w:pPr>
              <w:rPr>
                <w:color w:val="000000"/>
              </w:rPr>
            </w:pPr>
            <w:r w:rsidRPr="007D32A8">
              <w:rPr>
                <w:color w:val="000000"/>
              </w:rPr>
              <w:t>Иные услуги</w:t>
            </w:r>
          </w:p>
        </w:tc>
        <w:tc>
          <w:tcPr>
            <w:tcW w:w="1276" w:type="dxa"/>
            <w:shd w:val="clear" w:color="auto" w:fill="auto"/>
            <w:vAlign w:val="center"/>
          </w:tcPr>
          <w:p w14:paraId="24F50820" w14:textId="77777777" w:rsidR="001A5645" w:rsidRPr="007D32A8" w:rsidRDefault="001A5645" w:rsidP="001A5645">
            <w:pPr>
              <w:rPr>
                <w:bCs/>
                <w:color w:val="000000"/>
              </w:rPr>
            </w:pPr>
            <w:r w:rsidRPr="007D32A8">
              <w:rPr>
                <w:bCs/>
                <w:color w:val="000000"/>
              </w:rPr>
              <w:t> -</w:t>
            </w:r>
          </w:p>
        </w:tc>
        <w:tc>
          <w:tcPr>
            <w:tcW w:w="1340" w:type="dxa"/>
            <w:shd w:val="clear" w:color="auto" w:fill="auto"/>
            <w:vAlign w:val="center"/>
          </w:tcPr>
          <w:p w14:paraId="67456FCA" w14:textId="77777777" w:rsidR="001A5645" w:rsidRPr="007D32A8" w:rsidRDefault="001A5645" w:rsidP="001A5645">
            <w:pPr>
              <w:rPr>
                <w:bCs/>
                <w:color w:val="000000"/>
              </w:rPr>
            </w:pPr>
            <w:r w:rsidRPr="007D32A8">
              <w:rPr>
                <w:bCs/>
                <w:color w:val="000000"/>
              </w:rPr>
              <w:t> -</w:t>
            </w:r>
          </w:p>
        </w:tc>
        <w:tc>
          <w:tcPr>
            <w:tcW w:w="1340" w:type="dxa"/>
            <w:shd w:val="clear" w:color="auto" w:fill="auto"/>
            <w:vAlign w:val="center"/>
          </w:tcPr>
          <w:p w14:paraId="6DDE931D" w14:textId="77777777" w:rsidR="001A5645" w:rsidRPr="007D32A8" w:rsidRDefault="001A5645" w:rsidP="001A5645">
            <w:pPr>
              <w:rPr>
                <w:bCs/>
                <w:color w:val="000000"/>
              </w:rPr>
            </w:pPr>
            <w:r w:rsidRPr="007D32A8">
              <w:rPr>
                <w:bCs/>
                <w:color w:val="000000"/>
              </w:rPr>
              <w:t> -</w:t>
            </w:r>
          </w:p>
        </w:tc>
        <w:tc>
          <w:tcPr>
            <w:tcW w:w="1340" w:type="dxa"/>
            <w:shd w:val="clear" w:color="auto" w:fill="auto"/>
            <w:vAlign w:val="center"/>
          </w:tcPr>
          <w:p w14:paraId="0EBEAD9C" w14:textId="77777777" w:rsidR="001A5645" w:rsidRPr="007D32A8" w:rsidRDefault="001A5645" w:rsidP="001A5645">
            <w:pPr>
              <w:jc w:val="right"/>
              <w:rPr>
                <w:bCs/>
                <w:color w:val="000000"/>
              </w:rPr>
            </w:pPr>
            <w:r w:rsidRPr="007D32A8">
              <w:rPr>
                <w:bCs/>
                <w:color w:val="000000"/>
              </w:rPr>
              <w:t>519</w:t>
            </w:r>
          </w:p>
        </w:tc>
        <w:tc>
          <w:tcPr>
            <w:tcW w:w="1340" w:type="dxa"/>
            <w:shd w:val="clear" w:color="auto" w:fill="auto"/>
            <w:vAlign w:val="center"/>
          </w:tcPr>
          <w:p w14:paraId="4416E6B4" w14:textId="77777777" w:rsidR="001A5645" w:rsidRPr="007D32A8" w:rsidRDefault="001A5645" w:rsidP="001A5645">
            <w:pPr>
              <w:jc w:val="right"/>
              <w:rPr>
                <w:bCs/>
                <w:color w:val="000000"/>
              </w:rPr>
            </w:pPr>
            <w:r w:rsidRPr="007D32A8">
              <w:rPr>
                <w:bCs/>
                <w:color w:val="000000"/>
              </w:rPr>
              <w:t>169</w:t>
            </w:r>
          </w:p>
        </w:tc>
      </w:tr>
      <w:tr w:rsidR="001A5645" w:rsidRPr="007D32A8" w14:paraId="0169FF6D" w14:textId="77777777" w:rsidTr="00D73588">
        <w:trPr>
          <w:trHeight w:val="898"/>
        </w:trPr>
        <w:tc>
          <w:tcPr>
            <w:tcW w:w="2992" w:type="dxa"/>
            <w:shd w:val="clear" w:color="auto" w:fill="auto"/>
            <w:vAlign w:val="center"/>
          </w:tcPr>
          <w:p w14:paraId="5A9C3B1D" w14:textId="77777777" w:rsidR="001A5645" w:rsidRPr="007D32A8" w:rsidRDefault="001A5645" w:rsidP="00E4601C">
            <w:pPr>
              <w:rPr>
                <w:color w:val="000000"/>
              </w:rPr>
            </w:pPr>
            <w:r w:rsidRPr="007D32A8">
              <w:rPr>
                <w:color w:val="000000"/>
              </w:rPr>
              <w:t xml:space="preserve">Услуги информирования </w:t>
            </w:r>
            <w:r w:rsidR="00D73588" w:rsidRPr="007D32A8">
              <w:rPr>
                <w:color w:val="000000"/>
              </w:rPr>
              <w:br/>
            </w:r>
            <w:r w:rsidRPr="007D32A8">
              <w:rPr>
                <w:color w:val="000000"/>
              </w:rPr>
              <w:t xml:space="preserve">и консультирования, </w:t>
            </w:r>
          </w:p>
          <w:p w14:paraId="36949BE8" w14:textId="77777777" w:rsidR="001A5645" w:rsidRPr="007D32A8" w:rsidRDefault="001A5645" w:rsidP="00E4601C">
            <w:pPr>
              <w:rPr>
                <w:color w:val="000000"/>
              </w:rPr>
            </w:pPr>
            <w:r w:rsidRPr="007D32A8">
              <w:rPr>
                <w:color w:val="000000"/>
              </w:rPr>
              <w:t>в том числе:</w:t>
            </w:r>
          </w:p>
        </w:tc>
        <w:tc>
          <w:tcPr>
            <w:tcW w:w="1276" w:type="dxa"/>
            <w:shd w:val="clear" w:color="auto" w:fill="auto"/>
            <w:vAlign w:val="center"/>
          </w:tcPr>
          <w:p w14:paraId="7E2DDAFC" w14:textId="77777777" w:rsidR="001A5645" w:rsidRPr="007D32A8" w:rsidRDefault="001A5645" w:rsidP="001A5645">
            <w:pPr>
              <w:jc w:val="right"/>
              <w:rPr>
                <w:bCs/>
                <w:color w:val="000000"/>
              </w:rPr>
            </w:pPr>
            <w:r w:rsidRPr="007D32A8">
              <w:rPr>
                <w:bCs/>
                <w:color w:val="000000"/>
              </w:rPr>
              <w:t>14 267</w:t>
            </w:r>
          </w:p>
        </w:tc>
        <w:tc>
          <w:tcPr>
            <w:tcW w:w="1340" w:type="dxa"/>
            <w:shd w:val="clear" w:color="auto" w:fill="auto"/>
            <w:vAlign w:val="center"/>
          </w:tcPr>
          <w:p w14:paraId="4036EF3B" w14:textId="77777777" w:rsidR="001A5645" w:rsidRPr="007D32A8" w:rsidRDefault="001A5645" w:rsidP="001A5645">
            <w:pPr>
              <w:jc w:val="right"/>
              <w:rPr>
                <w:bCs/>
                <w:color w:val="000000"/>
              </w:rPr>
            </w:pPr>
            <w:r w:rsidRPr="007D32A8">
              <w:rPr>
                <w:bCs/>
                <w:color w:val="000000"/>
              </w:rPr>
              <w:t>16 585</w:t>
            </w:r>
          </w:p>
        </w:tc>
        <w:tc>
          <w:tcPr>
            <w:tcW w:w="1340" w:type="dxa"/>
            <w:shd w:val="clear" w:color="auto" w:fill="auto"/>
            <w:vAlign w:val="center"/>
          </w:tcPr>
          <w:p w14:paraId="168483AD" w14:textId="77777777" w:rsidR="001A5645" w:rsidRPr="007D32A8" w:rsidRDefault="001A5645" w:rsidP="001A5645">
            <w:pPr>
              <w:jc w:val="right"/>
              <w:rPr>
                <w:bCs/>
                <w:color w:val="000000"/>
              </w:rPr>
            </w:pPr>
            <w:r w:rsidRPr="007D32A8">
              <w:rPr>
                <w:bCs/>
                <w:color w:val="000000"/>
              </w:rPr>
              <w:t>20 013</w:t>
            </w:r>
          </w:p>
        </w:tc>
        <w:tc>
          <w:tcPr>
            <w:tcW w:w="1340" w:type="dxa"/>
            <w:shd w:val="clear" w:color="auto" w:fill="auto"/>
            <w:vAlign w:val="center"/>
          </w:tcPr>
          <w:p w14:paraId="74BC4422" w14:textId="77777777" w:rsidR="001A5645" w:rsidRPr="007D32A8" w:rsidRDefault="001A5645" w:rsidP="001A5645">
            <w:pPr>
              <w:jc w:val="right"/>
              <w:rPr>
                <w:bCs/>
                <w:color w:val="000000"/>
              </w:rPr>
            </w:pPr>
            <w:r w:rsidRPr="007D32A8">
              <w:rPr>
                <w:bCs/>
                <w:color w:val="000000"/>
              </w:rPr>
              <w:t>21 148</w:t>
            </w:r>
          </w:p>
        </w:tc>
        <w:tc>
          <w:tcPr>
            <w:tcW w:w="1340" w:type="dxa"/>
            <w:shd w:val="clear" w:color="auto" w:fill="auto"/>
            <w:vAlign w:val="center"/>
          </w:tcPr>
          <w:p w14:paraId="758EC6B5" w14:textId="77777777" w:rsidR="001A5645" w:rsidRPr="007D32A8" w:rsidRDefault="001A5645" w:rsidP="001A5645">
            <w:pPr>
              <w:jc w:val="right"/>
              <w:rPr>
                <w:bCs/>
              </w:rPr>
            </w:pPr>
            <w:r w:rsidRPr="007D32A8">
              <w:rPr>
                <w:bCs/>
              </w:rPr>
              <w:t>20 712</w:t>
            </w:r>
          </w:p>
        </w:tc>
      </w:tr>
      <w:tr w:rsidR="001A5645" w:rsidRPr="007D32A8" w14:paraId="78C65A07" w14:textId="77777777" w:rsidTr="00D73588">
        <w:trPr>
          <w:trHeight w:val="336"/>
        </w:trPr>
        <w:tc>
          <w:tcPr>
            <w:tcW w:w="2992" w:type="dxa"/>
            <w:shd w:val="clear" w:color="auto" w:fill="auto"/>
            <w:vAlign w:val="center"/>
          </w:tcPr>
          <w:p w14:paraId="5A789AD7" w14:textId="77777777" w:rsidR="001A5645" w:rsidRPr="007D32A8" w:rsidRDefault="001A5645" w:rsidP="00E4601C">
            <w:pPr>
              <w:rPr>
                <w:color w:val="000000"/>
              </w:rPr>
            </w:pPr>
            <w:r w:rsidRPr="007D32A8">
              <w:rPr>
                <w:color w:val="000000"/>
              </w:rPr>
              <w:t xml:space="preserve">      - федеральные</w:t>
            </w:r>
          </w:p>
        </w:tc>
        <w:tc>
          <w:tcPr>
            <w:tcW w:w="1276" w:type="dxa"/>
            <w:shd w:val="clear" w:color="auto" w:fill="auto"/>
            <w:vAlign w:val="center"/>
          </w:tcPr>
          <w:p w14:paraId="5FD90452" w14:textId="77777777" w:rsidR="001A5645" w:rsidRPr="007D32A8" w:rsidRDefault="001A5645" w:rsidP="001A5645">
            <w:pPr>
              <w:jc w:val="right"/>
              <w:rPr>
                <w:iCs/>
                <w:color w:val="000000"/>
              </w:rPr>
            </w:pPr>
            <w:r w:rsidRPr="007D32A8">
              <w:rPr>
                <w:iCs/>
                <w:color w:val="000000"/>
              </w:rPr>
              <w:t>4 115</w:t>
            </w:r>
          </w:p>
        </w:tc>
        <w:tc>
          <w:tcPr>
            <w:tcW w:w="1340" w:type="dxa"/>
            <w:shd w:val="clear" w:color="auto" w:fill="auto"/>
            <w:vAlign w:val="center"/>
          </w:tcPr>
          <w:p w14:paraId="23879768" w14:textId="77777777" w:rsidR="001A5645" w:rsidRPr="007D32A8" w:rsidRDefault="001A5645" w:rsidP="001A5645">
            <w:pPr>
              <w:jc w:val="right"/>
              <w:rPr>
                <w:iCs/>
                <w:color w:val="000000"/>
              </w:rPr>
            </w:pPr>
            <w:r w:rsidRPr="007D32A8">
              <w:rPr>
                <w:iCs/>
                <w:color w:val="000000"/>
              </w:rPr>
              <w:t>6 433</w:t>
            </w:r>
          </w:p>
        </w:tc>
        <w:tc>
          <w:tcPr>
            <w:tcW w:w="1340" w:type="dxa"/>
            <w:shd w:val="clear" w:color="auto" w:fill="auto"/>
            <w:vAlign w:val="center"/>
          </w:tcPr>
          <w:p w14:paraId="23C82D8D" w14:textId="77777777" w:rsidR="001A5645" w:rsidRPr="007D32A8" w:rsidRDefault="001A5645" w:rsidP="001A5645">
            <w:pPr>
              <w:jc w:val="right"/>
              <w:rPr>
                <w:iCs/>
                <w:color w:val="000000"/>
              </w:rPr>
            </w:pPr>
            <w:r w:rsidRPr="007D32A8">
              <w:rPr>
                <w:iCs/>
                <w:color w:val="000000"/>
              </w:rPr>
              <w:t>9 150</w:t>
            </w:r>
          </w:p>
        </w:tc>
        <w:tc>
          <w:tcPr>
            <w:tcW w:w="1340" w:type="dxa"/>
            <w:shd w:val="clear" w:color="auto" w:fill="auto"/>
            <w:vAlign w:val="center"/>
          </w:tcPr>
          <w:p w14:paraId="5188399C" w14:textId="77777777" w:rsidR="001A5645" w:rsidRPr="007D32A8" w:rsidRDefault="001A5645" w:rsidP="001A5645">
            <w:pPr>
              <w:jc w:val="right"/>
              <w:rPr>
                <w:iCs/>
                <w:color w:val="000000"/>
              </w:rPr>
            </w:pPr>
            <w:r w:rsidRPr="007D32A8">
              <w:rPr>
                <w:iCs/>
                <w:color w:val="000000"/>
              </w:rPr>
              <w:t>9 080</w:t>
            </w:r>
          </w:p>
        </w:tc>
        <w:tc>
          <w:tcPr>
            <w:tcW w:w="1340" w:type="dxa"/>
            <w:shd w:val="clear" w:color="auto" w:fill="auto"/>
            <w:vAlign w:val="center"/>
          </w:tcPr>
          <w:p w14:paraId="72170922" w14:textId="77777777" w:rsidR="001A5645" w:rsidRPr="007D32A8" w:rsidRDefault="001A5645" w:rsidP="001A5645">
            <w:pPr>
              <w:jc w:val="right"/>
              <w:rPr>
                <w:iCs/>
              </w:rPr>
            </w:pPr>
            <w:r w:rsidRPr="007D32A8">
              <w:rPr>
                <w:iCs/>
              </w:rPr>
              <w:t>9 467</w:t>
            </w:r>
          </w:p>
        </w:tc>
      </w:tr>
      <w:tr w:rsidR="001A5645" w:rsidRPr="007D32A8" w14:paraId="08875726" w14:textId="77777777" w:rsidTr="00D73588">
        <w:trPr>
          <w:trHeight w:val="336"/>
        </w:trPr>
        <w:tc>
          <w:tcPr>
            <w:tcW w:w="2992" w:type="dxa"/>
            <w:shd w:val="clear" w:color="auto" w:fill="auto"/>
            <w:vAlign w:val="center"/>
          </w:tcPr>
          <w:p w14:paraId="6C78C855" w14:textId="77777777" w:rsidR="001A5645" w:rsidRPr="007D32A8" w:rsidRDefault="001A5645" w:rsidP="00E4601C">
            <w:pPr>
              <w:rPr>
                <w:color w:val="000000"/>
              </w:rPr>
            </w:pPr>
            <w:r w:rsidRPr="007D32A8">
              <w:rPr>
                <w:color w:val="000000"/>
              </w:rPr>
              <w:t xml:space="preserve">      - региональные </w:t>
            </w:r>
          </w:p>
        </w:tc>
        <w:tc>
          <w:tcPr>
            <w:tcW w:w="1276" w:type="dxa"/>
            <w:shd w:val="clear" w:color="auto" w:fill="auto"/>
            <w:vAlign w:val="center"/>
          </w:tcPr>
          <w:p w14:paraId="70AA6694" w14:textId="77777777" w:rsidR="001A5645" w:rsidRPr="007D32A8" w:rsidRDefault="001A5645" w:rsidP="001A5645">
            <w:pPr>
              <w:jc w:val="right"/>
              <w:rPr>
                <w:iCs/>
                <w:color w:val="000000"/>
              </w:rPr>
            </w:pPr>
            <w:r w:rsidRPr="007D32A8">
              <w:rPr>
                <w:iCs/>
                <w:color w:val="000000"/>
              </w:rPr>
              <w:t>9 643</w:t>
            </w:r>
          </w:p>
        </w:tc>
        <w:tc>
          <w:tcPr>
            <w:tcW w:w="1340" w:type="dxa"/>
            <w:shd w:val="clear" w:color="auto" w:fill="auto"/>
            <w:vAlign w:val="center"/>
          </w:tcPr>
          <w:p w14:paraId="542E25CA" w14:textId="77777777" w:rsidR="001A5645" w:rsidRPr="007D32A8" w:rsidRDefault="001A5645" w:rsidP="001A5645">
            <w:pPr>
              <w:jc w:val="right"/>
              <w:rPr>
                <w:iCs/>
                <w:color w:val="000000"/>
              </w:rPr>
            </w:pPr>
            <w:r w:rsidRPr="007D32A8">
              <w:rPr>
                <w:iCs/>
                <w:color w:val="000000"/>
              </w:rPr>
              <w:t>9 757</w:t>
            </w:r>
          </w:p>
        </w:tc>
        <w:tc>
          <w:tcPr>
            <w:tcW w:w="1340" w:type="dxa"/>
            <w:shd w:val="clear" w:color="auto" w:fill="auto"/>
            <w:vAlign w:val="center"/>
          </w:tcPr>
          <w:p w14:paraId="096C9120" w14:textId="77777777" w:rsidR="001A5645" w:rsidRPr="007D32A8" w:rsidRDefault="001A5645" w:rsidP="001A5645">
            <w:pPr>
              <w:jc w:val="right"/>
              <w:rPr>
                <w:iCs/>
                <w:color w:val="000000"/>
              </w:rPr>
            </w:pPr>
            <w:r w:rsidRPr="007D32A8">
              <w:rPr>
                <w:iCs/>
                <w:color w:val="000000"/>
              </w:rPr>
              <w:t>8 845</w:t>
            </w:r>
          </w:p>
        </w:tc>
        <w:tc>
          <w:tcPr>
            <w:tcW w:w="1340" w:type="dxa"/>
            <w:shd w:val="clear" w:color="auto" w:fill="auto"/>
            <w:vAlign w:val="center"/>
          </w:tcPr>
          <w:p w14:paraId="25082AD4" w14:textId="77777777" w:rsidR="001A5645" w:rsidRPr="007D32A8" w:rsidRDefault="001A5645" w:rsidP="001A5645">
            <w:pPr>
              <w:jc w:val="right"/>
              <w:rPr>
                <w:iCs/>
                <w:color w:val="000000"/>
              </w:rPr>
            </w:pPr>
            <w:r w:rsidRPr="007D32A8">
              <w:rPr>
                <w:iCs/>
                <w:color w:val="000000"/>
              </w:rPr>
              <w:t>11 066</w:t>
            </w:r>
          </w:p>
        </w:tc>
        <w:tc>
          <w:tcPr>
            <w:tcW w:w="1340" w:type="dxa"/>
            <w:shd w:val="clear" w:color="auto" w:fill="auto"/>
            <w:vAlign w:val="center"/>
          </w:tcPr>
          <w:p w14:paraId="455FD551" w14:textId="77777777" w:rsidR="001A5645" w:rsidRPr="007D32A8" w:rsidRDefault="001A5645" w:rsidP="001A5645">
            <w:pPr>
              <w:jc w:val="right"/>
              <w:rPr>
                <w:iCs/>
              </w:rPr>
            </w:pPr>
            <w:r w:rsidRPr="007D32A8">
              <w:rPr>
                <w:iCs/>
              </w:rPr>
              <w:t>10 491</w:t>
            </w:r>
          </w:p>
        </w:tc>
      </w:tr>
      <w:tr w:rsidR="001A5645" w:rsidRPr="007D32A8" w14:paraId="7E50B949" w14:textId="77777777" w:rsidTr="00D73588">
        <w:trPr>
          <w:trHeight w:val="336"/>
        </w:trPr>
        <w:tc>
          <w:tcPr>
            <w:tcW w:w="2992" w:type="dxa"/>
            <w:shd w:val="clear" w:color="auto" w:fill="auto"/>
            <w:vAlign w:val="center"/>
          </w:tcPr>
          <w:p w14:paraId="4B2714A9" w14:textId="77777777" w:rsidR="001A5645" w:rsidRPr="007D32A8" w:rsidRDefault="001A5645" w:rsidP="00E4601C">
            <w:pPr>
              <w:rPr>
                <w:color w:val="000000"/>
              </w:rPr>
            </w:pPr>
            <w:r w:rsidRPr="007D32A8">
              <w:rPr>
                <w:color w:val="000000"/>
              </w:rPr>
              <w:t xml:space="preserve">      - муниципальные</w:t>
            </w:r>
          </w:p>
        </w:tc>
        <w:tc>
          <w:tcPr>
            <w:tcW w:w="1276" w:type="dxa"/>
            <w:shd w:val="clear" w:color="auto" w:fill="auto"/>
            <w:vAlign w:val="center"/>
          </w:tcPr>
          <w:p w14:paraId="355078A7" w14:textId="77777777" w:rsidR="001A5645" w:rsidRPr="007D32A8" w:rsidRDefault="001A5645" w:rsidP="001A5645">
            <w:pPr>
              <w:jc w:val="right"/>
              <w:rPr>
                <w:iCs/>
                <w:color w:val="000000"/>
              </w:rPr>
            </w:pPr>
            <w:r w:rsidRPr="007D32A8">
              <w:rPr>
                <w:iCs/>
                <w:color w:val="000000"/>
              </w:rPr>
              <w:t>420</w:t>
            </w:r>
          </w:p>
        </w:tc>
        <w:tc>
          <w:tcPr>
            <w:tcW w:w="1340" w:type="dxa"/>
            <w:shd w:val="clear" w:color="auto" w:fill="auto"/>
            <w:vAlign w:val="center"/>
          </w:tcPr>
          <w:p w14:paraId="6B316FAA" w14:textId="77777777" w:rsidR="001A5645" w:rsidRPr="007D32A8" w:rsidRDefault="001A5645" w:rsidP="001A5645">
            <w:pPr>
              <w:jc w:val="right"/>
              <w:rPr>
                <w:iCs/>
                <w:color w:val="000000"/>
              </w:rPr>
            </w:pPr>
            <w:r w:rsidRPr="007D32A8">
              <w:rPr>
                <w:iCs/>
                <w:color w:val="000000"/>
              </w:rPr>
              <w:t>308</w:t>
            </w:r>
          </w:p>
        </w:tc>
        <w:tc>
          <w:tcPr>
            <w:tcW w:w="1340" w:type="dxa"/>
            <w:shd w:val="clear" w:color="auto" w:fill="auto"/>
            <w:vAlign w:val="center"/>
          </w:tcPr>
          <w:p w14:paraId="6295B428" w14:textId="77777777" w:rsidR="001A5645" w:rsidRPr="007D32A8" w:rsidRDefault="001A5645" w:rsidP="001A5645">
            <w:pPr>
              <w:jc w:val="right"/>
              <w:rPr>
                <w:iCs/>
                <w:color w:val="000000"/>
              </w:rPr>
            </w:pPr>
            <w:r w:rsidRPr="007D32A8">
              <w:rPr>
                <w:iCs/>
                <w:color w:val="000000"/>
              </w:rPr>
              <w:t>528</w:t>
            </w:r>
          </w:p>
        </w:tc>
        <w:tc>
          <w:tcPr>
            <w:tcW w:w="1340" w:type="dxa"/>
            <w:shd w:val="clear" w:color="auto" w:fill="auto"/>
            <w:vAlign w:val="center"/>
          </w:tcPr>
          <w:p w14:paraId="242D55D9" w14:textId="77777777" w:rsidR="001A5645" w:rsidRPr="007D32A8" w:rsidRDefault="001A5645" w:rsidP="001A5645">
            <w:pPr>
              <w:jc w:val="right"/>
              <w:rPr>
                <w:iCs/>
                <w:color w:val="000000"/>
              </w:rPr>
            </w:pPr>
            <w:r w:rsidRPr="007D32A8">
              <w:rPr>
                <w:iCs/>
                <w:color w:val="000000"/>
              </w:rPr>
              <w:t>488</w:t>
            </w:r>
          </w:p>
        </w:tc>
        <w:tc>
          <w:tcPr>
            <w:tcW w:w="1340" w:type="dxa"/>
            <w:shd w:val="clear" w:color="auto" w:fill="auto"/>
            <w:vAlign w:val="center"/>
          </w:tcPr>
          <w:p w14:paraId="7A432E36" w14:textId="77777777" w:rsidR="001A5645" w:rsidRPr="007D32A8" w:rsidRDefault="001A5645" w:rsidP="001A5645">
            <w:pPr>
              <w:jc w:val="right"/>
              <w:rPr>
                <w:iCs/>
                <w:color w:val="000000"/>
              </w:rPr>
            </w:pPr>
            <w:r w:rsidRPr="007D32A8">
              <w:rPr>
                <w:iCs/>
                <w:color w:val="000000"/>
              </w:rPr>
              <w:t>603</w:t>
            </w:r>
          </w:p>
        </w:tc>
      </w:tr>
      <w:tr w:rsidR="001A5645" w:rsidRPr="007D32A8" w14:paraId="246C8301" w14:textId="77777777" w:rsidTr="00D73588">
        <w:trPr>
          <w:trHeight w:val="648"/>
        </w:trPr>
        <w:tc>
          <w:tcPr>
            <w:tcW w:w="2992" w:type="dxa"/>
            <w:shd w:val="clear" w:color="auto" w:fill="auto"/>
            <w:vAlign w:val="center"/>
          </w:tcPr>
          <w:p w14:paraId="79E12678" w14:textId="77777777" w:rsidR="001A5645" w:rsidRPr="007D32A8" w:rsidRDefault="001A5645" w:rsidP="004D1FB9">
            <w:pPr>
              <w:ind w:firstLine="355"/>
              <w:rPr>
                <w:color w:val="000000"/>
              </w:rPr>
            </w:pPr>
            <w:r w:rsidRPr="007D32A8">
              <w:rPr>
                <w:color w:val="000000"/>
              </w:rPr>
              <w:t>- иные (УЭК, ЕПГУ, Бизнес, НПФ, ипотечное агентство)</w:t>
            </w:r>
          </w:p>
        </w:tc>
        <w:tc>
          <w:tcPr>
            <w:tcW w:w="1276" w:type="dxa"/>
            <w:shd w:val="clear" w:color="auto" w:fill="auto"/>
            <w:vAlign w:val="center"/>
          </w:tcPr>
          <w:p w14:paraId="4D8DBAA9" w14:textId="77777777" w:rsidR="001A5645" w:rsidRPr="007D32A8" w:rsidRDefault="001A5645" w:rsidP="001A5645">
            <w:pPr>
              <w:jc w:val="right"/>
              <w:rPr>
                <w:iCs/>
                <w:color w:val="000000"/>
              </w:rPr>
            </w:pPr>
            <w:r w:rsidRPr="007D32A8">
              <w:rPr>
                <w:iCs/>
                <w:color w:val="000000"/>
              </w:rPr>
              <w:t>89</w:t>
            </w:r>
          </w:p>
        </w:tc>
        <w:tc>
          <w:tcPr>
            <w:tcW w:w="1340" w:type="dxa"/>
            <w:shd w:val="clear" w:color="auto" w:fill="auto"/>
            <w:vAlign w:val="center"/>
          </w:tcPr>
          <w:p w14:paraId="513EC2FB" w14:textId="77777777" w:rsidR="001A5645" w:rsidRPr="007D32A8" w:rsidRDefault="001A5645" w:rsidP="001A5645">
            <w:pPr>
              <w:jc w:val="right"/>
              <w:rPr>
                <w:iCs/>
                <w:color w:val="000000"/>
              </w:rPr>
            </w:pPr>
            <w:r w:rsidRPr="007D32A8">
              <w:rPr>
                <w:iCs/>
                <w:color w:val="000000"/>
              </w:rPr>
              <w:t>87</w:t>
            </w:r>
          </w:p>
        </w:tc>
        <w:tc>
          <w:tcPr>
            <w:tcW w:w="1340" w:type="dxa"/>
            <w:shd w:val="clear" w:color="auto" w:fill="auto"/>
            <w:vAlign w:val="center"/>
          </w:tcPr>
          <w:p w14:paraId="6FCAEC00" w14:textId="77777777" w:rsidR="001A5645" w:rsidRPr="007D32A8" w:rsidRDefault="001A5645" w:rsidP="001A5645">
            <w:pPr>
              <w:jc w:val="right"/>
              <w:rPr>
                <w:iCs/>
                <w:color w:val="000000"/>
              </w:rPr>
            </w:pPr>
            <w:r w:rsidRPr="007D32A8">
              <w:rPr>
                <w:iCs/>
                <w:color w:val="000000"/>
              </w:rPr>
              <w:t>1 490</w:t>
            </w:r>
          </w:p>
        </w:tc>
        <w:tc>
          <w:tcPr>
            <w:tcW w:w="1340" w:type="dxa"/>
            <w:shd w:val="clear" w:color="auto" w:fill="auto"/>
            <w:vAlign w:val="center"/>
          </w:tcPr>
          <w:p w14:paraId="56CCAD84" w14:textId="77777777" w:rsidR="001A5645" w:rsidRPr="007D32A8" w:rsidRDefault="001A5645" w:rsidP="001A5645">
            <w:pPr>
              <w:jc w:val="right"/>
              <w:rPr>
                <w:iCs/>
                <w:color w:val="000000"/>
              </w:rPr>
            </w:pPr>
            <w:r w:rsidRPr="007D32A8">
              <w:rPr>
                <w:iCs/>
                <w:color w:val="000000"/>
              </w:rPr>
              <w:t>514</w:t>
            </w:r>
          </w:p>
        </w:tc>
        <w:tc>
          <w:tcPr>
            <w:tcW w:w="1340" w:type="dxa"/>
            <w:shd w:val="clear" w:color="auto" w:fill="auto"/>
            <w:vAlign w:val="center"/>
          </w:tcPr>
          <w:p w14:paraId="052981FD" w14:textId="77777777" w:rsidR="001A5645" w:rsidRPr="007D32A8" w:rsidRDefault="001A5645" w:rsidP="001A5645">
            <w:pPr>
              <w:jc w:val="right"/>
              <w:rPr>
                <w:iCs/>
                <w:color w:val="000000"/>
              </w:rPr>
            </w:pPr>
            <w:r w:rsidRPr="007D32A8">
              <w:rPr>
                <w:iCs/>
                <w:color w:val="000000"/>
              </w:rPr>
              <w:t>151</w:t>
            </w:r>
          </w:p>
        </w:tc>
      </w:tr>
      <w:tr w:rsidR="001A5645" w:rsidRPr="007D32A8" w14:paraId="152572B0" w14:textId="77777777" w:rsidTr="00D73588">
        <w:trPr>
          <w:trHeight w:val="336"/>
        </w:trPr>
        <w:tc>
          <w:tcPr>
            <w:tcW w:w="2992" w:type="dxa"/>
            <w:shd w:val="clear" w:color="auto" w:fill="auto"/>
            <w:vAlign w:val="center"/>
          </w:tcPr>
          <w:p w14:paraId="71EA8AC3" w14:textId="77777777" w:rsidR="001A5645" w:rsidRPr="007D32A8" w:rsidRDefault="001A5645" w:rsidP="00E4601C">
            <w:pPr>
              <w:rPr>
                <w:color w:val="000000"/>
              </w:rPr>
            </w:pPr>
            <w:r w:rsidRPr="007D32A8">
              <w:rPr>
                <w:color w:val="000000"/>
              </w:rPr>
              <w:t>Итого</w:t>
            </w:r>
          </w:p>
        </w:tc>
        <w:tc>
          <w:tcPr>
            <w:tcW w:w="1276" w:type="dxa"/>
            <w:shd w:val="clear" w:color="auto" w:fill="auto"/>
            <w:vAlign w:val="center"/>
          </w:tcPr>
          <w:p w14:paraId="4DDA4D08" w14:textId="77777777" w:rsidR="001A5645" w:rsidRPr="007D32A8" w:rsidRDefault="001A5645" w:rsidP="001A5645">
            <w:pPr>
              <w:jc w:val="right"/>
              <w:rPr>
                <w:b/>
                <w:bCs/>
                <w:color w:val="000000"/>
              </w:rPr>
            </w:pPr>
            <w:r w:rsidRPr="007D32A8">
              <w:rPr>
                <w:b/>
                <w:bCs/>
                <w:color w:val="000000"/>
              </w:rPr>
              <w:t>98 809</w:t>
            </w:r>
          </w:p>
        </w:tc>
        <w:tc>
          <w:tcPr>
            <w:tcW w:w="1340" w:type="dxa"/>
            <w:shd w:val="clear" w:color="auto" w:fill="auto"/>
            <w:vAlign w:val="center"/>
          </w:tcPr>
          <w:p w14:paraId="4AC9FEDA" w14:textId="77777777" w:rsidR="001A5645" w:rsidRPr="007D32A8" w:rsidRDefault="001A5645" w:rsidP="001A5645">
            <w:pPr>
              <w:jc w:val="right"/>
              <w:rPr>
                <w:b/>
                <w:bCs/>
                <w:color w:val="000000"/>
              </w:rPr>
            </w:pPr>
            <w:r w:rsidRPr="007D32A8">
              <w:rPr>
                <w:b/>
                <w:bCs/>
                <w:color w:val="000000"/>
              </w:rPr>
              <w:t>125 130</w:t>
            </w:r>
          </w:p>
        </w:tc>
        <w:tc>
          <w:tcPr>
            <w:tcW w:w="1340" w:type="dxa"/>
            <w:shd w:val="clear" w:color="auto" w:fill="auto"/>
            <w:vAlign w:val="center"/>
          </w:tcPr>
          <w:p w14:paraId="4242CDF5" w14:textId="77777777" w:rsidR="001A5645" w:rsidRPr="007D32A8" w:rsidRDefault="001A5645" w:rsidP="001A5645">
            <w:pPr>
              <w:jc w:val="right"/>
              <w:rPr>
                <w:b/>
                <w:bCs/>
                <w:color w:val="000000"/>
              </w:rPr>
            </w:pPr>
            <w:r w:rsidRPr="007D32A8">
              <w:rPr>
                <w:b/>
                <w:bCs/>
                <w:color w:val="000000"/>
              </w:rPr>
              <w:t>185 591</w:t>
            </w:r>
          </w:p>
        </w:tc>
        <w:tc>
          <w:tcPr>
            <w:tcW w:w="1340" w:type="dxa"/>
            <w:shd w:val="clear" w:color="auto" w:fill="auto"/>
            <w:vAlign w:val="center"/>
          </w:tcPr>
          <w:p w14:paraId="17E404E7" w14:textId="77777777" w:rsidR="001A5645" w:rsidRPr="007D32A8" w:rsidRDefault="001A5645" w:rsidP="001A5645">
            <w:pPr>
              <w:jc w:val="right"/>
              <w:rPr>
                <w:b/>
                <w:bCs/>
                <w:color w:val="000000"/>
              </w:rPr>
            </w:pPr>
            <w:r w:rsidRPr="007D32A8">
              <w:rPr>
                <w:b/>
                <w:bCs/>
                <w:color w:val="000000"/>
              </w:rPr>
              <w:t>186 598</w:t>
            </w:r>
          </w:p>
        </w:tc>
        <w:tc>
          <w:tcPr>
            <w:tcW w:w="1340" w:type="dxa"/>
            <w:shd w:val="clear" w:color="auto" w:fill="auto"/>
            <w:vAlign w:val="center"/>
          </w:tcPr>
          <w:p w14:paraId="219CBDAE" w14:textId="77777777" w:rsidR="001A5645" w:rsidRPr="007D32A8" w:rsidRDefault="001A5645" w:rsidP="001A5645">
            <w:pPr>
              <w:jc w:val="right"/>
              <w:rPr>
                <w:b/>
                <w:bCs/>
                <w:color w:val="000000"/>
              </w:rPr>
            </w:pPr>
            <w:r w:rsidRPr="007D32A8">
              <w:rPr>
                <w:b/>
                <w:bCs/>
                <w:color w:val="000000"/>
              </w:rPr>
              <w:t>175 247</w:t>
            </w:r>
          </w:p>
        </w:tc>
      </w:tr>
    </w:tbl>
    <w:p w14:paraId="58AD7F6F" w14:textId="77777777" w:rsidR="001A5645" w:rsidRPr="007D32A8" w:rsidRDefault="001A5645" w:rsidP="001A5645">
      <w:pPr>
        <w:widowControl w:val="0"/>
        <w:suppressAutoHyphens/>
        <w:autoSpaceDE w:val="0"/>
        <w:autoSpaceDN w:val="0"/>
        <w:adjustRightInd w:val="0"/>
        <w:ind w:firstLine="709"/>
        <w:jc w:val="both"/>
        <w:rPr>
          <w:sz w:val="26"/>
          <w:szCs w:val="26"/>
        </w:rPr>
      </w:pPr>
    </w:p>
    <w:p w14:paraId="12FEB9B1" w14:textId="77777777" w:rsidR="001A5645" w:rsidRPr="007D32A8" w:rsidRDefault="001A5645" w:rsidP="001A5645">
      <w:pPr>
        <w:widowControl w:val="0"/>
        <w:suppressAutoHyphens/>
        <w:autoSpaceDE w:val="0"/>
        <w:autoSpaceDN w:val="0"/>
        <w:adjustRightInd w:val="0"/>
        <w:ind w:firstLine="709"/>
        <w:jc w:val="both"/>
        <w:rPr>
          <w:sz w:val="26"/>
          <w:szCs w:val="26"/>
        </w:rPr>
      </w:pPr>
      <w:r w:rsidRPr="007D32A8">
        <w:rPr>
          <w:sz w:val="26"/>
          <w:szCs w:val="26"/>
        </w:rPr>
        <w:t xml:space="preserve">В 2019 году показатели, </w:t>
      </w:r>
      <w:r w:rsidRPr="007D32A8">
        <w:rPr>
          <w:rFonts w:eastAsia="Calibri"/>
          <w:bCs/>
          <w:spacing w:val="-4"/>
          <w:sz w:val="26"/>
          <w:szCs w:val="26"/>
          <w:lang w:eastAsia="en-US"/>
        </w:rPr>
        <w:t>предусмотренные Указом Президента Российской Федерации от 07.05.2012 № 601</w:t>
      </w:r>
      <w:r w:rsidRPr="007D32A8">
        <w:rPr>
          <w:sz w:val="26"/>
          <w:szCs w:val="26"/>
        </w:rPr>
        <w:t xml:space="preserve"> «Об основных направлениях совершенствования системы государственного управления», составили:</w:t>
      </w:r>
    </w:p>
    <w:p w14:paraId="51267226" w14:textId="77777777" w:rsidR="001A5645" w:rsidRPr="007D32A8" w:rsidRDefault="001A5645" w:rsidP="005578C0">
      <w:pPr>
        <w:pStyle w:val="a3"/>
        <w:numPr>
          <w:ilvl w:val="0"/>
          <w:numId w:val="33"/>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 xml:space="preserve">уровень удовлетворенности граждан качеством предоставления государственных и муниципальных услуг в МФЦ </w:t>
      </w:r>
      <w:r w:rsidR="005578C0" w:rsidRPr="007D32A8">
        <w:rPr>
          <w:rFonts w:ascii="Times New Roman" w:hAnsi="Times New Roman"/>
          <w:color w:val="000000"/>
          <w:sz w:val="26"/>
          <w:szCs w:val="26"/>
        </w:rPr>
        <w:t>–</w:t>
      </w:r>
      <w:r w:rsidRPr="007D32A8">
        <w:rPr>
          <w:rFonts w:ascii="Times New Roman" w:hAnsi="Times New Roman"/>
          <w:color w:val="000000"/>
          <w:sz w:val="26"/>
          <w:szCs w:val="26"/>
        </w:rPr>
        <w:t xml:space="preserve"> 98,99% (в 2018 году – 98,19%)</w:t>
      </w:r>
      <w:r w:rsidR="005578C0" w:rsidRPr="007D32A8">
        <w:rPr>
          <w:rFonts w:ascii="Times New Roman" w:hAnsi="Times New Roman"/>
          <w:color w:val="000000"/>
          <w:sz w:val="26"/>
          <w:szCs w:val="26"/>
        </w:rPr>
        <w:t>;</w:t>
      </w:r>
    </w:p>
    <w:p w14:paraId="4AF5F425" w14:textId="77777777" w:rsidR="001A5645" w:rsidRPr="007D32A8" w:rsidRDefault="001A5645" w:rsidP="005578C0">
      <w:pPr>
        <w:pStyle w:val="a3"/>
        <w:numPr>
          <w:ilvl w:val="0"/>
          <w:numId w:val="33"/>
        </w:numPr>
        <w:tabs>
          <w:tab w:val="left" w:pos="993"/>
        </w:tabs>
        <w:spacing w:after="0" w:line="240" w:lineRule="auto"/>
        <w:ind w:left="0" w:firstLine="709"/>
        <w:jc w:val="both"/>
        <w:rPr>
          <w:rFonts w:ascii="Times New Roman" w:hAnsi="Times New Roman"/>
          <w:color w:val="000000"/>
          <w:sz w:val="26"/>
          <w:szCs w:val="26"/>
        </w:rPr>
      </w:pPr>
      <w:r w:rsidRPr="007D32A8">
        <w:rPr>
          <w:rFonts w:ascii="Times New Roman" w:hAnsi="Times New Roman"/>
          <w:color w:val="000000"/>
          <w:sz w:val="26"/>
          <w:szCs w:val="26"/>
        </w:rPr>
        <w:t xml:space="preserve">доля граждан, имеющих доступ к получению государственных </w:t>
      </w:r>
      <w:r w:rsidR="005578C0" w:rsidRPr="007D32A8">
        <w:rPr>
          <w:rFonts w:ascii="Times New Roman" w:hAnsi="Times New Roman"/>
          <w:color w:val="000000"/>
          <w:sz w:val="26"/>
          <w:szCs w:val="26"/>
        </w:rPr>
        <w:br/>
      </w:r>
      <w:r w:rsidRPr="007D32A8">
        <w:rPr>
          <w:rFonts w:ascii="Times New Roman" w:hAnsi="Times New Roman"/>
          <w:color w:val="000000"/>
          <w:sz w:val="26"/>
          <w:szCs w:val="26"/>
        </w:rPr>
        <w:t xml:space="preserve">и муниципальных услуг по принципу </w:t>
      </w:r>
      <w:r w:rsidR="005578C0" w:rsidRPr="007D32A8">
        <w:rPr>
          <w:rFonts w:ascii="Times New Roman" w:hAnsi="Times New Roman"/>
          <w:color w:val="000000"/>
          <w:sz w:val="26"/>
          <w:szCs w:val="26"/>
        </w:rPr>
        <w:t>«</w:t>
      </w:r>
      <w:r w:rsidRPr="007D32A8">
        <w:rPr>
          <w:rFonts w:ascii="Times New Roman" w:hAnsi="Times New Roman"/>
          <w:color w:val="000000"/>
          <w:sz w:val="26"/>
          <w:szCs w:val="26"/>
        </w:rPr>
        <w:t>одного окна</w:t>
      </w:r>
      <w:r w:rsidR="005578C0" w:rsidRPr="007D32A8">
        <w:rPr>
          <w:rFonts w:ascii="Times New Roman" w:hAnsi="Times New Roman"/>
          <w:color w:val="000000"/>
          <w:sz w:val="26"/>
          <w:szCs w:val="26"/>
        </w:rPr>
        <w:t>»</w:t>
      </w:r>
      <w:r w:rsidRPr="007D32A8">
        <w:rPr>
          <w:rFonts w:ascii="Times New Roman" w:hAnsi="Times New Roman"/>
          <w:color w:val="000000"/>
          <w:sz w:val="26"/>
          <w:szCs w:val="26"/>
        </w:rPr>
        <w:t xml:space="preserve"> </w:t>
      </w:r>
      <w:r w:rsidR="005578C0" w:rsidRPr="007D32A8">
        <w:rPr>
          <w:rFonts w:ascii="Times New Roman" w:hAnsi="Times New Roman"/>
          <w:color w:val="000000"/>
          <w:sz w:val="26"/>
          <w:szCs w:val="26"/>
        </w:rPr>
        <w:t>–</w:t>
      </w:r>
      <w:r w:rsidRPr="007D32A8">
        <w:rPr>
          <w:rFonts w:ascii="Times New Roman" w:hAnsi="Times New Roman"/>
          <w:color w:val="000000"/>
          <w:sz w:val="26"/>
          <w:szCs w:val="26"/>
        </w:rPr>
        <w:t xml:space="preserve"> 100%.</w:t>
      </w:r>
    </w:p>
    <w:p w14:paraId="58A40F33" w14:textId="77777777" w:rsidR="00C665C9" w:rsidRPr="007D32A8" w:rsidRDefault="00C665C9" w:rsidP="00913933">
      <w:pPr>
        <w:tabs>
          <w:tab w:val="left" w:pos="993"/>
        </w:tabs>
        <w:ind w:firstLine="709"/>
        <w:jc w:val="both"/>
        <w:rPr>
          <w:rFonts w:eastAsia="Calibri"/>
          <w:sz w:val="26"/>
          <w:szCs w:val="26"/>
        </w:rPr>
      </w:pPr>
    </w:p>
    <w:p w14:paraId="28E7F69D" w14:textId="77777777" w:rsidR="006701F0" w:rsidRPr="007D32A8" w:rsidRDefault="006701F0" w:rsidP="00913933">
      <w:pPr>
        <w:jc w:val="center"/>
        <w:rPr>
          <w:b/>
          <w:sz w:val="26"/>
          <w:szCs w:val="26"/>
        </w:rPr>
      </w:pPr>
      <w:r w:rsidRPr="007D32A8">
        <w:rPr>
          <w:b/>
          <w:sz w:val="26"/>
          <w:szCs w:val="26"/>
        </w:rPr>
        <w:t xml:space="preserve">Нормотворческая деятельность </w:t>
      </w:r>
    </w:p>
    <w:p w14:paraId="65ECABC4" w14:textId="77777777" w:rsidR="006701F0" w:rsidRPr="007D32A8" w:rsidRDefault="006701F0" w:rsidP="00913933">
      <w:pPr>
        <w:ind w:firstLine="709"/>
        <w:jc w:val="center"/>
        <w:rPr>
          <w:sz w:val="26"/>
          <w:szCs w:val="26"/>
        </w:rPr>
      </w:pPr>
    </w:p>
    <w:p w14:paraId="43866A06" w14:textId="77777777" w:rsidR="00302920" w:rsidRPr="007D32A8" w:rsidRDefault="00302920" w:rsidP="00302920">
      <w:pPr>
        <w:pStyle w:val="a8"/>
        <w:jc w:val="both"/>
        <w:rPr>
          <w:rFonts w:ascii="Times New Roman" w:hAnsi="Times New Roman" w:cs="Times New Roman"/>
          <w:sz w:val="26"/>
          <w:szCs w:val="26"/>
        </w:rPr>
      </w:pPr>
      <w:r w:rsidRPr="007D32A8">
        <w:rPr>
          <w:rFonts w:ascii="Times New Roman" w:hAnsi="Times New Roman" w:cs="Times New Roman"/>
          <w:sz w:val="24"/>
          <w:szCs w:val="24"/>
        </w:rPr>
        <w:lastRenderedPageBreak/>
        <w:tab/>
      </w:r>
      <w:r w:rsidRPr="007D32A8">
        <w:rPr>
          <w:rFonts w:ascii="Times New Roman" w:hAnsi="Times New Roman" w:cs="Times New Roman"/>
          <w:sz w:val="26"/>
          <w:szCs w:val="26"/>
        </w:rPr>
        <w:t xml:space="preserve">Нормотворческая деятельность осуществлялась органами местного самоуправления Нефтеюганского района в соответствии с  Федеральным законом </w:t>
      </w:r>
      <w:r w:rsidR="00F15972" w:rsidRPr="007D32A8">
        <w:rPr>
          <w:rFonts w:ascii="Times New Roman" w:hAnsi="Times New Roman" w:cs="Times New Roman"/>
          <w:sz w:val="26"/>
          <w:szCs w:val="26"/>
        </w:rPr>
        <w:br/>
      </w:r>
      <w:r w:rsidRPr="007D32A8">
        <w:rPr>
          <w:rFonts w:ascii="Times New Roman" w:hAnsi="Times New Roman" w:cs="Times New Roman"/>
          <w:sz w:val="26"/>
          <w:szCs w:val="26"/>
        </w:rPr>
        <w:t xml:space="preserve">от 06.10.2003 № 131-ФЗ </w:t>
      </w:r>
      <w:r w:rsidR="00B717BB" w:rsidRPr="007D32A8">
        <w:rPr>
          <w:rFonts w:ascii="Times New Roman" w:hAnsi="Times New Roman" w:cs="Times New Roman"/>
          <w:sz w:val="26"/>
          <w:szCs w:val="26"/>
        </w:rPr>
        <w:t>«</w:t>
      </w:r>
      <w:r w:rsidRPr="007D32A8">
        <w:rPr>
          <w:rFonts w:ascii="Times New Roman" w:hAnsi="Times New Roman" w:cs="Times New Roman"/>
          <w:sz w:val="26"/>
          <w:szCs w:val="26"/>
        </w:rPr>
        <w:t>Об общих принципах организации местного самоуправления в Российской Федерации</w:t>
      </w:r>
      <w:r w:rsidR="00B717BB" w:rsidRPr="007D32A8">
        <w:rPr>
          <w:rFonts w:ascii="Times New Roman" w:hAnsi="Times New Roman" w:cs="Times New Roman"/>
          <w:sz w:val="26"/>
          <w:szCs w:val="26"/>
        </w:rPr>
        <w:t>»</w:t>
      </w:r>
      <w:r w:rsidRPr="007D32A8">
        <w:rPr>
          <w:rFonts w:ascii="Times New Roman" w:hAnsi="Times New Roman" w:cs="Times New Roman"/>
          <w:sz w:val="26"/>
          <w:szCs w:val="26"/>
        </w:rPr>
        <w:t xml:space="preserve">. В пределах своих полномочий, установленных законодательством, Уставом муниципального образования, Главой района издавались постановления и распоряжения Главы Нефтеюганского района, </w:t>
      </w:r>
      <w:r w:rsidR="00F15972" w:rsidRPr="007D32A8">
        <w:rPr>
          <w:rFonts w:ascii="Times New Roman" w:hAnsi="Times New Roman" w:cs="Times New Roman"/>
          <w:sz w:val="26"/>
          <w:szCs w:val="26"/>
        </w:rPr>
        <w:br/>
      </w:r>
      <w:r w:rsidRPr="007D32A8">
        <w:rPr>
          <w:rFonts w:ascii="Times New Roman" w:hAnsi="Times New Roman" w:cs="Times New Roman"/>
          <w:sz w:val="26"/>
          <w:szCs w:val="26"/>
        </w:rPr>
        <w:t>а также постановления, распоряжения администрации Нефтеюганского района.</w:t>
      </w:r>
    </w:p>
    <w:p w14:paraId="169E50A2" w14:textId="77777777" w:rsidR="00302920" w:rsidRPr="007D32A8" w:rsidRDefault="00302920" w:rsidP="00302920">
      <w:pPr>
        <w:pStyle w:val="a8"/>
        <w:jc w:val="both"/>
        <w:rPr>
          <w:rFonts w:ascii="Times New Roman" w:hAnsi="Times New Roman" w:cs="Times New Roman"/>
          <w:sz w:val="26"/>
          <w:szCs w:val="26"/>
        </w:rPr>
      </w:pPr>
      <w:r w:rsidRPr="007D32A8">
        <w:rPr>
          <w:rFonts w:ascii="Times New Roman" w:hAnsi="Times New Roman" w:cs="Times New Roman"/>
          <w:sz w:val="26"/>
          <w:szCs w:val="26"/>
        </w:rPr>
        <w:tab/>
        <w:t xml:space="preserve">Всего за 2019 год издано муниципальных правовых актов Главы Нефтеюганского района </w:t>
      </w:r>
      <w:r w:rsidR="00F15972" w:rsidRPr="007D32A8">
        <w:rPr>
          <w:rFonts w:ascii="Times New Roman" w:hAnsi="Times New Roman" w:cs="Times New Roman"/>
          <w:sz w:val="26"/>
          <w:szCs w:val="26"/>
        </w:rPr>
        <w:t>–</w:t>
      </w:r>
      <w:r w:rsidRPr="007D32A8">
        <w:rPr>
          <w:rFonts w:ascii="Times New Roman" w:hAnsi="Times New Roman" w:cs="Times New Roman"/>
          <w:sz w:val="26"/>
          <w:szCs w:val="26"/>
        </w:rPr>
        <w:t xml:space="preserve"> </w:t>
      </w:r>
      <w:r w:rsidRPr="007D32A8">
        <w:rPr>
          <w:rFonts w:ascii="Times New Roman" w:hAnsi="Times New Roman" w:cs="Times New Roman"/>
          <w:color w:val="000000" w:themeColor="text1"/>
          <w:sz w:val="26"/>
          <w:szCs w:val="26"/>
        </w:rPr>
        <w:t>165 (2018</w:t>
      </w:r>
      <w:r w:rsidR="00F54622" w:rsidRPr="007D32A8">
        <w:rPr>
          <w:rFonts w:ascii="Times New Roman" w:hAnsi="Times New Roman" w:cs="Times New Roman"/>
          <w:color w:val="000000" w:themeColor="text1"/>
          <w:sz w:val="26"/>
          <w:szCs w:val="26"/>
        </w:rPr>
        <w:t xml:space="preserve"> г.</w:t>
      </w:r>
      <w:r w:rsidR="00F15972" w:rsidRPr="007D32A8">
        <w:rPr>
          <w:rFonts w:ascii="Times New Roman" w:hAnsi="Times New Roman" w:cs="Times New Roman"/>
          <w:color w:val="000000" w:themeColor="text1"/>
          <w:sz w:val="26"/>
          <w:szCs w:val="26"/>
        </w:rPr>
        <w:t xml:space="preserve"> – </w:t>
      </w:r>
      <w:r w:rsidRPr="007D32A8">
        <w:rPr>
          <w:rFonts w:ascii="Times New Roman" w:hAnsi="Times New Roman" w:cs="Times New Roman"/>
          <w:color w:val="000000" w:themeColor="text1"/>
          <w:sz w:val="26"/>
          <w:szCs w:val="26"/>
        </w:rPr>
        <w:t>154, 2017</w:t>
      </w:r>
      <w:r w:rsidR="00F54622" w:rsidRPr="007D32A8">
        <w:rPr>
          <w:rFonts w:ascii="Times New Roman" w:hAnsi="Times New Roman" w:cs="Times New Roman"/>
          <w:color w:val="000000" w:themeColor="text1"/>
          <w:sz w:val="26"/>
          <w:szCs w:val="26"/>
        </w:rPr>
        <w:t xml:space="preserve"> г.</w:t>
      </w:r>
      <w:r w:rsidR="00F15972" w:rsidRPr="007D32A8">
        <w:rPr>
          <w:rFonts w:ascii="Times New Roman" w:hAnsi="Times New Roman" w:cs="Times New Roman"/>
          <w:color w:val="000000" w:themeColor="text1"/>
          <w:sz w:val="26"/>
          <w:szCs w:val="26"/>
        </w:rPr>
        <w:t xml:space="preserve"> – </w:t>
      </w:r>
      <w:r w:rsidRPr="007D32A8">
        <w:rPr>
          <w:rFonts w:ascii="Times New Roman" w:hAnsi="Times New Roman" w:cs="Times New Roman"/>
          <w:color w:val="000000" w:themeColor="text1"/>
          <w:sz w:val="26"/>
          <w:szCs w:val="26"/>
        </w:rPr>
        <w:t>71, 2016</w:t>
      </w:r>
      <w:r w:rsidR="00F54622" w:rsidRPr="007D32A8">
        <w:rPr>
          <w:rFonts w:ascii="Times New Roman" w:hAnsi="Times New Roman" w:cs="Times New Roman"/>
          <w:color w:val="000000" w:themeColor="text1"/>
          <w:sz w:val="26"/>
          <w:szCs w:val="26"/>
        </w:rPr>
        <w:t xml:space="preserve"> г.</w:t>
      </w:r>
      <w:r w:rsidR="00F15972" w:rsidRPr="007D32A8">
        <w:rPr>
          <w:rFonts w:ascii="Times New Roman" w:hAnsi="Times New Roman" w:cs="Times New Roman"/>
          <w:color w:val="000000" w:themeColor="text1"/>
          <w:sz w:val="26"/>
          <w:szCs w:val="26"/>
        </w:rPr>
        <w:t xml:space="preserve"> – </w:t>
      </w:r>
      <w:r w:rsidRPr="007D32A8">
        <w:rPr>
          <w:rFonts w:ascii="Times New Roman" w:hAnsi="Times New Roman" w:cs="Times New Roman"/>
          <w:color w:val="000000" w:themeColor="text1"/>
          <w:sz w:val="26"/>
          <w:szCs w:val="26"/>
        </w:rPr>
        <w:t>208, 2015</w:t>
      </w:r>
      <w:r w:rsidR="00F54622" w:rsidRPr="007D32A8">
        <w:rPr>
          <w:rFonts w:ascii="Times New Roman" w:hAnsi="Times New Roman" w:cs="Times New Roman"/>
          <w:color w:val="000000" w:themeColor="text1"/>
          <w:sz w:val="26"/>
          <w:szCs w:val="26"/>
        </w:rPr>
        <w:t xml:space="preserve"> г.</w:t>
      </w:r>
      <w:r w:rsidR="00F15972" w:rsidRPr="007D32A8">
        <w:rPr>
          <w:rFonts w:ascii="Times New Roman" w:hAnsi="Times New Roman" w:cs="Times New Roman"/>
          <w:color w:val="000000" w:themeColor="text1"/>
          <w:sz w:val="26"/>
          <w:szCs w:val="26"/>
        </w:rPr>
        <w:t xml:space="preserve"> – </w:t>
      </w:r>
      <w:r w:rsidRPr="007D32A8">
        <w:rPr>
          <w:rFonts w:ascii="Times New Roman" w:hAnsi="Times New Roman" w:cs="Times New Roman"/>
          <w:color w:val="000000" w:themeColor="text1"/>
          <w:sz w:val="26"/>
          <w:szCs w:val="26"/>
        </w:rPr>
        <w:t>205):</w:t>
      </w:r>
    </w:p>
    <w:p w14:paraId="52881245" w14:textId="77777777" w:rsidR="0005024F" w:rsidRPr="007D32A8" w:rsidRDefault="0005024F" w:rsidP="0005024F">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постановлений – 138 (2018</w:t>
      </w:r>
      <w:r w:rsidR="003440C6" w:rsidRPr="007D32A8">
        <w:rPr>
          <w:rFonts w:ascii="Times New Roman" w:hAnsi="Times New Roman"/>
          <w:sz w:val="26"/>
          <w:szCs w:val="26"/>
        </w:rPr>
        <w:t xml:space="preserve"> г. </w:t>
      </w:r>
      <w:r w:rsidRPr="007D32A8">
        <w:rPr>
          <w:rFonts w:ascii="Times New Roman" w:hAnsi="Times New Roman"/>
          <w:sz w:val="26"/>
          <w:szCs w:val="26"/>
        </w:rPr>
        <w:t>– 138, 2017</w:t>
      </w:r>
      <w:r w:rsidR="003440C6" w:rsidRPr="007D32A8">
        <w:rPr>
          <w:rFonts w:ascii="Times New Roman" w:hAnsi="Times New Roman"/>
          <w:sz w:val="26"/>
          <w:szCs w:val="26"/>
        </w:rPr>
        <w:t xml:space="preserve"> г. </w:t>
      </w:r>
      <w:r w:rsidRPr="007D32A8">
        <w:rPr>
          <w:rFonts w:ascii="Times New Roman" w:hAnsi="Times New Roman"/>
          <w:sz w:val="26"/>
          <w:szCs w:val="26"/>
        </w:rPr>
        <w:t>– 62, 2016</w:t>
      </w:r>
      <w:r w:rsidR="003440C6" w:rsidRPr="007D32A8">
        <w:rPr>
          <w:rFonts w:ascii="Times New Roman" w:hAnsi="Times New Roman"/>
          <w:sz w:val="26"/>
          <w:szCs w:val="26"/>
        </w:rPr>
        <w:t xml:space="preserve"> г. </w:t>
      </w:r>
      <w:r w:rsidRPr="007D32A8">
        <w:rPr>
          <w:rFonts w:ascii="Times New Roman" w:hAnsi="Times New Roman"/>
          <w:sz w:val="26"/>
          <w:szCs w:val="26"/>
        </w:rPr>
        <w:t>– 112, 2015</w:t>
      </w:r>
      <w:r w:rsidR="003440C6" w:rsidRPr="007D32A8">
        <w:rPr>
          <w:rFonts w:ascii="Times New Roman" w:hAnsi="Times New Roman"/>
          <w:sz w:val="26"/>
          <w:szCs w:val="26"/>
        </w:rPr>
        <w:t xml:space="preserve"> г. </w:t>
      </w:r>
      <w:r w:rsidRPr="007D32A8">
        <w:rPr>
          <w:rFonts w:ascii="Times New Roman" w:hAnsi="Times New Roman"/>
          <w:sz w:val="26"/>
          <w:szCs w:val="26"/>
        </w:rPr>
        <w:t>– 100), в том числе 8 имеющих нормативный правовой характер (2018</w:t>
      </w:r>
      <w:r w:rsidR="003440C6" w:rsidRPr="007D32A8">
        <w:rPr>
          <w:rFonts w:ascii="Times New Roman" w:hAnsi="Times New Roman"/>
          <w:sz w:val="26"/>
          <w:szCs w:val="26"/>
        </w:rPr>
        <w:t xml:space="preserve"> г. </w:t>
      </w:r>
      <w:r w:rsidRPr="007D32A8">
        <w:rPr>
          <w:rFonts w:ascii="Times New Roman" w:hAnsi="Times New Roman"/>
          <w:sz w:val="26"/>
          <w:szCs w:val="26"/>
        </w:rPr>
        <w:t>– 11, 2017</w:t>
      </w:r>
      <w:r w:rsidR="003440C6" w:rsidRPr="007D32A8">
        <w:rPr>
          <w:rFonts w:ascii="Times New Roman" w:hAnsi="Times New Roman"/>
          <w:sz w:val="26"/>
          <w:szCs w:val="26"/>
        </w:rPr>
        <w:t xml:space="preserve"> г. </w:t>
      </w:r>
      <w:r w:rsidRPr="007D32A8">
        <w:rPr>
          <w:rFonts w:ascii="Times New Roman" w:hAnsi="Times New Roman"/>
          <w:sz w:val="26"/>
          <w:szCs w:val="26"/>
        </w:rPr>
        <w:t xml:space="preserve">– 21, </w:t>
      </w:r>
      <w:r w:rsidRPr="007D32A8">
        <w:rPr>
          <w:rFonts w:ascii="Times New Roman" w:hAnsi="Times New Roman"/>
          <w:sz w:val="26"/>
          <w:szCs w:val="26"/>
        </w:rPr>
        <w:br/>
        <w:t>2016</w:t>
      </w:r>
      <w:r w:rsidR="003440C6" w:rsidRPr="007D32A8">
        <w:rPr>
          <w:rFonts w:ascii="Times New Roman" w:hAnsi="Times New Roman"/>
          <w:sz w:val="26"/>
          <w:szCs w:val="26"/>
        </w:rPr>
        <w:t xml:space="preserve"> г. </w:t>
      </w:r>
      <w:r w:rsidRPr="007D32A8">
        <w:rPr>
          <w:rFonts w:ascii="Times New Roman" w:hAnsi="Times New Roman"/>
          <w:sz w:val="26"/>
          <w:szCs w:val="26"/>
        </w:rPr>
        <w:t>– 24, 2015</w:t>
      </w:r>
      <w:r w:rsidR="003440C6" w:rsidRPr="007D32A8">
        <w:rPr>
          <w:rFonts w:ascii="Times New Roman" w:hAnsi="Times New Roman"/>
          <w:sz w:val="26"/>
          <w:szCs w:val="26"/>
        </w:rPr>
        <w:t xml:space="preserve"> г. </w:t>
      </w:r>
      <w:r w:rsidRPr="007D32A8">
        <w:rPr>
          <w:rFonts w:ascii="Times New Roman" w:hAnsi="Times New Roman"/>
          <w:sz w:val="26"/>
          <w:szCs w:val="26"/>
        </w:rPr>
        <w:t>– 27);</w:t>
      </w:r>
    </w:p>
    <w:p w14:paraId="4931BC7B" w14:textId="77777777" w:rsidR="00302920" w:rsidRPr="007D32A8" w:rsidRDefault="00302920" w:rsidP="008076C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распоряжений по основной деятельности</w:t>
      </w:r>
      <w:r w:rsidR="00F15972" w:rsidRPr="007D32A8">
        <w:rPr>
          <w:rFonts w:ascii="Times New Roman" w:hAnsi="Times New Roman"/>
          <w:sz w:val="26"/>
          <w:szCs w:val="26"/>
        </w:rPr>
        <w:t xml:space="preserve"> – </w:t>
      </w:r>
      <w:r w:rsidRPr="007D32A8">
        <w:rPr>
          <w:rFonts w:ascii="Times New Roman" w:hAnsi="Times New Roman"/>
          <w:sz w:val="26"/>
          <w:szCs w:val="26"/>
        </w:rPr>
        <w:t>27 (2018</w:t>
      </w:r>
      <w:r w:rsidR="003440C6" w:rsidRPr="007D32A8">
        <w:rPr>
          <w:rFonts w:ascii="Times New Roman" w:hAnsi="Times New Roman"/>
          <w:sz w:val="26"/>
          <w:szCs w:val="26"/>
        </w:rPr>
        <w:t xml:space="preserve"> г. </w:t>
      </w:r>
      <w:r w:rsidR="00F15972" w:rsidRPr="007D32A8">
        <w:rPr>
          <w:rFonts w:ascii="Times New Roman" w:hAnsi="Times New Roman"/>
          <w:sz w:val="26"/>
          <w:szCs w:val="26"/>
        </w:rPr>
        <w:t xml:space="preserve">– </w:t>
      </w:r>
      <w:r w:rsidRPr="007D32A8">
        <w:rPr>
          <w:rFonts w:ascii="Times New Roman" w:hAnsi="Times New Roman"/>
          <w:sz w:val="26"/>
          <w:szCs w:val="26"/>
        </w:rPr>
        <w:t>16, 2017</w:t>
      </w:r>
      <w:r w:rsidR="003440C6" w:rsidRPr="007D32A8">
        <w:rPr>
          <w:rFonts w:ascii="Times New Roman" w:hAnsi="Times New Roman"/>
          <w:sz w:val="26"/>
          <w:szCs w:val="26"/>
        </w:rPr>
        <w:t xml:space="preserve"> г. </w:t>
      </w:r>
      <w:r w:rsidR="00F15972" w:rsidRPr="007D32A8">
        <w:rPr>
          <w:rFonts w:ascii="Times New Roman" w:hAnsi="Times New Roman"/>
          <w:sz w:val="26"/>
          <w:szCs w:val="26"/>
        </w:rPr>
        <w:t xml:space="preserve">– </w:t>
      </w:r>
      <w:r w:rsidRPr="007D32A8">
        <w:rPr>
          <w:rFonts w:ascii="Times New Roman" w:hAnsi="Times New Roman"/>
          <w:sz w:val="26"/>
          <w:szCs w:val="26"/>
        </w:rPr>
        <w:t xml:space="preserve">9, </w:t>
      </w:r>
      <w:r w:rsidR="003440C6" w:rsidRPr="007D32A8">
        <w:rPr>
          <w:rFonts w:ascii="Times New Roman" w:hAnsi="Times New Roman"/>
          <w:sz w:val="26"/>
          <w:szCs w:val="26"/>
        </w:rPr>
        <w:br/>
      </w:r>
      <w:r w:rsidRPr="007D32A8">
        <w:rPr>
          <w:rFonts w:ascii="Times New Roman" w:hAnsi="Times New Roman"/>
          <w:sz w:val="26"/>
          <w:szCs w:val="26"/>
        </w:rPr>
        <w:t>2016</w:t>
      </w:r>
      <w:r w:rsidR="003440C6" w:rsidRPr="007D32A8">
        <w:rPr>
          <w:rFonts w:ascii="Times New Roman" w:hAnsi="Times New Roman"/>
          <w:sz w:val="26"/>
          <w:szCs w:val="26"/>
        </w:rPr>
        <w:t xml:space="preserve"> г. </w:t>
      </w:r>
      <w:r w:rsidR="00F15972" w:rsidRPr="007D32A8">
        <w:rPr>
          <w:rFonts w:ascii="Times New Roman" w:hAnsi="Times New Roman"/>
          <w:sz w:val="26"/>
          <w:szCs w:val="26"/>
        </w:rPr>
        <w:t xml:space="preserve">– </w:t>
      </w:r>
      <w:r w:rsidRPr="007D32A8">
        <w:rPr>
          <w:rFonts w:ascii="Times New Roman" w:hAnsi="Times New Roman"/>
          <w:sz w:val="26"/>
          <w:szCs w:val="26"/>
        </w:rPr>
        <w:t>96, 2015</w:t>
      </w:r>
      <w:r w:rsidR="003440C6" w:rsidRPr="007D32A8">
        <w:rPr>
          <w:rFonts w:ascii="Times New Roman" w:hAnsi="Times New Roman"/>
          <w:sz w:val="26"/>
          <w:szCs w:val="26"/>
        </w:rPr>
        <w:t xml:space="preserve"> г.</w:t>
      </w:r>
      <w:r w:rsidR="00F15972" w:rsidRPr="007D32A8">
        <w:rPr>
          <w:rFonts w:ascii="Times New Roman" w:hAnsi="Times New Roman"/>
          <w:sz w:val="26"/>
          <w:szCs w:val="26"/>
        </w:rPr>
        <w:t xml:space="preserve"> – </w:t>
      </w:r>
      <w:r w:rsidRPr="007D32A8">
        <w:rPr>
          <w:rFonts w:ascii="Times New Roman" w:hAnsi="Times New Roman"/>
          <w:sz w:val="26"/>
          <w:szCs w:val="26"/>
        </w:rPr>
        <w:t>105)</w:t>
      </w:r>
      <w:r w:rsidR="0005024F" w:rsidRPr="007D32A8">
        <w:rPr>
          <w:rFonts w:ascii="Times New Roman" w:hAnsi="Times New Roman"/>
          <w:sz w:val="26"/>
          <w:szCs w:val="26"/>
        </w:rPr>
        <w:t>.</w:t>
      </w:r>
    </w:p>
    <w:p w14:paraId="1418853E" w14:textId="77777777" w:rsidR="00302920" w:rsidRPr="007D32A8" w:rsidRDefault="002E7582" w:rsidP="00302920">
      <w:pPr>
        <w:pStyle w:val="a8"/>
        <w:jc w:val="both"/>
        <w:rPr>
          <w:rFonts w:ascii="Times New Roman" w:hAnsi="Times New Roman" w:cs="Times New Roman"/>
          <w:sz w:val="26"/>
          <w:szCs w:val="26"/>
        </w:rPr>
      </w:pPr>
      <w:r w:rsidRPr="007D32A8">
        <w:rPr>
          <w:rFonts w:ascii="Times New Roman" w:hAnsi="Times New Roman" w:cs="Times New Roman"/>
          <w:sz w:val="26"/>
          <w:szCs w:val="26"/>
        </w:rPr>
        <w:tab/>
      </w:r>
      <w:r w:rsidR="00302920" w:rsidRPr="007D32A8">
        <w:rPr>
          <w:rFonts w:ascii="Times New Roman" w:hAnsi="Times New Roman" w:cs="Times New Roman"/>
          <w:sz w:val="26"/>
          <w:szCs w:val="26"/>
        </w:rPr>
        <w:t xml:space="preserve">Деятельность администрации Нефтеюганского района осуществлялась </w:t>
      </w:r>
      <w:r w:rsidR="0005024F" w:rsidRPr="007D32A8">
        <w:rPr>
          <w:rFonts w:ascii="Times New Roman" w:hAnsi="Times New Roman" w:cs="Times New Roman"/>
          <w:sz w:val="26"/>
          <w:szCs w:val="26"/>
        </w:rPr>
        <w:br/>
      </w:r>
      <w:r w:rsidR="00302920" w:rsidRPr="007D32A8">
        <w:rPr>
          <w:rFonts w:ascii="Times New Roman" w:hAnsi="Times New Roman" w:cs="Times New Roman"/>
          <w:sz w:val="26"/>
          <w:szCs w:val="26"/>
        </w:rPr>
        <w:t>в соответствии с полномочиями, определенных законодательством, Уставом муниципального образования, в том числе по решению вопросов, поставленных Думой Нефтеюганского района.</w:t>
      </w:r>
    </w:p>
    <w:p w14:paraId="0BBC44BD" w14:textId="77777777" w:rsidR="0005024F" w:rsidRPr="007D32A8" w:rsidRDefault="002E7582" w:rsidP="00302920">
      <w:pPr>
        <w:pStyle w:val="a8"/>
        <w:jc w:val="both"/>
        <w:rPr>
          <w:rFonts w:ascii="Times New Roman" w:hAnsi="Times New Roman" w:cs="Times New Roman"/>
          <w:sz w:val="26"/>
          <w:szCs w:val="26"/>
        </w:rPr>
      </w:pPr>
      <w:r w:rsidRPr="007D32A8">
        <w:rPr>
          <w:rFonts w:ascii="Times New Roman" w:hAnsi="Times New Roman" w:cs="Times New Roman"/>
          <w:sz w:val="26"/>
          <w:szCs w:val="26"/>
        </w:rPr>
        <w:tab/>
      </w:r>
      <w:r w:rsidR="00302920" w:rsidRPr="007D32A8">
        <w:rPr>
          <w:rFonts w:ascii="Times New Roman" w:hAnsi="Times New Roman" w:cs="Times New Roman"/>
          <w:sz w:val="26"/>
          <w:szCs w:val="26"/>
        </w:rPr>
        <w:t>Главой Нефтеюганского района всего за 2019 год издано</w:t>
      </w:r>
      <w:r w:rsidR="0005024F" w:rsidRPr="007D32A8">
        <w:rPr>
          <w:rFonts w:ascii="Times New Roman" w:hAnsi="Times New Roman" w:cs="Times New Roman"/>
          <w:sz w:val="26"/>
          <w:szCs w:val="26"/>
        </w:rPr>
        <w:t xml:space="preserve"> муниципальных  правовых акта администрации района – </w:t>
      </w:r>
      <w:r w:rsidR="00302920" w:rsidRPr="007D32A8">
        <w:rPr>
          <w:rFonts w:ascii="Times New Roman" w:hAnsi="Times New Roman" w:cs="Times New Roman"/>
          <w:color w:val="000000" w:themeColor="text1"/>
          <w:sz w:val="26"/>
          <w:szCs w:val="26"/>
        </w:rPr>
        <w:t>3517</w:t>
      </w:r>
      <w:r w:rsidR="00302920" w:rsidRPr="007D32A8">
        <w:rPr>
          <w:rFonts w:ascii="Times New Roman" w:hAnsi="Times New Roman" w:cs="Times New Roman"/>
          <w:sz w:val="26"/>
          <w:szCs w:val="26"/>
        </w:rPr>
        <w:t xml:space="preserve"> (2018</w:t>
      </w:r>
      <w:r w:rsidR="0005024F" w:rsidRPr="007D32A8">
        <w:rPr>
          <w:rFonts w:ascii="Times New Roman" w:hAnsi="Times New Roman" w:cs="Times New Roman"/>
          <w:sz w:val="26"/>
          <w:szCs w:val="26"/>
        </w:rPr>
        <w:t xml:space="preserve"> г. – </w:t>
      </w:r>
      <w:r w:rsidR="00302920" w:rsidRPr="007D32A8">
        <w:rPr>
          <w:rFonts w:ascii="Times New Roman" w:hAnsi="Times New Roman" w:cs="Times New Roman"/>
          <w:sz w:val="26"/>
          <w:szCs w:val="26"/>
        </w:rPr>
        <w:t>3284, 2017</w:t>
      </w:r>
      <w:r w:rsidR="0005024F" w:rsidRPr="007D32A8">
        <w:rPr>
          <w:rFonts w:ascii="Times New Roman" w:hAnsi="Times New Roman" w:cs="Times New Roman"/>
          <w:sz w:val="26"/>
          <w:szCs w:val="26"/>
        </w:rPr>
        <w:t xml:space="preserve"> г. – </w:t>
      </w:r>
      <w:r w:rsidR="00302920" w:rsidRPr="007D32A8">
        <w:rPr>
          <w:rFonts w:ascii="Times New Roman" w:hAnsi="Times New Roman" w:cs="Times New Roman"/>
          <w:sz w:val="26"/>
          <w:szCs w:val="26"/>
        </w:rPr>
        <w:t xml:space="preserve">3211, </w:t>
      </w:r>
      <w:r w:rsidR="0005024F" w:rsidRPr="007D32A8">
        <w:rPr>
          <w:rFonts w:ascii="Times New Roman" w:hAnsi="Times New Roman" w:cs="Times New Roman"/>
          <w:sz w:val="26"/>
          <w:szCs w:val="26"/>
        </w:rPr>
        <w:br/>
      </w:r>
      <w:r w:rsidR="00302920" w:rsidRPr="007D32A8">
        <w:rPr>
          <w:rFonts w:ascii="Times New Roman" w:hAnsi="Times New Roman" w:cs="Times New Roman"/>
          <w:sz w:val="26"/>
          <w:szCs w:val="26"/>
        </w:rPr>
        <w:t>2016</w:t>
      </w:r>
      <w:r w:rsidR="0005024F" w:rsidRPr="007D32A8">
        <w:rPr>
          <w:rFonts w:ascii="Times New Roman" w:hAnsi="Times New Roman" w:cs="Times New Roman"/>
          <w:sz w:val="26"/>
          <w:szCs w:val="26"/>
        </w:rPr>
        <w:t xml:space="preserve"> г. – </w:t>
      </w:r>
      <w:r w:rsidR="00302920" w:rsidRPr="007D32A8">
        <w:rPr>
          <w:rFonts w:ascii="Times New Roman" w:hAnsi="Times New Roman" w:cs="Times New Roman"/>
          <w:sz w:val="26"/>
          <w:szCs w:val="26"/>
        </w:rPr>
        <w:t>3251, 2015</w:t>
      </w:r>
      <w:r w:rsidR="0005024F" w:rsidRPr="007D32A8">
        <w:rPr>
          <w:rFonts w:ascii="Times New Roman" w:hAnsi="Times New Roman" w:cs="Times New Roman"/>
          <w:sz w:val="26"/>
          <w:szCs w:val="26"/>
        </w:rPr>
        <w:t xml:space="preserve"> г. – </w:t>
      </w:r>
      <w:r w:rsidR="00302920" w:rsidRPr="007D32A8">
        <w:rPr>
          <w:rFonts w:ascii="Times New Roman" w:hAnsi="Times New Roman" w:cs="Times New Roman"/>
          <w:sz w:val="26"/>
          <w:szCs w:val="26"/>
        </w:rPr>
        <w:t xml:space="preserve">3009): </w:t>
      </w:r>
    </w:p>
    <w:p w14:paraId="50A5B664" w14:textId="77777777" w:rsidR="0005024F" w:rsidRPr="007D32A8" w:rsidRDefault="00302920" w:rsidP="0005024F">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постановлений</w:t>
      </w:r>
      <w:r w:rsidR="0005024F" w:rsidRPr="007D32A8">
        <w:rPr>
          <w:rFonts w:ascii="Times New Roman" w:hAnsi="Times New Roman"/>
          <w:sz w:val="26"/>
          <w:szCs w:val="26"/>
        </w:rPr>
        <w:t xml:space="preserve"> – </w:t>
      </w:r>
      <w:r w:rsidRPr="007D32A8">
        <w:rPr>
          <w:rFonts w:ascii="Times New Roman" w:hAnsi="Times New Roman"/>
          <w:sz w:val="26"/>
          <w:szCs w:val="26"/>
        </w:rPr>
        <w:t>2749 (2018</w:t>
      </w:r>
      <w:r w:rsidR="00DD3986" w:rsidRPr="007D32A8">
        <w:rPr>
          <w:rFonts w:ascii="Times New Roman" w:hAnsi="Times New Roman"/>
          <w:sz w:val="26"/>
          <w:szCs w:val="26"/>
        </w:rPr>
        <w:t xml:space="preserve"> г. </w:t>
      </w:r>
      <w:r w:rsidR="0005024F" w:rsidRPr="007D32A8">
        <w:rPr>
          <w:rFonts w:ascii="Times New Roman" w:hAnsi="Times New Roman"/>
          <w:sz w:val="26"/>
          <w:szCs w:val="26"/>
        </w:rPr>
        <w:t xml:space="preserve">– </w:t>
      </w:r>
      <w:r w:rsidRPr="007D32A8">
        <w:rPr>
          <w:rFonts w:ascii="Times New Roman" w:hAnsi="Times New Roman"/>
          <w:sz w:val="26"/>
          <w:szCs w:val="26"/>
        </w:rPr>
        <w:t>2547, 2017</w:t>
      </w:r>
      <w:r w:rsidR="00DD3986" w:rsidRPr="007D32A8">
        <w:rPr>
          <w:rFonts w:ascii="Times New Roman" w:hAnsi="Times New Roman"/>
          <w:sz w:val="26"/>
          <w:szCs w:val="26"/>
        </w:rPr>
        <w:t xml:space="preserve"> г. </w:t>
      </w:r>
      <w:r w:rsidR="0005024F" w:rsidRPr="007D32A8">
        <w:rPr>
          <w:rFonts w:ascii="Times New Roman" w:hAnsi="Times New Roman"/>
          <w:sz w:val="26"/>
          <w:szCs w:val="26"/>
        </w:rPr>
        <w:t xml:space="preserve">– </w:t>
      </w:r>
      <w:r w:rsidRPr="007D32A8">
        <w:rPr>
          <w:rFonts w:ascii="Times New Roman" w:hAnsi="Times New Roman"/>
          <w:sz w:val="26"/>
          <w:szCs w:val="26"/>
        </w:rPr>
        <w:t>2524, 2016</w:t>
      </w:r>
      <w:r w:rsidR="00DD3986" w:rsidRPr="007D32A8">
        <w:rPr>
          <w:rFonts w:ascii="Times New Roman" w:hAnsi="Times New Roman"/>
          <w:sz w:val="26"/>
          <w:szCs w:val="26"/>
        </w:rPr>
        <w:t xml:space="preserve"> г. </w:t>
      </w:r>
      <w:r w:rsidR="0005024F" w:rsidRPr="007D32A8">
        <w:rPr>
          <w:rFonts w:ascii="Times New Roman" w:hAnsi="Times New Roman"/>
          <w:sz w:val="26"/>
          <w:szCs w:val="26"/>
        </w:rPr>
        <w:t xml:space="preserve">– </w:t>
      </w:r>
      <w:r w:rsidRPr="007D32A8">
        <w:rPr>
          <w:rFonts w:ascii="Times New Roman" w:hAnsi="Times New Roman"/>
          <w:sz w:val="26"/>
          <w:szCs w:val="26"/>
        </w:rPr>
        <w:t xml:space="preserve">2579,  </w:t>
      </w:r>
      <w:r w:rsidR="002364C1" w:rsidRPr="007D32A8">
        <w:rPr>
          <w:rFonts w:ascii="Times New Roman" w:hAnsi="Times New Roman"/>
          <w:sz w:val="26"/>
          <w:szCs w:val="26"/>
        </w:rPr>
        <w:br/>
      </w:r>
      <w:r w:rsidRPr="007D32A8">
        <w:rPr>
          <w:rFonts w:ascii="Times New Roman" w:hAnsi="Times New Roman"/>
          <w:sz w:val="26"/>
          <w:szCs w:val="26"/>
        </w:rPr>
        <w:t>2015</w:t>
      </w:r>
      <w:r w:rsidR="00DD3986" w:rsidRPr="007D32A8">
        <w:rPr>
          <w:rFonts w:ascii="Times New Roman" w:hAnsi="Times New Roman"/>
          <w:sz w:val="26"/>
          <w:szCs w:val="26"/>
        </w:rPr>
        <w:t xml:space="preserve"> г. </w:t>
      </w:r>
      <w:r w:rsidR="0005024F" w:rsidRPr="007D32A8">
        <w:rPr>
          <w:rFonts w:ascii="Times New Roman" w:hAnsi="Times New Roman"/>
          <w:sz w:val="26"/>
          <w:szCs w:val="26"/>
        </w:rPr>
        <w:t xml:space="preserve"> – </w:t>
      </w:r>
      <w:r w:rsidRPr="007D32A8">
        <w:rPr>
          <w:rFonts w:ascii="Times New Roman" w:hAnsi="Times New Roman"/>
          <w:sz w:val="26"/>
          <w:szCs w:val="26"/>
        </w:rPr>
        <w:t>2408),</w:t>
      </w:r>
      <w:r w:rsidR="00DD3986" w:rsidRPr="007D32A8">
        <w:rPr>
          <w:rFonts w:ascii="Times New Roman" w:hAnsi="Times New Roman"/>
          <w:sz w:val="26"/>
          <w:szCs w:val="26"/>
        </w:rPr>
        <w:t xml:space="preserve"> </w:t>
      </w:r>
      <w:r w:rsidRPr="007D32A8">
        <w:rPr>
          <w:rFonts w:ascii="Times New Roman" w:hAnsi="Times New Roman"/>
          <w:sz w:val="26"/>
          <w:szCs w:val="26"/>
        </w:rPr>
        <w:t xml:space="preserve">в том числе 209, имеющих нормативный правовой характер </w:t>
      </w:r>
      <w:r w:rsidR="002364C1" w:rsidRPr="007D32A8">
        <w:rPr>
          <w:rFonts w:ascii="Times New Roman" w:hAnsi="Times New Roman"/>
          <w:sz w:val="26"/>
          <w:szCs w:val="26"/>
        </w:rPr>
        <w:br/>
      </w:r>
      <w:r w:rsidRPr="007D32A8">
        <w:rPr>
          <w:rFonts w:ascii="Times New Roman" w:hAnsi="Times New Roman"/>
          <w:sz w:val="26"/>
          <w:szCs w:val="26"/>
        </w:rPr>
        <w:t>(2018</w:t>
      </w:r>
      <w:r w:rsidR="002364C1" w:rsidRPr="007D32A8">
        <w:rPr>
          <w:rFonts w:ascii="Times New Roman" w:hAnsi="Times New Roman"/>
          <w:sz w:val="26"/>
          <w:szCs w:val="26"/>
        </w:rPr>
        <w:t xml:space="preserve"> г. </w:t>
      </w:r>
      <w:r w:rsidR="0005024F" w:rsidRPr="007D32A8">
        <w:rPr>
          <w:rFonts w:ascii="Times New Roman" w:hAnsi="Times New Roman"/>
          <w:sz w:val="26"/>
          <w:szCs w:val="26"/>
        </w:rPr>
        <w:t xml:space="preserve">– </w:t>
      </w:r>
      <w:r w:rsidRPr="007D32A8">
        <w:rPr>
          <w:rFonts w:ascii="Times New Roman" w:hAnsi="Times New Roman"/>
          <w:sz w:val="26"/>
          <w:szCs w:val="26"/>
        </w:rPr>
        <w:t>227, 2017</w:t>
      </w:r>
      <w:r w:rsidR="002364C1" w:rsidRPr="007D32A8">
        <w:rPr>
          <w:rFonts w:ascii="Times New Roman" w:hAnsi="Times New Roman"/>
          <w:sz w:val="26"/>
          <w:szCs w:val="26"/>
        </w:rPr>
        <w:t xml:space="preserve"> г. </w:t>
      </w:r>
      <w:r w:rsidR="0005024F" w:rsidRPr="007D32A8">
        <w:rPr>
          <w:rFonts w:ascii="Times New Roman" w:hAnsi="Times New Roman"/>
          <w:sz w:val="26"/>
          <w:szCs w:val="26"/>
        </w:rPr>
        <w:t xml:space="preserve">– </w:t>
      </w:r>
      <w:r w:rsidRPr="007D32A8">
        <w:rPr>
          <w:rFonts w:ascii="Times New Roman" w:hAnsi="Times New Roman"/>
          <w:sz w:val="26"/>
          <w:szCs w:val="26"/>
        </w:rPr>
        <w:t>254, 2016</w:t>
      </w:r>
      <w:r w:rsidR="002364C1" w:rsidRPr="007D32A8">
        <w:rPr>
          <w:rFonts w:ascii="Times New Roman" w:hAnsi="Times New Roman"/>
          <w:sz w:val="26"/>
          <w:szCs w:val="26"/>
        </w:rPr>
        <w:t xml:space="preserve"> г. </w:t>
      </w:r>
      <w:r w:rsidR="0005024F" w:rsidRPr="007D32A8">
        <w:rPr>
          <w:rFonts w:ascii="Times New Roman" w:hAnsi="Times New Roman"/>
          <w:sz w:val="26"/>
          <w:szCs w:val="26"/>
        </w:rPr>
        <w:t xml:space="preserve">– </w:t>
      </w:r>
      <w:r w:rsidRPr="007D32A8">
        <w:rPr>
          <w:rFonts w:ascii="Times New Roman" w:hAnsi="Times New Roman"/>
          <w:sz w:val="26"/>
          <w:szCs w:val="26"/>
        </w:rPr>
        <w:t>294, 2015</w:t>
      </w:r>
      <w:r w:rsidR="002364C1" w:rsidRPr="007D32A8">
        <w:rPr>
          <w:rFonts w:ascii="Times New Roman" w:hAnsi="Times New Roman"/>
          <w:sz w:val="26"/>
          <w:szCs w:val="26"/>
        </w:rPr>
        <w:t xml:space="preserve"> г. </w:t>
      </w:r>
      <w:r w:rsidR="0005024F" w:rsidRPr="007D32A8">
        <w:rPr>
          <w:rFonts w:ascii="Times New Roman" w:hAnsi="Times New Roman"/>
          <w:sz w:val="26"/>
          <w:szCs w:val="26"/>
        </w:rPr>
        <w:t xml:space="preserve">– </w:t>
      </w:r>
      <w:r w:rsidRPr="007D32A8">
        <w:rPr>
          <w:rFonts w:ascii="Times New Roman" w:hAnsi="Times New Roman"/>
          <w:sz w:val="26"/>
          <w:szCs w:val="26"/>
        </w:rPr>
        <w:t>196)</w:t>
      </w:r>
      <w:r w:rsidR="0005024F" w:rsidRPr="007D32A8">
        <w:rPr>
          <w:rFonts w:ascii="Times New Roman" w:hAnsi="Times New Roman"/>
          <w:sz w:val="26"/>
          <w:szCs w:val="26"/>
        </w:rPr>
        <w:t>;</w:t>
      </w:r>
      <w:r w:rsidRPr="007D32A8">
        <w:rPr>
          <w:rFonts w:ascii="Times New Roman" w:hAnsi="Times New Roman"/>
          <w:sz w:val="26"/>
          <w:szCs w:val="26"/>
        </w:rPr>
        <w:t xml:space="preserve"> </w:t>
      </w:r>
    </w:p>
    <w:p w14:paraId="0052E8DB" w14:textId="77777777" w:rsidR="00302920" w:rsidRPr="007D32A8" w:rsidRDefault="00302920" w:rsidP="0005024F">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распоряжений</w:t>
      </w:r>
      <w:r w:rsidR="0005024F" w:rsidRPr="007D32A8">
        <w:rPr>
          <w:rFonts w:ascii="Times New Roman" w:hAnsi="Times New Roman"/>
          <w:sz w:val="26"/>
          <w:szCs w:val="26"/>
        </w:rPr>
        <w:t xml:space="preserve"> по основной деятельности – </w:t>
      </w:r>
      <w:r w:rsidRPr="007D32A8">
        <w:rPr>
          <w:rFonts w:ascii="Times New Roman" w:hAnsi="Times New Roman"/>
          <w:sz w:val="26"/>
          <w:szCs w:val="26"/>
        </w:rPr>
        <w:t>768 (2018</w:t>
      </w:r>
      <w:r w:rsidR="002E7582" w:rsidRPr="007D32A8">
        <w:rPr>
          <w:rFonts w:ascii="Times New Roman" w:hAnsi="Times New Roman"/>
          <w:sz w:val="26"/>
          <w:szCs w:val="26"/>
        </w:rPr>
        <w:t xml:space="preserve"> г. </w:t>
      </w:r>
      <w:r w:rsidR="0005024F" w:rsidRPr="007D32A8">
        <w:rPr>
          <w:rFonts w:ascii="Times New Roman" w:hAnsi="Times New Roman"/>
          <w:sz w:val="26"/>
          <w:szCs w:val="26"/>
        </w:rPr>
        <w:t xml:space="preserve">– </w:t>
      </w:r>
      <w:r w:rsidRPr="007D32A8">
        <w:rPr>
          <w:rFonts w:ascii="Times New Roman" w:hAnsi="Times New Roman"/>
          <w:sz w:val="26"/>
          <w:szCs w:val="26"/>
        </w:rPr>
        <w:t>737, 2017</w:t>
      </w:r>
      <w:r w:rsidR="002E7582" w:rsidRPr="007D32A8">
        <w:rPr>
          <w:rFonts w:ascii="Times New Roman" w:hAnsi="Times New Roman"/>
          <w:sz w:val="26"/>
          <w:szCs w:val="26"/>
        </w:rPr>
        <w:t xml:space="preserve"> г.</w:t>
      </w:r>
      <w:r w:rsidR="0005024F" w:rsidRPr="007D32A8">
        <w:rPr>
          <w:rFonts w:ascii="Times New Roman" w:hAnsi="Times New Roman"/>
          <w:sz w:val="26"/>
          <w:szCs w:val="26"/>
        </w:rPr>
        <w:t xml:space="preserve"> – </w:t>
      </w:r>
      <w:r w:rsidRPr="007D32A8">
        <w:rPr>
          <w:rFonts w:ascii="Times New Roman" w:hAnsi="Times New Roman"/>
          <w:sz w:val="26"/>
          <w:szCs w:val="26"/>
        </w:rPr>
        <w:t>687, 2016</w:t>
      </w:r>
      <w:r w:rsidR="002E7582" w:rsidRPr="007D32A8">
        <w:rPr>
          <w:rFonts w:ascii="Times New Roman" w:hAnsi="Times New Roman"/>
          <w:sz w:val="26"/>
          <w:szCs w:val="26"/>
        </w:rPr>
        <w:t xml:space="preserve"> г.</w:t>
      </w:r>
      <w:r w:rsidR="0005024F" w:rsidRPr="007D32A8">
        <w:rPr>
          <w:rFonts w:ascii="Times New Roman" w:hAnsi="Times New Roman"/>
          <w:sz w:val="26"/>
          <w:szCs w:val="26"/>
        </w:rPr>
        <w:t xml:space="preserve"> – </w:t>
      </w:r>
      <w:r w:rsidRPr="007D32A8">
        <w:rPr>
          <w:rFonts w:ascii="Times New Roman" w:hAnsi="Times New Roman"/>
          <w:sz w:val="26"/>
          <w:szCs w:val="26"/>
        </w:rPr>
        <w:t>672, 2015</w:t>
      </w:r>
      <w:r w:rsidR="002E7582" w:rsidRPr="007D32A8">
        <w:rPr>
          <w:rFonts w:ascii="Times New Roman" w:hAnsi="Times New Roman"/>
          <w:sz w:val="26"/>
          <w:szCs w:val="26"/>
        </w:rPr>
        <w:t xml:space="preserve"> г.</w:t>
      </w:r>
      <w:r w:rsidR="0005024F" w:rsidRPr="007D32A8">
        <w:rPr>
          <w:rFonts w:ascii="Times New Roman" w:hAnsi="Times New Roman"/>
          <w:sz w:val="26"/>
          <w:szCs w:val="26"/>
        </w:rPr>
        <w:t xml:space="preserve"> – </w:t>
      </w:r>
      <w:r w:rsidRPr="007D32A8">
        <w:rPr>
          <w:rFonts w:ascii="Times New Roman" w:hAnsi="Times New Roman"/>
          <w:sz w:val="26"/>
          <w:szCs w:val="26"/>
        </w:rPr>
        <w:t xml:space="preserve">601). </w:t>
      </w:r>
    </w:p>
    <w:p w14:paraId="07BBDAD3" w14:textId="77777777" w:rsidR="00302920" w:rsidRPr="007D32A8" w:rsidRDefault="002E7582" w:rsidP="00302920">
      <w:pPr>
        <w:pStyle w:val="a8"/>
        <w:jc w:val="both"/>
        <w:rPr>
          <w:rFonts w:ascii="Times New Roman" w:hAnsi="Times New Roman" w:cs="Times New Roman"/>
          <w:sz w:val="26"/>
          <w:szCs w:val="26"/>
        </w:rPr>
      </w:pPr>
      <w:r w:rsidRPr="007D32A8">
        <w:rPr>
          <w:rFonts w:ascii="Times New Roman" w:hAnsi="Times New Roman" w:cs="Times New Roman"/>
          <w:sz w:val="26"/>
          <w:szCs w:val="26"/>
        </w:rPr>
        <w:tab/>
      </w:r>
      <w:r w:rsidR="00302920" w:rsidRPr="007D32A8">
        <w:rPr>
          <w:rFonts w:ascii="Times New Roman" w:hAnsi="Times New Roman" w:cs="Times New Roman"/>
          <w:sz w:val="26"/>
          <w:szCs w:val="26"/>
        </w:rPr>
        <w:t xml:space="preserve">В соответствии с Федеральным законом от </w:t>
      </w:r>
      <w:smartTag w:uri="urn:schemas-microsoft-com:office:smarttags" w:element="date">
        <w:smartTagPr>
          <w:attr w:name="ls" w:val="trans"/>
          <w:attr w:name="Month" w:val="07"/>
          <w:attr w:name="Day" w:val="17"/>
          <w:attr w:name="Year" w:val="2009"/>
        </w:smartTagPr>
        <w:r w:rsidR="00302920" w:rsidRPr="007D32A8">
          <w:rPr>
            <w:rFonts w:ascii="Times New Roman" w:hAnsi="Times New Roman" w:cs="Times New Roman"/>
            <w:sz w:val="26"/>
            <w:szCs w:val="26"/>
          </w:rPr>
          <w:t>17.07.2009</w:t>
        </w:r>
      </w:smartTag>
      <w:r w:rsidR="00302920" w:rsidRPr="007D32A8">
        <w:rPr>
          <w:rFonts w:ascii="Times New Roman" w:hAnsi="Times New Roman" w:cs="Times New Roman"/>
          <w:sz w:val="26"/>
          <w:szCs w:val="26"/>
        </w:rPr>
        <w:t xml:space="preserve"> № 172-ФЗ </w:t>
      </w:r>
      <w:r w:rsidRPr="007D32A8">
        <w:rPr>
          <w:rFonts w:ascii="Times New Roman" w:hAnsi="Times New Roman" w:cs="Times New Roman"/>
          <w:sz w:val="26"/>
          <w:szCs w:val="26"/>
        </w:rPr>
        <w:br/>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Об антикоррупционной экспертизе нормативных правовых актов и проектов нормативных правовых актов</w:t>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 xml:space="preserve">, постановлением Правительства Российской Федерации от </w:t>
      </w:r>
      <w:smartTag w:uri="urn:schemas-microsoft-com:office:smarttags" w:element="date">
        <w:smartTagPr>
          <w:attr w:name="ls" w:val="trans"/>
          <w:attr w:name="Month" w:val="2"/>
          <w:attr w:name="Day" w:val="26"/>
          <w:attr w:name="Year" w:val="2010"/>
        </w:smartTagPr>
        <w:r w:rsidR="00302920" w:rsidRPr="007D32A8">
          <w:rPr>
            <w:rFonts w:ascii="Times New Roman" w:hAnsi="Times New Roman" w:cs="Times New Roman"/>
            <w:sz w:val="26"/>
            <w:szCs w:val="26"/>
          </w:rPr>
          <w:t>26.02.2010</w:t>
        </w:r>
      </w:smartTag>
      <w:r w:rsidR="00302920" w:rsidRPr="007D32A8">
        <w:rPr>
          <w:rFonts w:ascii="Times New Roman" w:hAnsi="Times New Roman" w:cs="Times New Roman"/>
          <w:sz w:val="26"/>
          <w:szCs w:val="26"/>
        </w:rPr>
        <w:t xml:space="preserve"> № 96 </w:t>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Об антикоррупционной экспертизе нормативных правовых актов и проектов нормативных правовых актов</w:t>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 xml:space="preserve"> и нормативных правовых актов органов местного самоуправления Нефтеюганского района в 2019 году  проведена антикоррупционная экспертиза 8 проектов постановлений Главы района (2018</w:t>
      </w:r>
      <w:r w:rsidR="00D11AB8"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11, 2017</w:t>
      </w:r>
      <w:r w:rsidR="00D11AB8"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21, 2016</w:t>
      </w:r>
      <w:r w:rsidR="00D11AB8"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24, 2015</w:t>
      </w:r>
      <w:r w:rsidR="00D11AB8"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27) и 209 проектов постановлений администрации Нефтеюганского района (2018</w:t>
      </w:r>
      <w:r w:rsidR="00D11AB8"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227, 2017</w:t>
      </w:r>
      <w:r w:rsidR="00D11AB8"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254, 2016</w:t>
      </w:r>
      <w:r w:rsidR="00D11AB8"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294, 2015</w:t>
      </w:r>
      <w:r w:rsidR="00D11AB8"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 xml:space="preserve">196). В отношении принятых нормативных правовых актов проводилась антикоррупционная экспертиза в рамках работы по плану мониторинга нормативных правовых актов. Доля муниципальных нормативных правовых актов, приведенных </w:t>
      </w:r>
      <w:r w:rsidR="006C6916" w:rsidRPr="007D32A8">
        <w:rPr>
          <w:rFonts w:ascii="Times New Roman" w:hAnsi="Times New Roman" w:cs="Times New Roman"/>
          <w:sz w:val="26"/>
          <w:szCs w:val="26"/>
        </w:rPr>
        <w:br/>
      </w:r>
      <w:r w:rsidR="00302920" w:rsidRPr="007D32A8">
        <w:rPr>
          <w:rFonts w:ascii="Times New Roman" w:hAnsi="Times New Roman" w:cs="Times New Roman"/>
          <w:sz w:val="26"/>
          <w:szCs w:val="26"/>
        </w:rPr>
        <w:t xml:space="preserve">в соответствие с федеральным законодательством и законодательством Ханты-Мансийского автономного округа </w:t>
      </w:r>
      <w:r w:rsidR="006C6916" w:rsidRPr="007D32A8">
        <w:rPr>
          <w:rFonts w:ascii="Times New Roman" w:hAnsi="Times New Roman" w:cs="Times New Roman"/>
          <w:sz w:val="26"/>
          <w:szCs w:val="26"/>
        </w:rPr>
        <w:t>–</w:t>
      </w:r>
      <w:r w:rsidR="00302920" w:rsidRPr="007D32A8">
        <w:rPr>
          <w:rFonts w:ascii="Times New Roman" w:hAnsi="Times New Roman" w:cs="Times New Roman"/>
          <w:sz w:val="26"/>
          <w:szCs w:val="26"/>
        </w:rPr>
        <w:t xml:space="preserve"> Югры, составила 100%.</w:t>
      </w:r>
    </w:p>
    <w:p w14:paraId="4CC68C25" w14:textId="77777777" w:rsidR="00302920" w:rsidRPr="007D32A8" w:rsidRDefault="008076C7" w:rsidP="00302920">
      <w:pPr>
        <w:pStyle w:val="a8"/>
        <w:jc w:val="both"/>
        <w:rPr>
          <w:rFonts w:ascii="Times New Roman" w:hAnsi="Times New Roman" w:cs="Times New Roman"/>
          <w:sz w:val="26"/>
          <w:szCs w:val="26"/>
        </w:rPr>
      </w:pPr>
      <w:r w:rsidRPr="007D32A8">
        <w:rPr>
          <w:rFonts w:ascii="Times New Roman" w:hAnsi="Times New Roman" w:cs="Times New Roman"/>
          <w:sz w:val="26"/>
          <w:szCs w:val="26"/>
        </w:rPr>
        <w:tab/>
      </w:r>
      <w:r w:rsidR="00302920" w:rsidRPr="007D32A8">
        <w:rPr>
          <w:rFonts w:ascii="Times New Roman" w:hAnsi="Times New Roman" w:cs="Times New Roman"/>
          <w:sz w:val="26"/>
          <w:szCs w:val="26"/>
        </w:rPr>
        <w:t xml:space="preserve">В 2019 году в порядке правотворческой инициативы в Думу Нефтеюганского района Главой района внесено 98 проектов нормативных правовых актов </w:t>
      </w:r>
      <w:r w:rsidR="006C6916" w:rsidRPr="007D32A8">
        <w:rPr>
          <w:rFonts w:ascii="Times New Roman" w:hAnsi="Times New Roman" w:cs="Times New Roman"/>
          <w:sz w:val="26"/>
          <w:szCs w:val="26"/>
        </w:rPr>
        <w:br/>
      </w:r>
      <w:r w:rsidR="00302920" w:rsidRPr="007D32A8">
        <w:rPr>
          <w:rFonts w:ascii="Times New Roman" w:hAnsi="Times New Roman" w:cs="Times New Roman"/>
          <w:sz w:val="26"/>
          <w:szCs w:val="26"/>
        </w:rPr>
        <w:t>(в 2018</w:t>
      </w:r>
      <w:r w:rsidR="006C6916" w:rsidRPr="007D32A8">
        <w:rPr>
          <w:rFonts w:ascii="Times New Roman" w:hAnsi="Times New Roman" w:cs="Times New Roman"/>
          <w:sz w:val="26"/>
          <w:szCs w:val="26"/>
        </w:rPr>
        <w:t xml:space="preserve"> г.</w:t>
      </w:r>
      <w:r w:rsidR="00302920" w:rsidRPr="007D32A8">
        <w:rPr>
          <w:rFonts w:ascii="Times New Roman" w:hAnsi="Times New Roman" w:cs="Times New Roman"/>
          <w:sz w:val="26"/>
          <w:szCs w:val="26"/>
        </w:rPr>
        <w:t xml:space="preserve"> </w:t>
      </w:r>
      <w:r w:rsidR="006C6916" w:rsidRPr="007D32A8">
        <w:rPr>
          <w:rFonts w:ascii="Times New Roman" w:hAnsi="Times New Roman" w:cs="Times New Roman"/>
          <w:sz w:val="26"/>
          <w:szCs w:val="26"/>
        </w:rPr>
        <w:t>–</w:t>
      </w:r>
      <w:r w:rsidR="00302920" w:rsidRPr="007D32A8">
        <w:rPr>
          <w:rFonts w:ascii="Times New Roman" w:hAnsi="Times New Roman" w:cs="Times New Roman"/>
          <w:sz w:val="26"/>
          <w:szCs w:val="26"/>
        </w:rPr>
        <w:t xml:space="preserve"> 69, в 2017</w:t>
      </w:r>
      <w:r w:rsidR="006C6916" w:rsidRPr="007D32A8">
        <w:rPr>
          <w:rFonts w:ascii="Times New Roman" w:hAnsi="Times New Roman" w:cs="Times New Roman"/>
          <w:sz w:val="26"/>
          <w:szCs w:val="26"/>
        </w:rPr>
        <w:t xml:space="preserve"> г. –</w:t>
      </w:r>
      <w:r w:rsidR="00302920" w:rsidRPr="007D32A8">
        <w:rPr>
          <w:rFonts w:ascii="Times New Roman" w:hAnsi="Times New Roman" w:cs="Times New Roman"/>
          <w:sz w:val="26"/>
          <w:szCs w:val="26"/>
        </w:rPr>
        <w:t xml:space="preserve"> 86, в 2016</w:t>
      </w:r>
      <w:r w:rsidR="006C6916" w:rsidRPr="007D32A8">
        <w:rPr>
          <w:rFonts w:ascii="Times New Roman" w:hAnsi="Times New Roman" w:cs="Times New Roman"/>
          <w:sz w:val="26"/>
          <w:szCs w:val="26"/>
        </w:rPr>
        <w:t xml:space="preserve"> г. – </w:t>
      </w:r>
      <w:r w:rsidR="00302920" w:rsidRPr="007D32A8">
        <w:rPr>
          <w:rFonts w:ascii="Times New Roman" w:hAnsi="Times New Roman" w:cs="Times New Roman"/>
          <w:sz w:val="26"/>
          <w:szCs w:val="26"/>
        </w:rPr>
        <w:t>61, в 2015</w:t>
      </w:r>
      <w:r w:rsidR="006C6916" w:rsidRPr="007D32A8">
        <w:rPr>
          <w:rFonts w:ascii="Times New Roman" w:hAnsi="Times New Roman" w:cs="Times New Roman"/>
          <w:sz w:val="26"/>
          <w:szCs w:val="26"/>
        </w:rPr>
        <w:t xml:space="preserve"> г. – </w:t>
      </w:r>
      <w:r w:rsidR="00302920" w:rsidRPr="007D32A8">
        <w:rPr>
          <w:rFonts w:ascii="Times New Roman" w:hAnsi="Times New Roman" w:cs="Times New Roman"/>
          <w:sz w:val="26"/>
          <w:szCs w:val="26"/>
        </w:rPr>
        <w:t>30.</w:t>
      </w:r>
      <w:r w:rsidR="00B5551B" w:rsidRPr="007D32A8">
        <w:rPr>
          <w:rFonts w:ascii="Times New Roman" w:hAnsi="Times New Roman" w:cs="Times New Roman"/>
          <w:sz w:val="26"/>
          <w:szCs w:val="26"/>
        </w:rPr>
        <w:t xml:space="preserve"> </w:t>
      </w:r>
      <w:r w:rsidR="00302920" w:rsidRPr="007D32A8">
        <w:rPr>
          <w:rFonts w:ascii="Times New Roman" w:hAnsi="Times New Roman" w:cs="Times New Roman"/>
          <w:sz w:val="26"/>
          <w:szCs w:val="26"/>
        </w:rPr>
        <w:t>В порядке правотворческой инициативы в Думу Нефтеюганского района Главой администрации</w:t>
      </w:r>
      <w:r w:rsidR="00B5551B" w:rsidRPr="007D32A8">
        <w:rPr>
          <w:rFonts w:ascii="Times New Roman" w:hAnsi="Times New Roman" w:cs="Times New Roman"/>
          <w:sz w:val="26"/>
          <w:szCs w:val="26"/>
        </w:rPr>
        <w:t xml:space="preserve"> района</w:t>
      </w:r>
      <w:r w:rsidR="00302920" w:rsidRPr="007D32A8">
        <w:rPr>
          <w:rFonts w:ascii="Times New Roman" w:hAnsi="Times New Roman" w:cs="Times New Roman"/>
          <w:sz w:val="26"/>
          <w:szCs w:val="26"/>
        </w:rPr>
        <w:t xml:space="preserve"> внесено </w:t>
      </w:r>
      <w:r w:rsidR="00B5551B" w:rsidRPr="007D32A8">
        <w:rPr>
          <w:rFonts w:ascii="Times New Roman" w:hAnsi="Times New Roman" w:cs="Times New Roman"/>
          <w:sz w:val="26"/>
          <w:szCs w:val="26"/>
        </w:rPr>
        <w:br/>
      </w:r>
      <w:r w:rsidR="00302920" w:rsidRPr="007D32A8">
        <w:rPr>
          <w:rFonts w:ascii="Times New Roman" w:hAnsi="Times New Roman" w:cs="Times New Roman"/>
          <w:sz w:val="26"/>
          <w:szCs w:val="26"/>
        </w:rPr>
        <w:t xml:space="preserve">в 2016 году </w:t>
      </w:r>
      <w:r w:rsidR="00AE453C" w:rsidRPr="007D32A8">
        <w:rPr>
          <w:rFonts w:ascii="Times New Roman" w:hAnsi="Times New Roman" w:cs="Times New Roman"/>
          <w:sz w:val="26"/>
          <w:szCs w:val="26"/>
        </w:rPr>
        <w:t>–</w:t>
      </w:r>
      <w:r w:rsidR="00302920" w:rsidRPr="007D32A8">
        <w:rPr>
          <w:rFonts w:ascii="Times New Roman" w:hAnsi="Times New Roman" w:cs="Times New Roman"/>
          <w:sz w:val="26"/>
          <w:szCs w:val="26"/>
        </w:rPr>
        <w:t xml:space="preserve"> 62 проекта нормативных правовых акт</w:t>
      </w:r>
      <w:r w:rsidR="00B5551B" w:rsidRPr="007D32A8">
        <w:rPr>
          <w:rFonts w:ascii="Times New Roman" w:hAnsi="Times New Roman" w:cs="Times New Roman"/>
          <w:sz w:val="26"/>
          <w:szCs w:val="26"/>
        </w:rPr>
        <w:t>а</w:t>
      </w:r>
      <w:r w:rsidR="00302920" w:rsidRPr="007D32A8">
        <w:rPr>
          <w:rFonts w:ascii="Times New Roman" w:hAnsi="Times New Roman" w:cs="Times New Roman"/>
          <w:sz w:val="26"/>
          <w:szCs w:val="26"/>
        </w:rPr>
        <w:t>, в 2015 году</w:t>
      </w:r>
      <w:r w:rsidR="00AE453C" w:rsidRPr="007D32A8">
        <w:rPr>
          <w:rFonts w:ascii="Times New Roman" w:hAnsi="Times New Roman" w:cs="Times New Roman"/>
          <w:sz w:val="26"/>
          <w:szCs w:val="26"/>
        </w:rPr>
        <w:t xml:space="preserve"> – </w:t>
      </w:r>
      <w:r w:rsidR="00302920" w:rsidRPr="007D32A8">
        <w:rPr>
          <w:rFonts w:ascii="Times New Roman" w:hAnsi="Times New Roman" w:cs="Times New Roman"/>
          <w:sz w:val="26"/>
          <w:szCs w:val="26"/>
        </w:rPr>
        <w:t>67</w:t>
      </w:r>
      <w:r w:rsidR="00B5551B" w:rsidRPr="007D32A8">
        <w:rPr>
          <w:rFonts w:ascii="Times New Roman" w:hAnsi="Times New Roman" w:cs="Times New Roman"/>
          <w:sz w:val="26"/>
          <w:szCs w:val="26"/>
        </w:rPr>
        <w:t>)</w:t>
      </w:r>
      <w:r w:rsidR="00302920" w:rsidRPr="007D32A8">
        <w:rPr>
          <w:rFonts w:ascii="Times New Roman" w:hAnsi="Times New Roman" w:cs="Times New Roman"/>
          <w:sz w:val="26"/>
          <w:szCs w:val="26"/>
        </w:rPr>
        <w:t xml:space="preserve">.  </w:t>
      </w:r>
    </w:p>
    <w:p w14:paraId="77FB5832" w14:textId="77777777" w:rsidR="00302920" w:rsidRPr="007D32A8" w:rsidRDefault="00B5551B" w:rsidP="00302920">
      <w:pPr>
        <w:pStyle w:val="a8"/>
        <w:jc w:val="both"/>
        <w:rPr>
          <w:rFonts w:ascii="Times New Roman" w:hAnsi="Times New Roman" w:cs="Times New Roman"/>
          <w:sz w:val="26"/>
          <w:szCs w:val="26"/>
        </w:rPr>
      </w:pPr>
      <w:r w:rsidRPr="007D32A8">
        <w:rPr>
          <w:rFonts w:ascii="Times New Roman" w:hAnsi="Times New Roman" w:cs="Times New Roman"/>
          <w:sz w:val="26"/>
          <w:szCs w:val="26"/>
        </w:rPr>
        <w:tab/>
      </w:r>
      <w:r w:rsidR="00302920" w:rsidRPr="007D32A8">
        <w:rPr>
          <w:rFonts w:ascii="Times New Roman" w:hAnsi="Times New Roman" w:cs="Times New Roman"/>
          <w:sz w:val="26"/>
          <w:szCs w:val="26"/>
        </w:rPr>
        <w:t xml:space="preserve">Нормотворческая деятельность в Нефтеюганском районе также осуществлялась при участии Общественного совета Нефтеюганского района, Общественного совета по вопросам жилищно-коммунального хозяйства и дорожной деятельности Нефтеюганского района на заседаниях которых были рассмотрены проекты </w:t>
      </w:r>
      <w:r w:rsidR="00302920" w:rsidRPr="007D32A8">
        <w:rPr>
          <w:rFonts w:ascii="Times New Roman" w:hAnsi="Times New Roman" w:cs="Times New Roman"/>
          <w:sz w:val="26"/>
          <w:szCs w:val="26"/>
        </w:rPr>
        <w:lastRenderedPageBreak/>
        <w:t xml:space="preserve">муниципальных правовых актов </w:t>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 xml:space="preserve">О внесении изменений в  муниципальные программы </w:t>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w:t>
      </w:r>
      <w:r w:rsidR="00302920" w:rsidRPr="007D32A8">
        <w:t xml:space="preserve"> </w:t>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Развитие транспортной системы Нефтеюганского района  на 2019-2024 годы и на период до 2030 года</w:t>
      </w:r>
      <w:r w:rsidR="00B717BB" w:rsidRPr="007D32A8">
        <w:rPr>
          <w:rFonts w:ascii="Times New Roman" w:hAnsi="Times New Roman" w:cs="Times New Roman"/>
          <w:sz w:val="26"/>
          <w:szCs w:val="26"/>
        </w:rPr>
        <w:t>»</w:t>
      </w:r>
      <w:r w:rsidR="00302920" w:rsidRPr="007D32A8">
        <w:rPr>
          <w:rFonts w:ascii="Times New Roman" w:hAnsi="Times New Roman" w:cs="Times New Roman"/>
          <w:sz w:val="26"/>
          <w:szCs w:val="26"/>
        </w:rPr>
        <w:t xml:space="preserve">.        </w:t>
      </w:r>
    </w:p>
    <w:p w14:paraId="0073753F" w14:textId="77777777" w:rsidR="00302920" w:rsidRPr="007D32A8" w:rsidRDefault="008076C7" w:rsidP="00302920">
      <w:pPr>
        <w:pStyle w:val="a8"/>
        <w:jc w:val="both"/>
        <w:rPr>
          <w:rFonts w:ascii="Times New Roman" w:hAnsi="Times New Roman" w:cs="Times New Roman"/>
          <w:sz w:val="26"/>
          <w:szCs w:val="26"/>
        </w:rPr>
      </w:pPr>
      <w:r w:rsidRPr="007D32A8">
        <w:rPr>
          <w:rFonts w:ascii="Times New Roman" w:hAnsi="Times New Roman" w:cs="Times New Roman"/>
          <w:sz w:val="26"/>
          <w:szCs w:val="26"/>
        </w:rPr>
        <w:tab/>
      </w:r>
      <w:r w:rsidR="00302920" w:rsidRPr="007D32A8">
        <w:rPr>
          <w:rFonts w:ascii="Times New Roman" w:hAnsi="Times New Roman" w:cs="Times New Roman"/>
          <w:sz w:val="26"/>
          <w:szCs w:val="26"/>
        </w:rPr>
        <w:t>Также на заседаниях обсуждались проекты решений Думы Нефтеюганского района о внесении изменений в программу приватизации муниципального имущества на 2019-2021 годы, об исполнении  бюджета Нефтеюганского района в 2019 году.</w:t>
      </w:r>
    </w:p>
    <w:p w14:paraId="6865A7C2" w14:textId="77777777" w:rsidR="006701F0" w:rsidRPr="007D32A8" w:rsidRDefault="006701F0" w:rsidP="00913933">
      <w:pPr>
        <w:pStyle w:val="a8"/>
        <w:jc w:val="both"/>
        <w:rPr>
          <w:rFonts w:ascii="Times New Roman" w:hAnsi="Times New Roman" w:cs="Times New Roman"/>
          <w:sz w:val="26"/>
          <w:szCs w:val="26"/>
        </w:rPr>
      </w:pPr>
    </w:p>
    <w:p w14:paraId="1EE1AE52" w14:textId="77777777" w:rsidR="006701F0" w:rsidRPr="007D32A8" w:rsidRDefault="006701F0" w:rsidP="00AE7A9A">
      <w:pPr>
        <w:pStyle w:val="a8"/>
        <w:jc w:val="center"/>
        <w:rPr>
          <w:rFonts w:ascii="Times New Roman" w:hAnsi="Times New Roman" w:cs="Times New Roman"/>
          <w:b/>
          <w:sz w:val="26"/>
          <w:szCs w:val="26"/>
          <w:lang w:eastAsia="ru-RU"/>
        </w:rPr>
      </w:pPr>
      <w:r w:rsidRPr="007D32A8">
        <w:rPr>
          <w:rFonts w:ascii="Times New Roman" w:hAnsi="Times New Roman" w:cs="Times New Roman"/>
          <w:b/>
          <w:sz w:val="26"/>
          <w:szCs w:val="26"/>
          <w:lang w:eastAsia="ru-RU"/>
        </w:rPr>
        <w:t>Правовое обеспечение деятельности</w:t>
      </w:r>
    </w:p>
    <w:p w14:paraId="52E953DC" w14:textId="77777777" w:rsidR="006701F0" w:rsidRPr="007D32A8" w:rsidRDefault="006701F0" w:rsidP="00913933">
      <w:pPr>
        <w:pStyle w:val="a8"/>
        <w:ind w:firstLine="709"/>
        <w:jc w:val="center"/>
        <w:rPr>
          <w:rFonts w:ascii="Times New Roman" w:hAnsi="Times New Roman" w:cs="Times New Roman"/>
          <w:b/>
          <w:sz w:val="26"/>
          <w:szCs w:val="26"/>
          <w:lang w:eastAsia="ru-RU"/>
        </w:rPr>
      </w:pPr>
    </w:p>
    <w:p w14:paraId="5C42F11E"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Нельзя не отметить работу администрации</w:t>
      </w:r>
      <w:r w:rsidR="00567457" w:rsidRPr="007D32A8">
        <w:rPr>
          <w:rFonts w:ascii="Times New Roman" w:hAnsi="Times New Roman" w:cs="Times New Roman"/>
          <w:sz w:val="26"/>
          <w:szCs w:val="26"/>
          <w:lang w:eastAsia="ru-RU"/>
        </w:rPr>
        <w:t xml:space="preserve"> района</w:t>
      </w:r>
      <w:r w:rsidRPr="007D32A8">
        <w:rPr>
          <w:rFonts w:ascii="Times New Roman" w:hAnsi="Times New Roman" w:cs="Times New Roman"/>
          <w:sz w:val="26"/>
          <w:szCs w:val="26"/>
          <w:lang w:eastAsia="ru-RU"/>
        </w:rPr>
        <w:t xml:space="preserve"> в юридическом направлении.</w:t>
      </w:r>
    </w:p>
    <w:p w14:paraId="0F28EFB5"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С привлечением представителей администрации района в 2019 году рассмотрено 177 гражданских (административных) дел в арбитражных судах и судах общей юрисдикции. </w:t>
      </w:r>
    </w:p>
    <w:p w14:paraId="3080A422"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В течение 2019 года проводилась большая претензионно-исковая работа. </w:t>
      </w:r>
    </w:p>
    <w:p w14:paraId="52257ABA"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По состоянию на 31.12.2019 направлено 803 претензии о погашении задолженности по договорам аренды земель в общей сумме с учетом пени/процентов (далее – в общей сумме) 106157 тыс. рублей, что значительно превышает сумму претензий, направленных в 2015-2018 годах. Так, в 2015 году направлено претензий на общую сумму 25927 тыс. рублей, в 2016 году </w:t>
      </w:r>
      <w:r w:rsidR="00F10B54"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50452 тыс. рублей, в 2017 году – 68679 тыс. рублей, в 2018 году – 73019 тыс. рублей.</w:t>
      </w:r>
    </w:p>
    <w:p w14:paraId="02E20B43"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По результатам направления претензий о погашении задолженности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по договорам аренды земель в 2019 году в бюджет поступили денежные средства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в сумме 8006 тыс. рублей.</w:t>
      </w:r>
    </w:p>
    <w:p w14:paraId="34D6CD13"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В 2019 году в арбитражный суд, суд общей юрисдикции поданы иски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о взыскании задолженности по договорам аренды земель, в том числе заявления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о включении в реестр требований кредиторов, на общую сумму 33385 тыс. рублей, что также значительно превышает сумму требований, предъявленных к должникам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в 2015-2018 годах. Так, в 2015 году подано исков на сумму 1304 тыс. рублей,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в 2016 году – 7962 тыс. рублей, в 2017 году – 12685 тыс. рублей, в 2018 году –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28466 тыс. рублей. </w:t>
      </w:r>
    </w:p>
    <w:p w14:paraId="2F86338A"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По состоянию на 31.12.2019 в законную силу вступили судебные акты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о взыскании задолженности по договорам аренды земель, в том числе удовлетворены требования о включении в реестр требований кредиторов, на общую сумму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85250 тыс. рублей. </w:t>
      </w:r>
    </w:p>
    <w:p w14:paraId="4A73F340"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После подачи исков, в том числе по возбужденным исполнительным производствам, в 2019 году должниками погашено 13089 тыс. рублей. При этом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в 2015 году должниками погашено лишь 279 тыс. рублей, в 2016 году – 1423 тыс. рублей, в 2017 году – 3516 тыс. рублей, в 2018 году – 4497 тыс. рублей.</w:t>
      </w:r>
    </w:p>
    <w:p w14:paraId="5D47A7FA" w14:textId="77777777" w:rsidR="007F2AFF" w:rsidRPr="007D32A8" w:rsidRDefault="007F2AFF" w:rsidP="007F2AFF">
      <w:pPr>
        <w:pStyle w:val="a8"/>
        <w:ind w:firstLine="709"/>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Таким образом, по результатам проведенной юридическим комитетом претензионно-исковой работы, в том числе от имени городского поселения Пойковский, в бюджет поступило в общей сумме 21095 тыс. рублей. </w:t>
      </w:r>
    </w:p>
    <w:p w14:paraId="210417D6" w14:textId="77777777" w:rsidR="007F2AFF" w:rsidRPr="007D32A8" w:rsidRDefault="007F2AFF" w:rsidP="007F2AFF">
      <w:pPr>
        <w:pStyle w:val="a8"/>
        <w:ind w:firstLine="709"/>
        <w:jc w:val="both"/>
        <w:rPr>
          <w:rFonts w:ascii="Times New Roman" w:hAnsi="Times New Roman" w:cs="Times New Roman"/>
          <w:b/>
          <w:sz w:val="26"/>
          <w:szCs w:val="26"/>
          <w:lang w:eastAsia="ru-RU"/>
        </w:rPr>
      </w:pPr>
      <w:r w:rsidRPr="007D32A8">
        <w:rPr>
          <w:rFonts w:ascii="Times New Roman" w:hAnsi="Times New Roman" w:cs="Times New Roman"/>
          <w:sz w:val="26"/>
          <w:szCs w:val="26"/>
          <w:lang w:eastAsia="ru-RU"/>
        </w:rPr>
        <w:t xml:space="preserve">Также следует отметить, что в 2019 году на принудительном исполнении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в Федеральной службе судебных приставов России находилось 117 исполнительных производств, возбужденных в пользу </w:t>
      </w:r>
      <w:r w:rsidR="00F10B54" w:rsidRPr="007D32A8">
        <w:rPr>
          <w:rFonts w:ascii="Times New Roman" w:hAnsi="Times New Roman" w:cs="Times New Roman"/>
          <w:sz w:val="26"/>
          <w:szCs w:val="26"/>
          <w:lang w:eastAsia="ru-RU"/>
        </w:rPr>
        <w:t>а</w:t>
      </w:r>
      <w:r w:rsidRPr="007D32A8">
        <w:rPr>
          <w:rFonts w:ascii="Times New Roman" w:hAnsi="Times New Roman" w:cs="Times New Roman"/>
          <w:sz w:val="26"/>
          <w:szCs w:val="26"/>
          <w:lang w:eastAsia="ru-RU"/>
        </w:rPr>
        <w:t xml:space="preserve">дминистрации Нефтеюганского района, поселений Нефтеюганского района, из них 102 исполнительных производств </w:t>
      </w:r>
      <w:r w:rsidR="00F10B54"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по взысканию денежных средств, 15 исполнительных производств </w:t>
      </w:r>
      <w:r w:rsidR="00F10B54"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по искам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о передаче земельных участков (изъятие из чужого незаконного владения, возврат, </w:t>
      </w:r>
      <w:r w:rsidRPr="007D32A8">
        <w:rPr>
          <w:rFonts w:ascii="Times New Roman" w:hAnsi="Times New Roman" w:cs="Times New Roman"/>
          <w:sz w:val="26"/>
          <w:szCs w:val="26"/>
          <w:lang w:eastAsia="ru-RU"/>
        </w:rPr>
        <w:lastRenderedPageBreak/>
        <w:t>обязани</w:t>
      </w:r>
      <w:r w:rsidR="00F10B54" w:rsidRPr="007D32A8">
        <w:rPr>
          <w:rFonts w:ascii="Times New Roman" w:hAnsi="Times New Roman" w:cs="Times New Roman"/>
          <w:sz w:val="26"/>
          <w:szCs w:val="26"/>
          <w:lang w:eastAsia="ru-RU"/>
        </w:rPr>
        <w:t>е</w:t>
      </w:r>
      <w:r w:rsidRPr="007D32A8">
        <w:rPr>
          <w:rFonts w:ascii="Times New Roman" w:hAnsi="Times New Roman" w:cs="Times New Roman"/>
          <w:sz w:val="26"/>
          <w:szCs w:val="26"/>
          <w:lang w:eastAsia="ru-RU"/>
        </w:rPr>
        <w:t xml:space="preserve"> передать по акту приема-передачи и т.п.). Всего в 2019 году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для принудительного взыскания задолженности направлено 24 исполнительных документа. За отчетный период фактическим исполнением окончено </w:t>
      </w:r>
      <w:r w:rsidR="00F10B54"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49 исполнительных производств.</w:t>
      </w:r>
    </w:p>
    <w:p w14:paraId="35132371" w14:textId="77777777" w:rsidR="006701F0" w:rsidRPr="007D32A8" w:rsidRDefault="006701F0" w:rsidP="00913933">
      <w:pPr>
        <w:pStyle w:val="a8"/>
        <w:ind w:firstLine="709"/>
        <w:jc w:val="both"/>
        <w:rPr>
          <w:rFonts w:ascii="Times New Roman" w:hAnsi="Times New Roman" w:cs="Times New Roman"/>
          <w:sz w:val="26"/>
          <w:szCs w:val="26"/>
          <w:lang w:eastAsia="ru-RU"/>
        </w:rPr>
      </w:pPr>
    </w:p>
    <w:p w14:paraId="3A437075" w14:textId="77777777" w:rsidR="004915F8" w:rsidRPr="007D32A8" w:rsidRDefault="004915F8" w:rsidP="003E5E32">
      <w:pPr>
        <w:jc w:val="center"/>
        <w:rPr>
          <w:rFonts w:eastAsia="Calibri"/>
          <w:b/>
          <w:sz w:val="26"/>
          <w:szCs w:val="26"/>
          <w:lang w:eastAsia="en-US"/>
        </w:rPr>
      </w:pPr>
      <w:r w:rsidRPr="007D32A8">
        <w:rPr>
          <w:rFonts w:eastAsia="Calibri"/>
          <w:b/>
          <w:sz w:val="26"/>
          <w:szCs w:val="26"/>
          <w:lang w:eastAsia="en-US"/>
        </w:rPr>
        <w:t>Муниципальное имущество</w:t>
      </w:r>
    </w:p>
    <w:p w14:paraId="483DFA24" w14:textId="77777777" w:rsidR="002F65B4" w:rsidRPr="007D32A8" w:rsidRDefault="002F65B4" w:rsidP="00913933">
      <w:pPr>
        <w:ind w:firstLine="709"/>
        <w:jc w:val="center"/>
        <w:rPr>
          <w:rFonts w:eastAsia="Calibri"/>
          <w:sz w:val="26"/>
          <w:szCs w:val="26"/>
          <w:lang w:eastAsia="en-US"/>
        </w:rPr>
      </w:pPr>
    </w:p>
    <w:p w14:paraId="0CB2156B" w14:textId="77777777" w:rsidR="00375C27" w:rsidRPr="007D32A8" w:rsidRDefault="00375C27" w:rsidP="00375C27">
      <w:pPr>
        <w:ind w:firstLine="709"/>
        <w:jc w:val="both"/>
        <w:rPr>
          <w:rFonts w:eastAsia="Calibri"/>
          <w:sz w:val="26"/>
          <w:szCs w:val="26"/>
          <w:lang w:eastAsia="en-US"/>
        </w:rPr>
      </w:pPr>
      <w:r w:rsidRPr="007D32A8">
        <w:rPr>
          <w:rFonts w:eastAsia="Calibri"/>
          <w:sz w:val="26"/>
          <w:szCs w:val="26"/>
          <w:lang w:eastAsia="en-US"/>
        </w:rPr>
        <w:t>Общая балансовая стоимость имущества муниципального образования Нефтеюганский район на 31.12.2019 составляет 7,8 млрд. рублей.</w:t>
      </w:r>
    </w:p>
    <w:p w14:paraId="26EC5149" w14:textId="77777777" w:rsidR="00375C27" w:rsidRPr="007D32A8" w:rsidRDefault="00375C27" w:rsidP="00375C27">
      <w:pPr>
        <w:ind w:firstLine="709"/>
        <w:jc w:val="both"/>
        <w:rPr>
          <w:rFonts w:eastAsia="Calibri"/>
          <w:sz w:val="26"/>
          <w:szCs w:val="26"/>
          <w:lang w:eastAsia="en-US"/>
        </w:rPr>
      </w:pPr>
      <w:r w:rsidRPr="007D32A8">
        <w:rPr>
          <w:rFonts w:eastAsia="Calibri"/>
          <w:sz w:val="26"/>
          <w:szCs w:val="26"/>
          <w:lang w:eastAsia="en-US"/>
        </w:rPr>
        <w:t xml:space="preserve">В 2019 году в соответствии с Федеральным законом от 06.10.2003 № 131-ФЗ «Об общих принципах организации местного самоуправления в Российской Федерации» продолжена работа по разграничению федеральной, государственной Ханты-Мансийского автономного округа – Югры и муниципальной собственности, </w:t>
      </w:r>
      <w:r w:rsidRPr="007D32A8">
        <w:rPr>
          <w:rFonts w:eastAsia="Calibri"/>
          <w:sz w:val="26"/>
          <w:szCs w:val="26"/>
          <w:lang w:eastAsia="en-US"/>
        </w:rPr>
        <w:br/>
        <w:t>а именно:</w:t>
      </w:r>
    </w:p>
    <w:p w14:paraId="52F725D3" w14:textId="77777777" w:rsidR="00375C27" w:rsidRPr="007D32A8" w:rsidRDefault="00375C27" w:rsidP="00C70885">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в государственную собственность Ханты-Мансийского автономного округа </w:t>
      </w:r>
      <w:r w:rsidR="00D91FA5" w:rsidRPr="007D32A8">
        <w:rPr>
          <w:rFonts w:ascii="Times New Roman" w:hAnsi="Times New Roman"/>
          <w:sz w:val="26"/>
          <w:szCs w:val="26"/>
        </w:rPr>
        <w:t>–</w:t>
      </w:r>
      <w:r w:rsidRPr="007D32A8">
        <w:rPr>
          <w:rFonts w:ascii="Times New Roman" w:hAnsi="Times New Roman"/>
          <w:sz w:val="26"/>
          <w:szCs w:val="26"/>
        </w:rPr>
        <w:t xml:space="preserve"> Югры передано муниципальное имущество на сумму балансовой стоимости </w:t>
      </w:r>
      <w:r w:rsidRPr="007D32A8">
        <w:rPr>
          <w:rFonts w:ascii="Times New Roman" w:hAnsi="Times New Roman"/>
          <w:sz w:val="26"/>
          <w:szCs w:val="26"/>
        </w:rPr>
        <w:br/>
        <w:t>0,23 млн.</w:t>
      </w:r>
      <w:r w:rsidR="008B2AB0" w:rsidRPr="007D32A8">
        <w:rPr>
          <w:rFonts w:ascii="Times New Roman" w:hAnsi="Times New Roman"/>
          <w:sz w:val="26"/>
          <w:szCs w:val="26"/>
        </w:rPr>
        <w:t xml:space="preserve"> </w:t>
      </w:r>
      <w:r w:rsidRPr="007D32A8">
        <w:rPr>
          <w:rFonts w:ascii="Times New Roman" w:hAnsi="Times New Roman"/>
          <w:sz w:val="26"/>
          <w:szCs w:val="26"/>
        </w:rPr>
        <w:t>руб.;</w:t>
      </w:r>
    </w:p>
    <w:p w14:paraId="6E72F45A" w14:textId="77777777" w:rsidR="00375C27" w:rsidRPr="007D32A8" w:rsidRDefault="00375C27" w:rsidP="00C70885">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в муниципальную собственность городского, сельских поселений, образованных в границах Нефтеюганского района, передано муниципальное имущество на сумму балансовой стоимости 313,92 млн.</w:t>
      </w:r>
      <w:r w:rsidR="008B2AB0" w:rsidRPr="007D32A8">
        <w:rPr>
          <w:rFonts w:ascii="Times New Roman" w:hAnsi="Times New Roman"/>
          <w:sz w:val="26"/>
          <w:szCs w:val="26"/>
        </w:rPr>
        <w:t xml:space="preserve"> </w:t>
      </w:r>
      <w:r w:rsidRPr="007D32A8">
        <w:rPr>
          <w:rFonts w:ascii="Times New Roman" w:hAnsi="Times New Roman"/>
          <w:sz w:val="26"/>
          <w:szCs w:val="26"/>
        </w:rPr>
        <w:t>руб.;</w:t>
      </w:r>
    </w:p>
    <w:p w14:paraId="4B1525B1" w14:textId="77777777" w:rsidR="00375C27" w:rsidRPr="007D32A8" w:rsidRDefault="00375C27" w:rsidP="00C70885">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из государственной собственности Ханты-Мансийского автономного </w:t>
      </w:r>
      <w:r w:rsidR="008B2AB0" w:rsidRPr="007D32A8">
        <w:rPr>
          <w:rFonts w:ascii="Times New Roman" w:hAnsi="Times New Roman"/>
          <w:sz w:val="26"/>
          <w:szCs w:val="26"/>
        </w:rPr>
        <w:br/>
      </w:r>
      <w:r w:rsidRPr="007D32A8">
        <w:rPr>
          <w:rFonts w:ascii="Times New Roman" w:hAnsi="Times New Roman"/>
          <w:sz w:val="26"/>
          <w:szCs w:val="26"/>
        </w:rPr>
        <w:t>округа – Югры принято имущество на сумму балансовой стоимости 5,12 млн. руб.;</w:t>
      </w:r>
    </w:p>
    <w:p w14:paraId="0553E107" w14:textId="77777777" w:rsidR="00375C27" w:rsidRPr="007D32A8" w:rsidRDefault="00375C27" w:rsidP="00C70885">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из муниципальной собственности сельских поселений, образованных </w:t>
      </w:r>
      <w:r w:rsidR="0063791A" w:rsidRPr="007D32A8">
        <w:rPr>
          <w:rFonts w:ascii="Times New Roman" w:hAnsi="Times New Roman"/>
          <w:sz w:val="26"/>
          <w:szCs w:val="26"/>
        </w:rPr>
        <w:br/>
      </w:r>
      <w:r w:rsidRPr="007D32A8">
        <w:rPr>
          <w:rFonts w:ascii="Times New Roman" w:hAnsi="Times New Roman"/>
          <w:sz w:val="26"/>
          <w:szCs w:val="26"/>
        </w:rPr>
        <w:t>в границах Нефтеюганского района, принято имущество на сумму балансовой стоимости 65,18 млн.</w:t>
      </w:r>
      <w:r w:rsidR="0063791A" w:rsidRPr="007D32A8">
        <w:rPr>
          <w:rFonts w:ascii="Times New Roman" w:hAnsi="Times New Roman"/>
          <w:sz w:val="26"/>
          <w:szCs w:val="26"/>
        </w:rPr>
        <w:t xml:space="preserve"> </w:t>
      </w:r>
      <w:r w:rsidRPr="007D32A8">
        <w:rPr>
          <w:rFonts w:ascii="Times New Roman" w:hAnsi="Times New Roman"/>
          <w:sz w:val="26"/>
          <w:szCs w:val="26"/>
        </w:rPr>
        <w:t>руб.</w:t>
      </w:r>
    </w:p>
    <w:p w14:paraId="7DEC8854" w14:textId="77777777" w:rsidR="00375C27" w:rsidRPr="007D32A8" w:rsidRDefault="00375C27" w:rsidP="00375C27">
      <w:pPr>
        <w:ind w:firstLine="708"/>
        <w:jc w:val="both"/>
        <w:rPr>
          <w:rFonts w:eastAsia="Calibri"/>
          <w:sz w:val="26"/>
          <w:szCs w:val="26"/>
          <w:lang w:eastAsia="en-US"/>
        </w:rPr>
      </w:pPr>
      <w:r w:rsidRPr="007D32A8">
        <w:rPr>
          <w:rFonts w:eastAsia="Calibri"/>
          <w:sz w:val="26"/>
          <w:szCs w:val="26"/>
          <w:lang w:eastAsia="en-US"/>
        </w:rPr>
        <w:t xml:space="preserve">В целях эффективного использования муниципального имущества, находящегося в собственности муниципального образования Нефтеюганский район, проводятся проверки сохранности и целевого использования муниципального имущества на предмет выявления неиспользуемого или используемого </w:t>
      </w:r>
      <w:r w:rsidR="0063791A" w:rsidRPr="007D32A8">
        <w:rPr>
          <w:rFonts w:eastAsia="Calibri"/>
          <w:sz w:val="26"/>
          <w:szCs w:val="26"/>
          <w:lang w:eastAsia="en-US"/>
        </w:rPr>
        <w:br/>
      </w:r>
      <w:r w:rsidRPr="007D32A8">
        <w:rPr>
          <w:rFonts w:eastAsia="Calibri"/>
          <w:sz w:val="26"/>
          <w:szCs w:val="26"/>
          <w:lang w:eastAsia="en-US"/>
        </w:rPr>
        <w:t>не по назначению, а также данных бухгалтерского учета с реестром муниципального имущества. В 2019 году проведено 13 проверок.</w:t>
      </w:r>
    </w:p>
    <w:p w14:paraId="763706F5" w14:textId="77777777" w:rsidR="00375C27" w:rsidRPr="007D32A8" w:rsidRDefault="00375C27" w:rsidP="00375C27">
      <w:pPr>
        <w:ind w:firstLine="708"/>
        <w:jc w:val="both"/>
        <w:rPr>
          <w:rFonts w:eastAsia="Calibri"/>
          <w:sz w:val="26"/>
          <w:szCs w:val="26"/>
          <w:lang w:eastAsia="en-US"/>
        </w:rPr>
      </w:pPr>
      <w:r w:rsidRPr="007D32A8">
        <w:rPr>
          <w:rFonts w:eastAsia="Calibri"/>
          <w:sz w:val="26"/>
          <w:szCs w:val="26"/>
          <w:lang w:eastAsia="en-US"/>
        </w:rPr>
        <w:t xml:space="preserve">При проведении проверок используемого не по назначению имущества </w:t>
      </w:r>
      <w:r w:rsidRPr="007D32A8">
        <w:rPr>
          <w:rFonts w:eastAsia="Calibri"/>
          <w:sz w:val="26"/>
          <w:szCs w:val="26"/>
          <w:lang w:eastAsia="en-US"/>
        </w:rPr>
        <w:br/>
        <w:t xml:space="preserve">не выявлено. </w:t>
      </w:r>
    </w:p>
    <w:p w14:paraId="3812DC5E" w14:textId="77777777" w:rsidR="00375C27" w:rsidRPr="007D32A8" w:rsidRDefault="00375C27" w:rsidP="00375C27">
      <w:pPr>
        <w:ind w:firstLine="709"/>
        <w:jc w:val="both"/>
        <w:rPr>
          <w:rFonts w:eastAsia="Calibri"/>
          <w:sz w:val="26"/>
          <w:szCs w:val="26"/>
          <w:lang w:eastAsia="en-US"/>
        </w:rPr>
      </w:pPr>
      <w:r w:rsidRPr="007D32A8">
        <w:rPr>
          <w:rFonts w:eastAsia="Calibri"/>
          <w:sz w:val="26"/>
          <w:szCs w:val="26"/>
          <w:lang w:eastAsia="en-US"/>
        </w:rPr>
        <w:t xml:space="preserve">В целях увеличения неналоговых доходов, поступающих в бюджет муниципального образования Нефтеюганский район, велась работа по заключению договоров аренды муниципального имущества, осуществлялся контроль </w:t>
      </w:r>
      <w:r w:rsidRPr="007D32A8">
        <w:rPr>
          <w:rFonts w:eastAsia="Calibri"/>
          <w:sz w:val="26"/>
          <w:szCs w:val="26"/>
          <w:lang w:eastAsia="en-US"/>
        </w:rPr>
        <w:br/>
        <w:t>по выполнению арендаторами условий договоров аренды, за состоянием муниципального имущества, переданного по договорам аренды, за его использованием по целевому назначению, за поступлением арендных платежей, принимались адекватные меры по увеличению собираемости арендной платы.</w:t>
      </w:r>
    </w:p>
    <w:p w14:paraId="469CC343" w14:textId="77777777" w:rsidR="00375C27" w:rsidRPr="007D32A8" w:rsidRDefault="00375C27" w:rsidP="00375C27">
      <w:pPr>
        <w:ind w:firstLine="709"/>
        <w:jc w:val="both"/>
        <w:rPr>
          <w:sz w:val="26"/>
          <w:szCs w:val="26"/>
        </w:rPr>
      </w:pPr>
      <w:r w:rsidRPr="007D32A8">
        <w:rPr>
          <w:rFonts w:eastAsia="Calibri"/>
          <w:sz w:val="26"/>
          <w:szCs w:val="26"/>
          <w:lang w:eastAsia="en-US"/>
        </w:rPr>
        <w:t xml:space="preserve">В соответствии с Федеральным законом от 21.12.2001 № 178-ФЗ </w:t>
      </w:r>
      <w:r w:rsidRPr="007D32A8">
        <w:rPr>
          <w:rFonts w:eastAsia="Calibri"/>
          <w:sz w:val="26"/>
          <w:szCs w:val="26"/>
          <w:lang w:eastAsia="en-US"/>
        </w:rPr>
        <w:br/>
        <w:t>«О приватизации государственного и муниципального имущества» в муниципальном образовании Нефтеюганский район проводились мероприятия по приватизации муниципального имущества. В результате состоявшихся торгов реализован один объект недвижимого имущества, находящийся в муниципальной собственности.</w:t>
      </w:r>
    </w:p>
    <w:p w14:paraId="06FBB543" w14:textId="77777777" w:rsidR="00375C27" w:rsidRPr="007D32A8" w:rsidRDefault="00375C27" w:rsidP="00375C27">
      <w:pPr>
        <w:ind w:firstLine="709"/>
        <w:jc w:val="both"/>
        <w:rPr>
          <w:rFonts w:eastAsia="Calibri"/>
          <w:b/>
          <w:sz w:val="26"/>
          <w:szCs w:val="26"/>
          <w:lang w:eastAsia="en-US"/>
        </w:rPr>
      </w:pPr>
    </w:p>
    <w:p w14:paraId="01658F9B" w14:textId="77777777" w:rsidR="00375C27" w:rsidRPr="007D32A8" w:rsidRDefault="00375C27" w:rsidP="00375C27">
      <w:pPr>
        <w:ind w:firstLine="709"/>
        <w:jc w:val="both"/>
        <w:rPr>
          <w:rFonts w:eastAsia="Calibri"/>
          <w:b/>
          <w:i/>
          <w:sz w:val="26"/>
          <w:szCs w:val="26"/>
          <w:lang w:eastAsia="en-US"/>
        </w:rPr>
      </w:pPr>
      <w:r w:rsidRPr="007D32A8">
        <w:rPr>
          <w:rFonts w:eastAsia="Calibri"/>
          <w:b/>
          <w:i/>
          <w:sz w:val="26"/>
          <w:szCs w:val="26"/>
          <w:lang w:eastAsia="en-US"/>
        </w:rPr>
        <w:t>Результат:</w:t>
      </w:r>
    </w:p>
    <w:p w14:paraId="3042CCA1" w14:textId="77777777" w:rsidR="00375C27" w:rsidRPr="007D32A8" w:rsidRDefault="00375C27" w:rsidP="00375C27">
      <w:pPr>
        <w:spacing w:line="280" w:lineRule="exact"/>
        <w:ind w:firstLine="709"/>
        <w:jc w:val="both"/>
        <w:rPr>
          <w:rFonts w:eastAsia="Calibri"/>
          <w:sz w:val="26"/>
          <w:szCs w:val="26"/>
          <w:lang w:eastAsia="en-US"/>
        </w:rPr>
      </w:pPr>
      <w:r w:rsidRPr="007D32A8">
        <w:rPr>
          <w:rFonts w:eastAsia="Calibri"/>
          <w:sz w:val="26"/>
          <w:szCs w:val="26"/>
          <w:lang w:eastAsia="en-US"/>
        </w:rPr>
        <w:t>Общая сумма неналоговых доходов от использования муниципального имущества 39,28 млн. рублей, в том числе:</w:t>
      </w:r>
    </w:p>
    <w:p w14:paraId="0DB1137C" w14:textId="77777777" w:rsidR="00375C27" w:rsidRPr="007D32A8" w:rsidRDefault="00375C27" w:rsidP="00375C27">
      <w:pPr>
        <w:spacing w:line="280" w:lineRule="exact"/>
        <w:ind w:firstLine="709"/>
        <w:jc w:val="both"/>
        <w:rPr>
          <w:rFonts w:eastAsia="Calibri"/>
          <w:sz w:val="26"/>
          <w:szCs w:val="26"/>
          <w:lang w:eastAsia="en-US"/>
        </w:rPr>
      </w:pPr>
      <w:r w:rsidRPr="007D32A8">
        <w:rPr>
          <w:rFonts w:eastAsia="Calibri"/>
          <w:sz w:val="26"/>
          <w:szCs w:val="26"/>
          <w:lang w:eastAsia="en-US"/>
        </w:rPr>
        <w:lastRenderedPageBreak/>
        <w:t xml:space="preserve">1. Доходы от приватизации муниципального имущества, поступившие </w:t>
      </w:r>
      <w:r w:rsidR="00FB42A0" w:rsidRPr="007D32A8">
        <w:rPr>
          <w:rFonts w:eastAsia="Calibri"/>
          <w:sz w:val="26"/>
          <w:szCs w:val="26"/>
          <w:lang w:eastAsia="en-US"/>
        </w:rPr>
        <w:br/>
      </w:r>
      <w:r w:rsidRPr="007D32A8">
        <w:rPr>
          <w:rFonts w:eastAsia="Calibri"/>
          <w:sz w:val="26"/>
          <w:szCs w:val="26"/>
          <w:lang w:eastAsia="en-US"/>
        </w:rPr>
        <w:t>в бюджет района</w:t>
      </w:r>
      <w:r w:rsidR="00FB42A0" w:rsidRPr="007D32A8">
        <w:rPr>
          <w:rFonts w:eastAsia="Calibri"/>
          <w:sz w:val="26"/>
          <w:szCs w:val="26"/>
          <w:lang w:eastAsia="en-US"/>
        </w:rPr>
        <w:t>,</w:t>
      </w:r>
      <w:r w:rsidRPr="007D32A8">
        <w:rPr>
          <w:rFonts w:eastAsia="Calibri"/>
          <w:sz w:val="26"/>
          <w:szCs w:val="26"/>
          <w:lang w:eastAsia="en-US"/>
        </w:rPr>
        <w:t xml:space="preserve"> составили 6,54 млн. рублей.</w:t>
      </w:r>
    </w:p>
    <w:p w14:paraId="5D45369A" w14:textId="77777777" w:rsidR="00375C27" w:rsidRPr="007D32A8" w:rsidRDefault="00375C27" w:rsidP="00375C27">
      <w:pPr>
        <w:spacing w:line="280" w:lineRule="exact"/>
        <w:ind w:firstLine="709"/>
        <w:jc w:val="both"/>
        <w:rPr>
          <w:rFonts w:eastAsia="Calibri"/>
          <w:sz w:val="26"/>
          <w:szCs w:val="26"/>
          <w:lang w:eastAsia="en-US"/>
        </w:rPr>
      </w:pPr>
      <w:r w:rsidRPr="007D32A8">
        <w:rPr>
          <w:rFonts w:eastAsia="Calibri"/>
          <w:sz w:val="26"/>
          <w:szCs w:val="26"/>
          <w:lang w:eastAsia="en-US"/>
        </w:rPr>
        <w:t>2. План по поступлению доходов в виде арендных платежей за пользование муниципальным имуществом выполнен, доходы составили 9,15 млн. рублей</w:t>
      </w:r>
      <w:r w:rsidR="00513C47" w:rsidRPr="007D32A8">
        <w:rPr>
          <w:rFonts w:eastAsia="Calibri"/>
          <w:sz w:val="26"/>
          <w:szCs w:val="26"/>
          <w:lang w:eastAsia="en-US"/>
        </w:rPr>
        <w:t>.</w:t>
      </w:r>
    </w:p>
    <w:p w14:paraId="434C9D21" w14:textId="77777777" w:rsidR="00375C27" w:rsidRPr="007D32A8" w:rsidRDefault="00375C27" w:rsidP="00375C27">
      <w:pPr>
        <w:spacing w:line="280" w:lineRule="exact"/>
        <w:ind w:firstLine="709"/>
        <w:jc w:val="both"/>
        <w:rPr>
          <w:rFonts w:eastAsia="Calibri"/>
          <w:sz w:val="26"/>
          <w:szCs w:val="26"/>
          <w:lang w:eastAsia="en-US"/>
        </w:rPr>
      </w:pPr>
      <w:r w:rsidRPr="007D32A8">
        <w:rPr>
          <w:rFonts w:eastAsia="Calibri"/>
          <w:sz w:val="26"/>
          <w:szCs w:val="26"/>
          <w:lang w:eastAsia="en-US"/>
        </w:rPr>
        <w:t>3. Доходы от перечисления части прибыли муниципальных унитарных предприятий и доходы в виде прибыли, приходящейся на доли в уставных капиталах хозяйственных обществ – 0,25 млн. рублей.</w:t>
      </w:r>
    </w:p>
    <w:p w14:paraId="6D34E1CA" w14:textId="77777777" w:rsidR="00375C27" w:rsidRPr="007D32A8" w:rsidRDefault="00375C27" w:rsidP="00375C27">
      <w:pPr>
        <w:spacing w:line="280" w:lineRule="exact"/>
        <w:ind w:firstLine="709"/>
        <w:jc w:val="both"/>
        <w:rPr>
          <w:rFonts w:eastAsia="Calibri"/>
          <w:sz w:val="26"/>
          <w:szCs w:val="26"/>
          <w:lang w:eastAsia="en-US"/>
        </w:rPr>
      </w:pPr>
      <w:r w:rsidRPr="007D32A8">
        <w:rPr>
          <w:rFonts w:eastAsia="Calibri"/>
          <w:sz w:val="26"/>
          <w:szCs w:val="26"/>
          <w:lang w:eastAsia="en-US"/>
        </w:rPr>
        <w:t>4. Доходы от продажи помещений (квартир), находящихся в муниципальной собственности – 22,40 млн. рублей.</w:t>
      </w:r>
    </w:p>
    <w:p w14:paraId="20C6E451" w14:textId="77777777" w:rsidR="00375C27" w:rsidRPr="007D32A8" w:rsidRDefault="00375C27" w:rsidP="00375C27">
      <w:pPr>
        <w:spacing w:line="280" w:lineRule="exact"/>
        <w:ind w:firstLine="709"/>
        <w:jc w:val="both"/>
        <w:rPr>
          <w:rFonts w:eastAsia="Calibri"/>
          <w:sz w:val="26"/>
          <w:szCs w:val="26"/>
          <w:lang w:eastAsia="en-US"/>
        </w:rPr>
      </w:pPr>
      <w:r w:rsidRPr="007D32A8">
        <w:rPr>
          <w:rFonts w:eastAsia="Calibri"/>
          <w:sz w:val="26"/>
          <w:szCs w:val="26"/>
          <w:lang w:eastAsia="en-US"/>
        </w:rPr>
        <w:t xml:space="preserve">5. Прочие доходы от использования муниципального имущества составили </w:t>
      </w:r>
      <w:r w:rsidR="00513C47" w:rsidRPr="007D32A8">
        <w:rPr>
          <w:rFonts w:eastAsia="Calibri"/>
          <w:sz w:val="26"/>
          <w:szCs w:val="26"/>
          <w:lang w:eastAsia="en-US"/>
        </w:rPr>
        <w:br/>
      </w:r>
      <w:r w:rsidRPr="007D32A8">
        <w:rPr>
          <w:rFonts w:eastAsia="Calibri"/>
          <w:sz w:val="26"/>
          <w:szCs w:val="26"/>
          <w:lang w:eastAsia="en-US"/>
        </w:rPr>
        <w:t>0,94 млн.</w:t>
      </w:r>
      <w:r w:rsidR="00513C47" w:rsidRPr="007D32A8">
        <w:rPr>
          <w:rFonts w:eastAsia="Calibri"/>
          <w:sz w:val="26"/>
          <w:szCs w:val="26"/>
          <w:lang w:eastAsia="en-US"/>
        </w:rPr>
        <w:t xml:space="preserve"> </w:t>
      </w:r>
      <w:r w:rsidRPr="007D32A8">
        <w:rPr>
          <w:rFonts w:eastAsia="Calibri"/>
          <w:sz w:val="26"/>
          <w:szCs w:val="26"/>
          <w:lang w:eastAsia="en-US"/>
        </w:rPr>
        <w:t>рублей.</w:t>
      </w:r>
    </w:p>
    <w:p w14:paraId="0931BA7E" w14:textId="77777777" w:rsidR="00375C27" w:rsidRPr="007D32A8" w:rsidRDefault="00375C27" w:rsidP="00375C27">
      <w:pPr>
        <w:spacing w:line="280" w:lineRule="exact"/>
        <w:ind w:firstLine="709"/>
        <w:jc w:val="both"/>
        <w:rPr>
          <w:rFonts w:eastAsia="Calibri"/>
          <w:sz w:val="26"/>
          <w:szCs w:val="26"/>
          <w:lang w:eastAsia="en-US"/>
        </w:rPr>
      </w:pPr>
    </w:p>
    <w:p w14:paraId="53CC16B0" w14:textId="77777777" w:rsidR="00973314" w:rsidRPr="007D32A8" w:rsidRDefault="00973314" w:rsidP="00F92300">
      <w:pPr>
        <w:tabs>
          <w:tab w:val="left" w:pos="0"/>
        </w:tabs>
        <w:contextualSpacing/>
        <w:jc w:val="center"/>
        <w:rPr>
          <w:rFonts w:eastAsia="Calibri"/>
          <w:b/>
          <w:sz w:val="26"/>
          <w:szCs w:val="26"/>
        </w:rPr>
      </w:pPr>
      <w:r w:rsidRPr="007D32A8">
        <w:rPr>
          <w:rFonts w:eastAsia="Calibri"/>
          <w:b/>
          <w:sz w:val="26"/>
          <w:szCs w:val="26"/>
        </w:rPr>
        <w:t>Муниципальный архив</w:t>
      </w:r>
    </w:p>
    <w:p w14:paraId="578F5080" w14:textId="77777777" w:rsidR="00973314" w:rsidRPr="007D32A8" w:rsidRDefault="00973314" w:rsidP="00913933">
      <w:pPr>
        <w:tabs>
          <w:tab w:val="left" w:pos="1134"/>
        </w:tabs>
        <w:ind w:left="709"/>
        <w:contextualSpacing/>
        <w:jc w:val="both"/>
        <w:rPr>
          <w:rFonts w:eastAsia="Calibri"/>
          <w:i/>
          <w:sz w:val="26"/>
          <w:szCs w:val="26"/>
        </w:rPr>
      </w:pPr>
    </w:p>
    <w:p w14:paraId="3010344A" w14:textId="77777777" w:rsidR="009462C1" w:rsidRPr="007D32A8" w:rsidRDefault="009462C1" w:rsidP="009462C1">
      <w:pPr>
        <w:autoSpaceDN w:val="0"/>
        <w:ind w:firstLine="708"/>
        <w:jc w:val="both"/>
        <w:rPr>
          <w:sz w:val="26"/>
          <w:szCs w:val="26"/>
        </w:rPr>
      </w:pPr>
      <w:r w:rsidRPr="007D32A8">
        <w:rPr>
          <w:sz w:val="26"/>
          <w:szCs w:val="26"/>
        </w:rPr>
        <w:t>На сегодняшний день в муниципальном архиве в архивных фондах насчитывается 24762 единиц</w:t>
      </w:r>
      <w:r w:rsidR="00513C47" w:rsidRPr="007D32A8">
        <w:rPr>
          <w:sz w:val="26"/>
          <w:szCs w:val="26"/>
        </w:rPr>
        <w:t>ы</w:t>
      </w:r>
      <w:r w:rsidRPr="007D32A8">
        <w:rPr>
          <w:sz w:val="26"/>
          <w:szCs w:val="26"/>
        </w:rPr>
        <w:t xml:space="preserve"> хранения, в том числе и по личному составу. </w:t>
      </w:r>
    </w:p>
    <w:p w14:paraId="78B2C309" w14:textId="77777777" w:rsidR="009462C1" w:rsidRPr="007D32A8" w:rsidRDefault="009462C1" w:rsidP="009462C1">
      <w:pPr>
        <w:autoSpaceDN w:val="0"/>
        <w:ind w:firstLine="708"/>
        <w:jc w:val="both"/>
        <w:rPr>
          <w:sz w:val="26"/>
          <w:szCs w:val="26"/>
        </w:rPr>
      </w:pPr>
      <w:r w:rsidRPr="007D32A8">
        <w:rPr>
          <w:sz w:val="26"/>
          <w:szCs w:val="26"/>
        </w:rPr>
        <w:t xml:space="preserve">Учетные документы отдела ведутся в соответствии с Регламентом государственного учета документов Архивного фонда Российской Федерации </w:t>
      </w:r>
      <w:r w:rsidR="00513C47" w:rsidRPr="007D32A8">
        <w:rPr>
          <w:sz w:val="26"/>
          <w:szCs w:val="26"/>
        </w:rPr>
        <w:br/>
      </w:r>
      <w:r w:rsidRPr="007D32A8">
        <w:rPr>
          <w:sz w:val="26"/>
          <w:szCs w:val="26"/>
        </w:rPr>
        <w:t xml:space="preserve">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2007 года. </w:t>
      </w:r>
    </w:p>
    <w:p w14:paraId="7CF12D65" w14:textId="77777777" w:rsidR="009462C1" w:rsidRPr="007D32A8" w:rsidRDefault="009462C1" w:rsidP="009462C1">
      <w:pPr>
        <w:autoSpaceDN w:val="0"/>
        <w:ind w:firstLine="708"/>
        <w:jc w:val="both"/>
        <w:rPr>
          <w:sz w:val="26"/>
          <w:szCs w:val="26"/>
        </w:rPr>
      </w:pPr>
      <w:r w:rsidRPr="007D32A8">
        <w:rPr>
          <w:sz w:val="26"/>
          <w:szCs w:val="26"/>
        </w:rPr>
        <w:t>В отчетном году произведено обеспыливание документов постоянного срока  хранения и по личному составу в количестве 17666 дел.</w:t>
      </w:r>
    </w:p>
    <w:p w14:paraId="4B678915" w14:textId="77777777" w:rsidR="009462C1" w:rsidRPr="007D32A8" w:rsidRDefault="009462C1" w:rsidP="009462C1">
      <w:pPr>
        <w:autoSpaceDN w:val="0"/>
        <w:ind w:firstLine="708"/>
        <w:jc w:val="both"/>
        <w:rPr>
          <w:sz w:val="26"/>
          <w:szCs w:val="26"/>
        </w:rPr>
      </w:pPr>
      <w:r w:rsidRPr="007D32A8">
        <w:rPr>
          <w:sz w:val="26"/>
          <w:szCs w:val="26"/>
        </w:rPr>
        <w:t>В 2019 году закартонировано 6041 ед.хр. постоянного срока хранения.</w:t>
      </w:r>
    </w:p>
    <w:p w14:paraId="5E02BB2D" w14:textId="77777777" w:rsidR="009462C1" w:rsidRPr="007D32A8" w:rsidRDefault="009462C1" w:rsidP="009462C1">
      <w:pPr>
        <w:autoSpaceDN w:val="0"/>
        <w:ind w:firstLine="708"/>
        <w:jc w:val="both"/>
        <w:rPr>
          <w:sz w:val="26"/>
          <w:szCs w:val="26"/>
        </w:rPr>
      </w:pPr>
      <w:r w:rsidRPr="007D32A8">
        <w:rPr>
          <w:sz w:val="26"/>
          <w:szCs w:val="26"/>
        </w:rPr>
        <w:t>За  2019 год на хранение принято документов:</w:t>
      </w:r>
    </w:p>
    <w:p w14:paraId="29D3914E" w14:textId="77777777" w:rsidR="009462C1" w:rsidRPr="007D32A8" w:rsidRDefault="009462C1" w:rsidP="00513C4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управленческих – 890 ед.хр., в том числе 109 ед.хр., относящихся </w:t>
      </w:r>
      <w:r w:rsidR="00513C47" w:rsidRPr="007D32A8">
        <w:rPr>
          <w:rFonts w:ascii="Times New Roman" w:hAnsi="Times New Roman"/>
          <w:sz w:val="26"/>
          <w:szCs w:val="26"/>
        </w:rPr>
        <w:br/>
      </w:r>
      <w:r w:rsidRPr="007D32A8">
        <w:rPr>
          <w:rFonts w:ascii="Times New Roman" w:hAnsi="Times New Roman"/>
          <w:sz w:val="26"/>
          <w:szCs w:val="26"/>
        </w:rPr>
        <w:t>к государственной собственности автономного округа;</w:t>
      </w:r>
    </w:p>
    <w:p w14:paraId="347A1CA7" w14:textId="77777777" w:rsidR="009462C1" w:rsidRPr="007D32A8" w:rsidRDefault="009462C1" w:rsidP="00513C4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фотодокументов (от граждан) – 24 ед.хр.;</w:t>
      </w:r>
    </w:p>
    <w:p w14:paraId="4BA9F8CD" w14:textId="77777777" w:rsidR="009462C1" w:rsidRPr="007D32A8" w:rsidRDefault="009462C1" w:rsidP="00513C4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личного происхождения в количестве 37 ед.хр. (52 док</w:t>
      </w:r>
      <w:r w:rsidR="00513C47" w:rsidRPr="007D32A8">
        <w:rPr>
          <w:rFonts w:ascii="Times New Roman" w:hAnsi="Times New Roman"/>
          <w:sz w:val="26"/>
          <w:szCs w:val="26"/>
        </w:rPr>
        <w:t>умента</w:t>
      </w:r>
      <w:r w:rsidRPr="007D32A8">
        <w:rPr>
          <w:rFonts w:ascii="Times New Roman" w:hAnsi="Times New Roman"/>
          <w:sz w:val="26"/>
          <w:szCs w:val="26"/>
        </w:rPr>
        <w:t>)</w:t>
      </w:r>
      <w:r w:rsidR="00513C47" w:rsidRPr="007D32A8">
        <w:rPr>
          <w:rFonts w:ascii="Times New Roman" w:hAnsi="Times New Roman"/>
          <w:sz w:val="26"/>
          <w:szCs w:val="26"/>
        </w:rPr>
        <w:t>.</w:t>
      </w:r>
      <w:r w:rsidRPr="007D32A8">
        <w:rPr>
          <w:rFonts w:ascii="Times New Roman" w:hAnsi="Times New Roman"/>
          <w:sz w:val="26"/>
          <w:szCs w:val="26"/>
        </w:rPr>
        <w:t xml:space="preserve"> </w:t>
      </w:r>
    </w:p>
    <w:p w14:paraId="52BAAAE9" w14:textId="77777777" w:rsidR="009462C1" w:rsidRPr="007D32A8" w:rsidRDefault="009462C1" w:rsidP="009462C1">
      <w:pPr>
        <w:autoSpaceDN w:val="0"/>
        <w:ind w:firstLine="708"/>
        <w:jc w:val="both"/>
        <w:rPr>
          <w:spacing w:val="-4"/>
          <w:sz w:val="26"/>
          <w:szCs w:val="26"/>
        </w:rPr>
      </w:pPr>
      <w:r w:rsidRPr="007D32A8">
        <w:rPr>
          <w:spacing w:val="-4"/>
          <w:sz w:val="26"/>
          <w:szCs w:val="26"/>
        </w:rPr>
        <w:t>Составлено 2 именных карточки, закаталогизированы фотодокументы – 24 ед.хр.</w:t>
      </w:r>
    </w:p>
    <w:p w14:paraId="5E3B8FB3" w14:textId="77777777" w:rsidR="009462C1" w:rsidRPr="007D32A8" w:rsidRDefault="009462C1" w:rsidP="009462C1">
      <w:pPr>
        <w:ind w:firstLine="708"/>
        <w:jc w:val="both"/>
        <w:rPr>
          <w:sz w:val="26"/>
          <w:szCs w:val="26"/>
        </w:rPr>
      </w:pPr>
      <w:r w:rsidRPr="007D32A8">
        <w:rPr>
          <w:sz w:val="26"/>
          <w:szCs w:val="26"/>
        </w:rPr>
        <w:t xml:space="preserve">Принято документов по личному составу от ликвидированных предприятий </w:t>
      </w:r>
      <w:r w:rsidR="00513C47" w:rsidRPr="007D32A8">
        <w:rPr>
          <w:sz w:val="26"/>
          <w:szCs w:val="26"/>
        </w:rPr>
        <w:br/>
      </w:r>
      <w:r w:rsidRPr="007D32A8">
        <w:rPr>
          <w:sz w:val="26"/>
          <w:szCs w:val="26"/>
        </w:rPr>
        <w:t>1 фонд 237 дел.</w:t>
      </w:r>
    </w:p>
    <w:p w14:paraId="2E04A4D0" w14:textId="77777777" w:rsidR="009462C1" w:rsidRPr="007D32A8" w:rsidRDefault="009462C1" w:rsidP="009462C1">
      <w:pPr>
        <w:ind w:firstLine="708"/>
        <w:jc w:val="both"/>
        <w:rPr>
          <w:sz w:val="26"/>
          <w:szCs w:val="26"/>
        </w:rPr>
      </w:pPr>
      <w:r w:rsidRPr="007D32A8">
        <w:rPr>
          <w:sz w:val="26"/>
          <w:szCs w:val="26"/>
        </w:rPr>
        <w:t xml:space="preserve">В 2019 году было оцифровано 2 фонда: </w:t>
      </w:r>
    </w:p>
    <w:p w14:paraId="033390CA" w14:textId="77777777" w:rsidR="009462C1" w:rsidRPr="007D32A8" w:rsidRDefault="009462C1" w:rsidP="00513C4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документы постоянного срока хранения 56 дел, 7467 листов;</w:t>
      </w:r>
    </w:p>
    <w:p w14:paraId="6C4644F6" w14:textId="77777777" w:rsidR="009462C1" w:rsidRPr="007D32A8" w:rsidRDefault="009462C1" w:rsidP="00513C4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документы личного происхождения в количестве 176 ед.хр., 848 листов. </w:t>
      </w:r>
    </w:p>
    <w:p w14:paraId="5ED07852" w14:textId="77777777" w:rsidR="009462C1" w:rsidRPr="007D32A8" w:rsidRDefault="009462C1" w:rsidP="009462C1">
      <w:pPr>
        <w:autoSpaceDN w:val="0"/>
        <w:ind w:firstLine="708"/>
        <w:jc w:val="both"/>
        <w:rPr>
          <w:sz w:val="26"/>
          <w:szCs w:val="26"/>
        </w:rPr>
      </w:pPr>
      <w:r w:rsidRPr="007D32A8">
        <w:rPr>
          <w:sz w:val="26"/>
          <w:szCs w:val="26"/>
        </w:rPr>
        <w:t xml:space="preserve">Продолжена работа по оцифровке фотодокументов, оцифровано в отчетном году 24 фотодокумента, которые включены в базу данных </w:t>
      </w:r>
      <w:r w:rsidR="00B717BB" w:rsidRPr="007D32A8">
        <w:rPr>
          <w:sz w:val="26"/>
          <w:szCs w:val="26"/>
        </w:rPr>
        <w:t>«</w:t>
      </w:r>
      <w:r w:rsidRPr="007D32A8">
        <w:rPr>
          <w:sz w:val="26"/>
          <w:szCs w:val="26"/>
        </w:rPr>
        <w:t>Фотокаталог</w:t>
      </w:r>
      <w:r w:rsidR="00B717BB" w:rsidRPr="007D32A8">
        <w:rPr>
          <w:sz w:val="26"/>
          <w:szCs w:val="26"/>
        </w:rPr>
        <w:t>»</w:t>
      </w:r>
      <w:r w:rsidRPr="007D32A8">
        <w:rPr>
          <w:sz w:val="26"/>
          <w:szCs w:val="26"/>
        </w:rPr>
        <w:t>, всего оцифровано 1218 фотодокумент</w:t>
      </w:r>
      <w:r w:rsidR="00513C47" w:rsidRPr="007D32A8">
        <w:rPr>
          <w:sz w:val="26"/>
          <w:szCs w:val="26"/>
        </w:rPr>
        <w:t>ов</w:t>
      </w:r>
      <w:r w:rsidRPr="007D32A8">
        <w:rPr>
          <w:sz w:val="26"/>
          <w:szCs w:val="26"/>
        </w:rPr>
        <w:t xml:space="preserve">.  </w:t>
      </w:r>
    </w:p>
    <w:p w14:paraId="7EA4C25E" w14:textId="77777777" w:rsidR="009462C1" w:rsidRPr="007D32A8" w:rsidRDefault="009462C1" w:rsidP="009462C1">
      <w:pPr>
        <w:autoSpaceDN w:val="0"/>
        <w:ind w:firstLine="708"/>
        <w:jc w:val="both"/>
        <w:rPr>
          <w:sz w:val="26"/>
          <w:szCs w:val="26"/>
        </w:rPr>
      </w:pPr>
      <w:r w:rsidRPr="007D32A8">
        <w:rPr>
          <w:sz w:val="26"/>
          <w:szCs w:val="26"/>
        </w:rPr>
        <w:t xml:space="preserve">Всего за 2019 год поступило 1396 запросов социально-правового характера. </w:t>
      </w:r>
      <w:r w:rsidR="00513C47" w:rsidRPr="007D32A8">
        <w:rPr>
          <w:sz w:val="26"/>
          <w:szCs w:val="26"/>
        </w:rPr>
        <w:br/>
      </w:r>
      <w:r w:rsidRPr="007D32A8">
        <w:rPr>
          <w:sz w:val="26"/>
          <w:szCs w:val="26"/>
        </w:rPr>
        <w:t>По архивным документам и научно-справочному аппарату отдела исполнено архивных справок 1280, отрицательных ответов 71, переслано в другие архивы</w:t>
      </w:r>
      <w:r w:rsidRPr="007D32A8">
        <w:rPr>
          <w:b/>
          <w:sz w:val="26"/>
          <w:szCs w:val="26"/>
        </w:rPr>
        <w:t xml:space="preserve"> </w:t>
      </w:r>
      <w:r w:rsidR="00513C47" w:rsidRPr="007D32A8">
        <w:rPr>
          <w:b/>
          <w:sz w:val="26"/>
          <w:szCs w:val="26"/>
        </w:rPr>
        <w:br/>
      </w:r>
      <w:r w:rsidRPr="007D32A8">
        <w:rPr>
          <w:sz w:val="26"/>
          <w:szCs w:val="26"/>
        </w:rPr>
        <w:t>45 запросов.</w:t>
      </w:r>
    </w:p>
    <w:p w14:paraId="11C19586" w14:textId="77777777" w:rsidR="009462C1" w:rsidRPr="007D32A8" w:rsidRDefault="009462C1" w:rsidP="009462C1">
      <w:pPr>
        <w:autoSpaceDN w:val="0"/>
        <w:ind w:firstLine="708"/>
        <w:jc w:val="both"/>
        <w:rPr>
          <w:sz w:val="26"/>
          <w:szCs w:val="26"/>
        </w:rPr>
      </w:pPr>
      <w:r w:rsidRPr="007D32A8">
        <w:rPr>
          <w:sz w:val="26"/>
          <w:szCs w:val="26"/>
        </w:rPr>
        <w:t>За 2019 год поступили от юридических и физических лиц с различной тематикой и были исполнены по архивным документам 136</w:t>
      </w:r>
      <w:r w:rsidRPr="007D32A8">
        <w:rPr>
          <w:b/>
          <w:sz w:val="26"/>
          <w:szCs w:val="26"/>
        </w:rPr>
        <w:t xml:space="preserve"> </w:t>
      </w:r>
      <w:r w:rsidRPr="007D32A8">
        <w:rPr>
          <w:sz w:val="26"/>
          <w:szCs w:val="26"/>
        </w:rPr>
        <w:t xml:space="preserve">тематических запроса, </w:t>
      </w:r>
      <w:r w:rsidR="00513C47" w:rsidRPr="007D32A8">
        <w:rPr>
          <w:sz w:val="26"/>
          <w:szCs w:val="26"/>
        </w:rPr>
        <w:br/>
      </w:r>
      <w:r w:rsidRPr="007D32A8">
        <w:rPr>
          <w:sz w:val="26"/>
          <w:szCs w:val="26"/>
        </w:rPr>
        <w:t>из них 37</w:t>
      </w:r>
      <w:r w:rsidRPr="007D32A8">
        <w:rPr>
          <w:bCs/>
          <w:sz w:val="26"/>
          <w:szCs w:val="26"/>
        </w:rPr>
        <w:t xml:space="preserve"> </w:t>
      </w:r>
      <w:r w:rsidRPr="007D32A8">
        <w:rPr>
          <w:sz w:val="26"/>
          <w:szCs w:val="26"/>
        </w:rPr>
        <w:t>с отрицательным ответом.</w:t>
      </w:r>
    </w:p>
    <w:p w14:paraId="4A91F571" w14:textId="77777777" w:rsidR="009462C1" w:rsidRPr="007D32A8" w:rsidRDefault="009462C1" w:rsidP="009462C1">
      <w:pPr>
        <w:autoSpaceDN w:val="0"/>
        <w:ind w:firstLine="708"/>
        <w:jc w:val="both"/>
        <w:rPr>
          <w:sz w:val="26"/>
          <w:szCs w:val="26"/>
        </w:rPr>
      </w:pPr>
      <w:r w:rsidRPr="007D32A8">
        <w:rPr>
          <w:sz w:val="26"/>
          <w:szCs w:val="26"/>
        </w:rPr>
        <w:t>В течение 2019 года было выдано во временное пользование:</w:t>
      </w:r>
    </w:p>
    <w:p w14:paraId="5C81DFFE" w14:textId="77777777" w:rsidR="009462C1" w:rsidRPr="007D32A8" w:rsidRDefault="009462C1" w:rsidP="00513C4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4384 дел</w:t>
      </w:r>
      <w:r w:rsidR="00513C47" w:rsidRPr="007D32A8">
        <w:rPr>
          <w:rFonts w:ascii="Times New Roman" w:hAnsi="Times New Roman"/>
          <w:sz w:val="26"/>
          <w:szCs w:val="26"/>
        </w:rPr>
        <w:t>а</w:t>
      </w:r>
      <w:r w:rsidRPr="007D32A8">
        <w:rPr>
          <w:rFonts w:ascii="Times New Roman" w:hAnsi="Times New Roman"/>
          <w:sz w:val="26"/>
          <w:szCs w:val="26"/>
        </w:rPr>
        <w:t xml:space="preserve"> специалистам отдела для подготовки инициативных информаций, оформления выставок, написания статей, дополнения научно-справочного аппарата </w:t>
      </w:r>
      <w:r w:rsidR="00513C47" w:rsidRPr="007D32A8">
        <w:rPr>
          <w:rFonts w:ascii="Times New Roman" w:hAnsi="Times New Roman"/>
          <w:sz w:val="26"/>
          <w:szCs w:val="26"/>
        </w:rPr>
        <w:br/>
      </w:r>
      <w:r w:rsidRPr="007D32A8">
        <w:rPr>
          <w:rFonts w:ascii="Times New Roman" w:hAnsi="Times New Roman"/>
          <w:sz w:val="26"/>
          <w:szCs w:val="26"/>
        </w:rPr>
        <w:lastRenderedPageBreak/>
        <w:t>к описям фондов,  исполнения тематических запросов, запросов социально-правового характера;</w:t>
      </w:r>
    </w:p>
    <w:p w14:paraId="7D7AFB58" w14:textId="77777777" w:rsidR="009462C1" w:rsidRPr="007D32A8" w:rsidRDefault="009462C1" w:rsidP="00513C4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39  дел  постоянного срока хранения исследователям для работы в читальном зале (5 исследователей, 3 посещения);</w:t>
      </w:r>
    </w:p>
    <w:p w14:paraId="72096AA2" w14:textId="77777777" w:rsidR="009462C1" w:rsidRPr="007D32A8" w:rsidRDefault="009462C1" w:rsidP="00513C47">
      <w:pPr>
        <w:pStyle w:val="a3"/>
        <w:numPr>
          <w:ilvl w:val="0"/>
          <w:numId w:val="8"/>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176 дел по акту о выдаче документальных материалов во временное пользование восьми фондообразователям.</w:t>
      </w:r>
    </w:p>
    <w:p w14:paraId="6E4CB8DE" w14:textId="77777777" w:rsidR="009462C1" w:rsidRPr="007D32A8" w:rsidRDefault="009462C1" w:rsidP="009462C1">
      <w:pPr>
        <w:autoSpaceDN w:val="0"/>
        <w:ind w:firstLine="708"/>
        <w:jc w:val="both"/>
        <w:rPr>
          <w:sz w:val="26"/>
          <w:szCs w:val="26"/>
        </w:rPr>
      </w:pPr>
      <w:r w:rsidRPr="007D32A8">
        <w:rPr>
          <w:sz w:val="26"/>
          <w:szCs w:val="26"/>
        </w:rPr>
        <w:t xml:space="preserve">Изготовлено копий с архивных документов из 292 дел 1691 лист. </w:t>
      </w:r>
    </w:p>
    <w:p w14:paraId="105D0BC5" w14:textId="77777777" w:rsidR="009462C1" w:rsidRPr="007D32A8" w:rsidRDefault="009462C1" w:rsidP="009462C1">
      <w:pPr>
        <w:autoSpaceDN w:val="0"/>
        <w:ind w:firstLine="708"/>
        <w:jc w:val="both"/>
        <w:rPr>
          <w:sz w:val="26"/>
          <w:szCs w:val="26"/>
        </w:rPr>
      </w:pPr>
      <w:r w:rsidRPr="007D32A8">
        <w:rPr>
          <w:sz w:val="26"/>
          <w:szCs w:val="26"/>
        </w:rPr>
        <w:t>Количество пользователей архивной информацией составило 1537</w:t>
      </w:r>
      <w:r w:rsidRPr="007D32A8">
        <w:rPr>
          <w:b/>
          <w:sz w:val="26"/>
          <w:szCs w:val="26"/>
        </w:rPr>
        <w:t xml:space="preserve"> </w:t>
      </w:r>
      <w:r w:rsidRPr="007D32A8">
        <w:rPr>
          <w:sz w:val="26"/>
          <w:szCs w:val="26"/>
        </w:rPr>
        <w:t>человек.</w:t>
      </w:r>
    </w:p>
    <w:p w14:paraId="5C99466D" w14:textId="77777777" w:rsidR="009462C1" w:rsidRPr="007D32A8" w:rsidRDefault="009462C1" w:rsidP="009462C1">
      <w:pPr>
        <w:autoSpaceDN w:val="0"/>
        <w:ind w:firstLine="708"/>
        <w:jc w:val="both"/>
        <w:rPr>
          <w:sz w:val="26"/>
          <w:szCs w:val="26"/>
        </w:rPr>
      </w:pPr>
      <w:r w:rsidRPr="007D32A8">
        <w:rPr>
          <w:sz w:val="26"/>
          <w:szCs w:val="26"/>
        </w:rPr>
        <w:t xml:space="preserve">В течение 2019 года в читальном зале работали исследователи и работники Пенсионного фонда с архивными фондами. Оказана методическая помощь </w:t>
      </w:r>
      <w:r w:rsidR="00881220" w:rsidRPr="007D32A8">
        <w:rPr>
          <w:sz w:val="26"/>
          <w:szCs w:val="26"/>
        </w:rPr>
        <w:br/>
      </w:r>
      <w:r w:rsidRPr="007D32A8">
        <w:rPr>
          <w:sz w:val="26"/>
          <w:szCs w:val="26"/>
        </w:rPr>
        <w:t>в разработке номенклатур дел на 2020 год.</w:t>
      </w:r>
    </w:p>
    <w:p w14:paraId="7F2FB6D5" w14:textId="77777777" w:rsidR="009462C1" w:rsidRPr="007D32A8" w:rsidRDefault="009462C1" w:rsidP="009462C1">
      <w:pPr>
        <w:autoSpaceDN w:val="0"/>
        <w:ind w:firstLine="708"/>
        <w:jc w:val="both"/>
        <w:rPr>
          <w:sz w:val="26"/>
          <w:szCs w:val="26"/>
        </w:rPr>
      </w:pPr>
      <w:r w:rsidRPr="007D32A8">
        <w:rPr>
          <w:sz w:val="26"/>
          <w:szCs w:val="26"/>
        </w:rPr>
        <w:t xml:space="preserve">На официальном сайте органов местного самоуправления Нефтеюганского района на странице отдела по делам архивов были размещены: выставки, статьи, </w:t>
      </w:r>
      <w:r w:rsidRPr="007D32A8">
        <w:rPr>
          <w:spacing w:val="-4"/>
          <w:sz w:val="26"/>
          <w:szCs w:val="26"/>
        </w:rPr>
        <w:t>инициативное информирование, регламент, справочник ликвидированных организаций.</w:t>
      </w:r>
      <w:r w:rsidRPr="007D32A8">
        <w:rPr>
          <w:sz w:val="26"/>
          <w:szCs w:val="26"/>
        </w:rPr>
        <w:t xml:space="preserve"> </w:t>
      </w:r>
    </w:p>
    <w:p w14:paraId="64861784" w14:textId="77777777" w:rsidR="009462C1" w:rsidRPr="007D32A8" w:rsidRDefault="009462C1" w:rsidP="009462C1">
      <w:pPr>
        <w:autoSpaceDN w:val="0"/>
        <w:ind w:firstLine="708"/>
        <w:jc w:val="both"/>
        <w:rPr>
          <w:sz w:val="26"/>
          <w:szCs w:val="26"/>
        </w:rPr>
      </w:pPr>
      <w:r w:rsidRPr="007D32A8">
        <w:rPr>
          <w:sz w:val="26"/>
          <w:szCs w:val="26"/>
        </w:rPr>
        <w:t xml:space="preserve">Организовано и проведено совместное совещание с </w:t>
      </w:r>
      <w:r w:rsidR="00881220" w:rsidRPr="007D32A8">
        <w:rPr>
          <w:sz w:val="26"/>
          <w:szCs w:val="26"/>
        </w:rPr>
        <w:t>у</w:t>
      </w:r>
      <w:r w:rsidRPr="007D32A8">
        <w:rPr>
          <w:sz w:val="26"/>
          <w:szCs w:val="26"/>
        </w:rPr>
        <w:t xml:space="preserve">правлением Пенсионного фонда России в городе Нефтеюганске (межрайонное) по теме: </w:t>
      </w:r>
      <w:r w:rsidR="00B717BB" w:rsidRPr="007D32A8">
        <w:rPr>
          <w:sz w:val="26"/>
          <w:szCs w:val="26"/>
        </w:rPr>
        <w:t>«</w:t>
      </w:r>
      <w:r w:rsidRPr="007D32A8">
        <w:rPr>
          <w:sz w:val="26"/>
          <w:szCs w:val="26"/>
        </w:rPr>
        <w:t>Новая пенсионная формула. Проще, чем кажется</w:t>
      </w:r>
      <w:r w:rsidR="00B717BB" w:rsidRPr="007D32A8">
        <w:rPr>
          <w:sz w:val="26"/>
          <w:szCs w:val="26"/>
        </w:rPr>
        <w:t>»</w:t>
      </w:r>
      <w:r w:rsidRPr="007D32A8">
        <w:rPr>
          <w:sz w:val="26"/>
          <w:szCs w:val="26"/>
        </w:rPr>
        <w:t xml:space="preserve">. </w:t>
      </w:r>
    </w:p>
    <w:p w14:paraId="074112D3" w14:textId="77777777" w:rsidR="00BE7E41" w:rsidRPr="007D32A8" w:rsidRDefault="00BE7E41" w:rsidP="00913933">
      <w:pPr>
        <w:widowControl w:val="0"/>
        <w:tabs>
          <w:tab w:val="left" w:pos="426"/>
        </w:tabs>
        <w:autoSpaceDE w:val="0"/>
        <w:autoSpaceDN w:val="0"/>
        <w:adjustRightInd w:val="0"/>
        <w:ind w:left="720"/>
        <w:contextualSpacing/>
        <w:jc w:val="center"/>
        <w:rPr>
          <w:b/>
          <w:sz w:val="26"/>
          <w:szCs w:val="26"/>
        </w:rPr>
      </w:pPr>
    </w:p>
    <w:p w14:paraId="667BE365" w14:textId="77777777" w:rsidR="003A42AF" w:rsidRPr="007D32A8" w:rsidRDefault="007B4317"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Муниципальная служба</w:t>
      </w:r>
    </w:p>
    <w:p w14:paraId="39CF831E" w14:textId="77777777" w:rsidR="00A476B2" w:rsidRPr="007D32A8" w:rsidRDefault="00A476B2" w:rsidP="00913933">
      <w:pPr>
        <w:pStyle w:val="a3"/>
        <w:widowControl w:val="0"/>
        <w:tabs>
          <w:tab w:val="left" w:pos="426"/>
        </w:tabs>
        <w:autoSpaceDE w:val="0"/>
        <w:autoSpaceDN w:val="0"/>
        <w:adjustRightInd w:val="0"/>
        <w:spacing w:after="0" w:line="240" w:lineRule="auto"/>
        <w:ind w:left="0"/>
        <w:jc w:val="center"/>
        <w:rPr>
          <w:rFonts w:ascii="Times New Roman" w:hAnsi="Times New Roman"/>
          <w:b/>
          <w:color w:val="FF0000"/>
          <w:sz w:val="26"/>
          <w:szCs w:val="26"/>
        </w:rPr>
      </w:pPr>
    </w:p>
    <w:p w14:paraId="68E5DF2D" w14:textId="77777777" w:rsidR="00A56184" w:rsidRPr="007D32A8" w:rsidRDefault="00A56184" w:rsidP="00A56184">
      <w:pPr>
        <w:suppressLineNumbers/>
        <w:suppressAutoHyphens/>
        <w:ind w:firstLine="709"/>
        <w:jc w:val="both"/>
        <w:rPr>
          <w:sz w:val="26"/>
          <w:szCs w:val="26"/>
          <w:shd w:val="clear" w:color="auto" w:fill="FFFFFF"/>
        </w:rPr>
      </w:pPr>
      <w:r w:rsidRPr="007D32A8">
        <w:rPr>
          <w:sz w:val="26"/>
          <w:szCs w:val="26"/>
          <w:shd w:val="clear" w:color="auto" w:fill="FFFFFF"/>
        </w:rPr>
        <w:t xml:space="preserve">Муниципальная служба формирует условия для работы органов на местах, профессионально обеспечивает данную деятельность, а также защищает интересы </w:t>
      </w:r>
      <w:r w:rsidR="00425404" w:rsidRPr="007D32A8">
        <w:rPr>
          <w:sz w:val="26"/>
          <w:szCs w:val="26"/>
          <w:shd w:val="clear" w:color="auto" w:fill="FFFFFF"/>
        </w:rPr>
        <w:br/>
      </w:r>
      <w:r w:rsidRPr="007D32A8">
        <w:rPr>
          <w:sz w:val="26"/>
          <w:szCs w:val="26"/>
          <w:shd w:val="clear" w:color="auto" w:fill="FFFFFF"/>
        </w:rPr>
        <w:t>и права населения. Муниципальными служащими готовятся и принимаются решения в пределах установленных полномочий, организуются мероприятия по их исполнению</w:t>
      </w:r>
      <w:r w:rsidRPr="007D32A8">
        <w:rPr>
          <w:rFonts w:ascii="Arial" w:hAnsi="Arial" w:cs="Arial"/>
          <w:color w:val="666666"/>
          <w:sz w:val="23"/>
          <w:szCs w:val="23"/>
          <w:shd w:val="clear" w:color="auto" w:fill="FFFFFF"/>
        </w:rPr>
        <w:t xml:space="preserve">. </w:t>
      </w:r>
      <w:r w:rsidRPr="007D32A8">
        <w:rPr>
          <w:sz w:val="26"/>
          <w:szCs w:val="26"/>
          <w:shd w:val="clear" w:color="auto" w:fill="FFFFFF"/>
        </w:rPr>
        <w:t xml:space="preserve">Профессионализм служащих – это знание предмета и владение практическими навыками в области деятельности, носящей общественно-полезный характер. Муниципальная служба требует особенного подхода к подбору кадров. </w:t>
      </w:r>
      <w:r w:rsidR="00D76C4A" w:rsidRPr="007D32A8">
        <w:rPr>
          <w:sz w:val="26"/>
          <w:szCs w:val="26"/>
          <w:shd w:val="clear" w:color="auto" w:fill="FFFFFF"/>
        </w:rPr>
        <w:br/>
      </w:r>
      <w:r w:rsidRPr="007D32A8">
        <w:rPr>
          <w:sz w:val="26"/>
          <w:szCs w:val="26"/>
          <w:shd w:val="clear" w:color="auto" w:fill="FFFFFF"/>
        </w:rPr>
        <w:t xml:space="preserve">Это обусловлено тем, что муниципальный служащий обладает повышенной ответственностью перед обществом. Большое внимание уделяется таким аспектам, как отбор персонала, его адаптация, повышение его квалификации.  Подбор кадров </w:t>
      </w:r>
      <w:r w:rsidR="00D76C4A" w:rsidRPr="007D32A8">
        <w:rPr>
          <w:sz w:val="26"/>
          <w:szCs w:val="26"/>
          <w:shd w:val="clear" w:color="auto" w:fill="FFFFFF"/>
        </w:rPr>
        <w:br/>
      </w:r>
      <w:r w:rsidRPr="007D32A8">
        <w:rPr>
          <w:sz w:val="26"/>
          <w:szCs w:val="26"/>
          <w:shd w:val="clear" w:color="auto" w:fill="FFFFFF"/>
        </w:rPr>
        <w:t xml:space="preserve">на муниципальную службу осуществляется путем  формирования резерва. </w:t>
      </w:r>
    </w:p>
    <w:p w14:paraId="55AFB3E9" w14:textId="77777777" w:rsidR="00A56184" w:rsidRPr="007D32A8" w:rsidRDefault="00A56184" w:rsidP="00A56184">
      <w:pPr>
        <w:suppressLineNumbers/>
        <w:suppressAutoHyphens/>
        <w:ind w:firstLine="709"/>
        <w:jc w:val="both"/>
        <w:rPr>
          <w:sz w:val="26"/>
          <w:szCs w:val="26"/>
          <w:shd w:val="clear" w:color="auto" w:fill="FFFFFF"/>
        </w:rPr>
      </w:pPr>
      <w:r w:rsidRPr="007D32A8">
        <w:rPr>
          <w:sz w:val="26"/>
          <w:szCs w:val="26"/>
          <w:shd w:val="clear" w:color="auto" w:fill="FFFFFF"/>
        </w:rPr>
        <w:t xml:space="preserve">Для скорейшей адаптации служащих, не имеющих опыта муниципальной службы, существует система наставничества, что обеспечивает скорейшее </w:t>
      </w:r>
      <w:r w:rsidRPr="007D32A8">
        <w:rPr>
          <w:sz w:val="26"/>
          <w:szCs w:val="26"/>
        </w:rPr>
        <w:t>приобретение профессиональных знаний и навыков для выполнения служебных обязанностей, быстрой адаптации в коллективе, а также воспитание дисциплинированности.</w:t>
      </w:r>
    </w:p>
    <w:p w14:paraId="5095E76E" w14:textId="77777777" w:rsidR="00A56184" w:rsidRPr="007D32A8" w:rsidRDefault="00A56184" w:rsidP="00A56184">
      <w:pPr>
        <w:ind w:firstLine="708"/>
        <w:jc w:val="both"/>
        <w:rPr>
          <w:rFonts w:eastAsia="Calibri"/>
          <w:sz w:val="26"/>
          <w:szCs w:val="26"/>
          <w:lang w:eastAsia="en-US"/>
        </w:rPr>
      </w:pPr>
      <w:r w:rsidRPr="007D32A8">
        <w:rPr>
          <w:rFonts w:eastAsia="Calibri"/>
          <w:sz w:val="26"/>
          <w:szCs w:val="26"/>
          <w:lang w:eastAsia="en-US"/>
        </w:rPr>
        <w:t xml:space="preserve">В Нефтеюганском районе поступлению на муниципальную службу может предшествовать конкурс, что обеспечивает открытость органов местного самоуправления. В ходе конкурса осуществляется оценка профессионального уровня претендентов, их соответствие квалификационным требованиям к должностям муниципальной службы. Основной целью конкурсного отбора на муниципальной службе является создание условий реализации гражданами права на равный доступ </w:t>
      </w:r>
      <w:r w:rsidR="00D870B2" w:rsidRPr="007D32A8">
        <w:rPr>
          <w:rFonts w:eastAsia="Calibri"/>
          <w:sz w:val="26"/>
          <w:szCs w:val="26"/>
          <w:lang w:eastAsia="en-US"/>
        </w:rPr>
        <w:br/>
      </w:r>
      <w:r w:rsidRPr="007D32A8">
        <w:rPr>
          <w:rFonts w:eastAsia="Calibri"/>
          <w:sz w:val="26"/>
          <w:szCs w:val="26"/>
          <w:lang w:eastAsia="en-US"/>
        </w:rPr>
        <w:t xml:space="preserve">к муниципальной службе. </w:t>
      </w:r>
    </w:p>
    <w:p w14:paraId="21DC557B" w14:textId="77777777" w:rsidR="00A56184" w:rsidRPr="007D32A8" w:rsidRDefault="00A56184" w:rsidP="00A56184">
      <w:pPr>
        <w:ind w:firstLine="708"/>
        <w:jc w:val="both"/>
        <w:rPr>
          <w:rFonts w:eastAsia="Calibri"/>
          <w:sz w:val="26"/>
          <w:szCs w:val="26"/>
          <w:lang w:eastAsia="en-US"/>
        </w:rPr>
      </w:pPr>
      <w:r w:rsidRPr="007D32A8">
        <w:rPr>
          <w:rFonts w:eastAsia="Calibri"/>
          <w:sz w:val="26"/>
          <w:szCs w:val="26"/>
          <w:lang w:eastAsia="en-US"/>
        </w:rPr>
        <w:t xml:space="preserve">С целью </w:t>
      </w:r>
      <w:r w:rsidRPr="007D32A8">
        <w:rPr>
          <w:color w:val="000000"/>
          <w:sz w:val="26"/>
          <w:szCs w:val="26"/>
          <w:shd w:val="clear" w:color="auto" w:fill="FFFFFF"/>
        </w:rPr>
        <w:t xml:space="preserve">обеспечения организаций квалифицированными кадрами </w:t>
      </w:r>
      <w:r w:rsidR="00D870B2" w:rsidRPr="007D32A8">
        <w:rPr>
          <w:color w:val="000000"/>
          <w:sz w:val="26"/>
          <w:szCs w:val="26"/>
          <w:shd w:val="clear" w:color="auto" w:fill="FFFFFF"/>
        </w:rPr>
        <w:br/>
      </w:r>
      <w:r w:rsidRPr="007D32A8">
        <w:rPr>
          <w:color w:val="000000"/>
          <w:sz w:val="26"/>
          <w:szCs w:val="26"/>
          <w:shd w:val="clear" w:color="auto" w:fill="FFFFFF"/>
        </w:rPr>
        <w:t xml:space="preserve">в Нефтеюганском районе формируется резерв управленческих кадров для замещения должностей муниципальной службы и руководителей муниципальных учреждений </w:t>
      </w:r>
      <w:r w:rsidR="00D870B2" w:rsidRPr="007D32A8">
        <w:rPr>
          <w:color w:val="000000"/>
          <w:sz w:val="26"/>
          <w:szCs w:val="26"/>
          <w:shd w:val="clear" w:color="auto" w:fill="FFFFFF"/>
        </w:rPr>
        <w:br/>
      </w:r>
      <w:r w:rsidRPr="007D32A8">
        <w:rPr>
          <w:color w:val="000000"/>
          <w:sz w:val="26"/>
          <w:szCs w:val="26"/>
          <w:shd w:val="clear" w:color="auto" w:fill="FFFFFF"/>
        </w:rPr>
        <w:t xml:space="preserve">и организаций. В 2019 году резерв управленческих кадров сформирован на 80% </w:t>
      </w:r>
      <w:r w:rsidR="00D870B2" w:rsidRPr="007D32A8">
        <w:rPr>
          <w:color w:val="000000"/>
          <w:sz w:val="26"/>
          <w:szCs w:val="26"/>
          <w:shd w:val="clear" w:color="auto" w:fill="FFFFFF"/>
        </w:rPr>
        <w:br/>
      </w:r>
      <w:r w:rsidRPr="007D32A8">
        <w:rPr>
          <w:color w:val="000000"/>
          <w:sz w:val="26"/>
          <w:szCs w:val="26"/>
          <w:shd w:val="clear" w:color="auto" w:fill="FFFFFF"/>
        </w:rPr>
        <w:t xml:space="preserve">(из 57 должностей резерв сформирован на 46). Назначение на вакантные должности осуществляется, в первую очередь, из лиц, включенных в кадровый резерв. </w:t>
      </w:r>
      <w:r w:rsidR="00D870B2" w:rsidRPr="007D32A8">
        <w:rPr>
          <w:color w:val="000000"/>
          <w:sz w:val="26"/>
          <w:szCs w:val="26"/>
          <w:shd w:val="clear" w:color="auto" w:fill="FFFFFF"/>
        </w:rPr>
        <w:br/>
      </w:r>
      <w:r w:rsidRPr="007D32A8">
        <w:rPr>
          <w:color w:val="000000"/>
          <w:sz w:val="26"/>
          <w:szCs w:val="26"/>
          <w:shd w:val="clear" w:color="auto" w:fill="FFFFFF"/>
        </w:rPr>
        <w:lastRenderedPageBreak/>
        <w:t>В 2019 году из резерва на должности муниципальной службы назначено 3 человека, на должности руководителей муниципальных учреждений и организаций из резерва назначен 1 человек.</w:t>
      </w:r>
    </w:p>
    <w:p w14:paraId="1CC82674" w14:textId="77777777" w:rsidR="00A56184" w:rsidRPr="007D32A8" w:rsidRDefault="00A56184" w:rsidP="00A56184">
      <w:pPr>
        <w:ind w:firstLine="708"/>
        <w:jc w:val="both"/>
        <w:rPr>
          <w:rFonts w:eastAsia="Calibri"/>
          <w:sz w:val="26"/>
          <w:szCs w:val="26"/>
          <w:lang w:eastAsia="en-US"/>
        </w:rPr>
      </w:pPr>
      <w:r w:rsidRPr="007D32A8">
        <w:rPr>
          <w:rFonts w:eastAsia="Calibri"/>
          <w:sz w:val="26"/>
          <w:szCs w:val="26"/>
          <w:lang w:eastAsia="en-US"/>
        </w:rPr>
        <w:t xml:space="preserve">Основным принципом профессионализма и компетентности на муниципальной службе является развитие системы профессиональной подготовки, повышения квалификации муниципальных служащих. Обновление теоритических знаний </w:t>
      </w:r>
      <w:r w:rsidR="00424586" w:rsidRPr="007D32A8">
        <w:rPr>
          <w:rFonts w:eastAsia="Calibri"/>
          <w:sz w:val="26"/>
          <w:szCs w:val="26"/>
          <w:lang w:eastAsia="en-US"/>
        </w:rPr>
        <w:br/>
      </w:r>
      <w:r w:rsidRPr="007D32A8">
        <w:rPr>
          <w:rFonts w:eastAsia="Calibri"/>
          <w:sz w:val="26"/>
          <w:szCs w:val="26"/>
          <w:lang w:eastAsia="en-US"/>
        </w:rPr>
        <w:t>и практических навыков и умений в соответствии с требованиями образовательных стандартов профессионального уровня способствует качественному исполнению муниципальными служащими должностных полномочий и обязанностей. Так</w:t>
      </w:r>
      <w:r w:rsidR="00424586" w:rsidRPr="007D32A8">
        <w:rPr>
          <w:rFonts w:eastAsia="Calibri"/>
          <w:sz w:val="26"/>
          <w:szCs w:val="26"/>
          <w:lang w:eastAsia="en-US"/>
        </w:rPr>
        <w:t>,</w:t>
      </w:r>
      <w:r w:rsidRPr="007D32A8">
        <w:rPr>
          <w:rFonts w:eastAsia="Calibri"/>
          <w:sz w:val="26"/>
          <w:szCs w:val="26"/>
          <w:lang w:eastAsia="en-US"/>
        </w:rPr>
        <w:t xml:space="preserve"> </w:t>
      </w:r>
      <w:r w:rsidR="00424586" w:rsidRPr="007D32A8">
        <w:rPr>
          <w:rFonts w:eastAsia="Calibri"/>
          <w:sz w:val="26"/>
          <w:szCs w:val="26"/>
          <w:lang w:eastAsia="en-US"/>
        </w:rPr>
        <w:br/>
      </w:r>
      <w:r w:rsidRPr="007D32A8">
        <w:rPr>
          <w:rFonts w:eastAsia="Calibri"/>
          <w:sz w:val="26"/>
          <w:szCs w:val="26"/>
          <w:lang w:eastAsia="en-US"/>
        </w:rPr>
        <w:t xml:space="preserve">в 2019 году актуальными темами для повышения квалификации муниципальных служащих являлись: проектная деятельность, бережливые технологии, цифровые технологии в муниципальном управлении,  </w:t>
      </w:r>
      <w:r w:rsidRPr="007D32A8">
        <w:rPr>
          <w:sz w:val="26"/>
          <w:szCs w:val="26"/>
        </w:rPr>
        <w:t>противодействие коррупции.</w:t>
      </w:r>
    </w:p>
    <w:p w14:paraId="4577F0A7" w14:textId="77777777" w:rsidR="00A56184" w:rsidRPr="007D32A8" w:rsidRDefault="00A56184" w:rsidP="00A56184">
      <w:pPr>
        <w:ind w:firstLine="708"/>
        <w:jc w:val="both"/>
        <w:rPr>
          <w:sz w:val="26"/>
          <w:szCs w:val="26"/>
        </w:rPr>
      </w:pPr>
      <w:r w:rsidRPr="007D32A8">
        <w:rPr>
          <w:sz w:val="26"/>
          <w:szCs w:val="26"/>
        </w:rPr>
        <w:t xml:space="preserve">Традиционно проводится ежегодный конкурс </w:t>
      </w:r>
      <w:r w:rsidR="00B717BB" w:rsidRPr="007D32A8">
        <w:rPr>
          <w:sz w:val="26"/>
          <w:szCs w:val="26"/>
        </w:rPr>
        <w:t>«</w:t>
      </w:r>
      <w:r w:rsidRPr="007D32A8">
        <w:rPr>
          <w:sz w:val="26"/>
          <w:szCs w:val="26"/>
        </w:rPr>
        <w:t>Лучший муниципальный служащий Нефтеюганского района</w:t>
      </w:r>
      <w:r w:rsidR="00B717BB" w:rsidRPr="007D32A8">
        <w:rPr>
          <w:sz w:val="26"/>
          <w:szCs w:val="26"/>
        </w:rPr>
        <w:t>»</w:t>
      </w:r>
      <w:r w:rsidRPr="007D32A8">
        <w:rPr>
          <w:sz w:val="26"/>
          <w:szCs w:val="26"/>
        </w:rPr>
        <w:t xml:space="preserve">, что положительно влияет на повышение престижа муниципальной службы. В 2019 году в конкурсе участвовало </w:t>
      </w:r>
      <w:r w:rsidR="00424586" w:rsidRPr="007D32A8">
        <w:rPr>
          <w:sz w:val="26"/>
          <w:szCs w:val="26"/>
        </w:rPr>
        <w:br/>
      </w:r>
      <w:r w:rsidRPr="007D32A8">
        <w:rPr>
          <w:sz w:val="26"/>
          <w:szCs w:val="26"/>
        </w:rPr>
        <w:t xml:space="preserve">11 муниципальных служащих, из них 3 признаны победителями конкурса. </w:t>
      </w:r>
      <w:r w:rsidR="00424586" w:rsidRPr="007D32A8">
        <w:rPr>
          <w:sz w:val="26"/>
          <w:szCs w:val="26"/>
        </w:rPr>
        <w:br/>
      </w:r>
      <w:r w:rsidRPr="007D32A8">
        <w:rPr>
          <w:sz w:val="26"/>
          <w:szCs w:val="26"/>
        </w:rPr>
        <w:t xml:space="preserve">На окружном уровне участие в конкурсе </w:t>
      </w:r>
      <w:r w:rsidR="00B717BB" w:rsidRPr="007D32A8">
        <w:rPr>
          <w:sz w:val="26"/>
          <w:szCs w:val="26"/>
        </w:rPr>
        <w:t>«</w:t>
      </w:r>
      <w:r w:rsidRPr="007D32A8">
        <w:rPr>
          <w:sz w:val="26"/>
          <w:szCs w:val="26"/>
        </w:rPr>
        <w:t xml:space="preserve">Лучший муниципальный служащий </w:t>
      </w:r>
      <w:r w:rsidR="00424586" w:rsidRPr="007D32A8">
        <w:rPr>
          <w:sz w:val="26"/>
          <w:szCs w:val="26"/>
        </w:rPr>
        <w:br/>
      </w:r>
      <w:r w:rsidRPr="007D32A8">
        <w:rPr>
          <w:sz w:val="26"/>
          <w:szCs w:val="26"/>
        </w:rPr>
        <w:t>Ханты-Мансийского автономного округа – Югры</w:t>
      </w:r>
      <w:r w:rsidR="00B717BB" w:rsidRPr="007D32A8">
        <w:rPr>
          <w:sz w:val="26"/>
          <w:szCs w:val="26"/>
        </w:rPr>
        <w:t>»</w:t>
      </w:r>
      <w:r w:rsidRPr="007D32A8">
        <w:rPr>
          <w:sz w:val="26"/>
          <w:szCs w:val="26"/>
        </w:rPr>
        <w:t xml:space="preserve"> приняли 3 муниципальных служащи</w:t>
      </w:r>
      <w:r w:rsidR="00424586" w:rsidRPr="007D32A8">
        <w:rPr>
          <w:sz w:val="26"/>
          <w:szCs w:val="26"/>
        </w:rPr>
        <w:t>х</w:t>
      </w:r>
      <w:r w:rsidRPr="007D32A8">
        <w:rPr>
          <w:sz w:val="26"/>
          <w:szCs w:val="26"/>
        </w:rPr>
        <w:t xml:space="preserve">, из них 1 муниципальный служащий занял 3 место.  </w:t>
      </w:r>
    </w:p>
    <w:p w14:paraId="25581F92" w14:textId="77777777" w:rsidR="00A56184" w:rsidRPr="007D32A8" w:rsidRDefault="00A56184" w:rsidP="00A56184">
      <w:pPr>
        <w:spacing w:line="299" w:lineRule="exact"/>
        <w:ind w:right="60" w:firstLine="708"/>
        <w:jc w:val="both"/>
        <w:rPr>
          <w:rFonts w:eastAsiaTheme="minorHAnsi"/>
          <w:sz w:val="26"/>
          <w:szCs w:val="26"/>
          <w:lang w:eastAsia="en-US"/>
        </w:rPr>
      </w:pPr>
      <w:r w:rsidRPr="007D32A8">
        <w:rPr>
          <w:rFonts w:eastAsiaTheme="minorHAnsi"/>
          <w:sz w:val="26"/>
          <w:szCs w:val="26"/>
          <w:lang w:eastAsia="en-US"/>
        </w:rPr>
        <w:t>В рамках Стратегии социально-экономического развития</w:t>
      </w:r>
      <w:bookmarkStart w:id="12" w:name="_Toc516692870"/>
      <w:r w:rsidRPr="007D32A8">
        <w:rPr>
          <w:rFonts w:eastAsiaTheme="minorHAnsi"/>
          <w:sz w:val="26"/>
          <w:szCs w:val="26"/>
          <w:lang w:eastAsia="en-US"/>
        </w:rPr>
        <w:t xml:space="preserve"> района на период </w:t>
      </w:r>
      <w:r w:rsidR="00424586" w:rsidRPr="007D32A8">
        <w:rPr>
          <w:rFonts w:eastAsiaTheme="minorHAnsi"/>
          <w:sz w:val="26"/>
          <w:szCs w:val="26"/>
          <w:lang w:eastAsia="en-US"/>
        </w:rPr>
        <w:br/>
      </w:r>
      <w:r w:rsidRPr="007D32A8">
        <w:rPr>
          <w:rFonts w:eastAsiaTheme="minorHAnsi"/>
          <w:sz w:val="26"/>
          <w:szCs w:val="26"/>
          <w:lang w:eastAsia="en-US"/>
        </w:rPr>
        <w:t xml:space="preserve">до 2030 года приоритетом является </w:t>
      </w:r>
      <w:r w:rsidR="00B717BB" w:rsidRPr="007D32A8">
        <w:rPr>
          <w:rFonts w:eastAsiaTheme="minorHAnsi"/>
          <w:sz w:val="26"/>
          <w:szCs w:val="26"/>
          <w:lang w:eastAsia="en-US"/>
        </w:rPr>
        <w:t>«</w:t>
      </w:r>
      <w:r w:rsidRPr="007D32A8">
        <w:rPr>
          <w:rFonts w:eastAsiaTheme="minorHAnsi"/>
          <w:sz w:val="26"/>
          <w:szCs w:val="26"/>
          <w:lang w:eastAsia="en-US"/>
        </w:rPr>
        <w:t>Эффективное муниципальное управление</w:t>
      </w:r>
      <w:r w:rsidR="00B717BB" w:rsidRPr="007D32A8">
        <w:rPr>
          <w:rFonts w:eastAsiaTheme="minorHAnsi"/>
          <w:sz w:val="26"/>
          <w:szCs w:val="26"/>
          <w:lang w:eastAsia="en-US"/>
        </w:rPr>
        <w:t>»</w:t>
      </w:r>
      <w:bookmarkEnd w:id="12"/>
      <w:r w:rsidRPr="007D32A8">
        <w:rPr>
          <w:rFonts w:eastAsiaTheme="minorHAnsi"/>
          <w:sz w:val="26"/>
          <w:szCs w:val="26"/>
          <w:lang w:eastAsia="en-US"/>
        </w:rPr>
        <w:t xml:space="preserve">. </w:t>
      </w:r>
      <w:r w:rsidR="00424586" w:rsidRPr="007D32A8">
        <w:rPr>
          <w:rFonts w:eastAsiaTheme="minorHAnsi"/>
          <w:sz w:val="26"/>
          <w:szCs w:val="26"/>
          <w:lang w:eastAsia="en-US"/>
        </w:rPr>
        <w:br/>
      </w:r>
      <w:r w:rsidRPr="007D32A8">
        <w:rPr>
          <w:rFonts w:eastAsiaTheme="minorHAnsi"/>
          <w:sz w:val="26"/>
          <w:szCs w:val="26"/>
          <w:lang w:eastAsia="en-US"/>
        </w:rPr>
        <w:t xml:space="preserve">Для повышения эффективности деятельности органов местного самоуправления </w:t>
      </w:r>
      <w:r w:rsidRPr="007D32A8">
        <w:rPr>
          <w:rFonts w:eastAsiaTheme="minorHAnsi"/>
          <w:bCs/>
          <w:iCs/>
          <w:sz w:val="26"/>
          <w:szCs w:val="26"/>
          <w:lang w:eastAsia="en-US"/>
        </w:rPr>
        <w:t xml:space="preserve">Нефтеюганского района </w:t>
      </w:r>
      <w:r w:rsidRPr="007D32A8">
        <w:rPr>
          <w:rFonts w:eastAsiaTheme="minorHAnsi"/>
          <w:sz w:val="26"/>
          <w:szCs w:val="26"/>
          <w:lang w:eastAsia="en-US"/>
        </w:rPr>
        <w:t xml:space="preserve">комиссией по вопросам совершенствования структуры администрации Нефтеюганского района проведена работа по анализу полномочий </w:t>
      </w:r>
      <w:r w:rsidR="00424586" w:rsidRPr="007D32A8">
        <w:rPr>
          <w:rFonts w:eastAsiaTheme="minorHAnsi"/>
          <w:sz w:val="26"/>
          <w:szCs w:val="26"/>
          <w:lang w:eastAsia="en-US"/>
        </w:rPr>
        <w:br/>
      </w:r>
      <w:r w:rsidRPr="007D32A8">
        <w:rPr>
          <w:rFonts w:eastAsiaTheme="minorHAnsi"/>
          <w:sz w:val="26"/>
          <w:szCs w:val="26"/>
          <w:lang w:eastAsia="en-US"/>
        </w:rPr>
        <w:t xml:space="preserve">и функций органов местного самоуправления и их структурных подразделений. </w:t>
      </w:r>
      <w:r w:rsidR="00424586" w:rsidRPr="007D32A8">
        <w:rPr>
          <w:rFonts w:eastAsiaTheme="minorHAnsi"/>
          <w:sz w:val="26"/>
          <w:szCs w:val="26"/>
          <w:lang w:eastAsia="en-US"/>
        </w:rPr>
        <w:br/>
      </w:r>
      <w:r w:rsidRPr="007D32A8">
        <w:rPr>
          <w:rFonts w:eastAsiaTheme="minorHAnsi"/>
          <w:sz w:val="26"/>
          <w:szCs w:val="26"/>
          <w:lang w:eastAsia="en-US"/>
        </w:rPr>
        <w:t xml:space="preserve">На основании решения данной комиссии были проведены мероприятия </w:t>
      </w:r>
      <w:r w:rsidR="00424586" w:rsidRPr="007D32A8">
        <w:rPr>
          <w:rFonts w:eastAsiaTheme="minorHAnsi"/>
          <w:sz w:val="26"/>
          <w:szCs w:val="26"/>
          <w:lang w:eastAsia="en-US"/>
        </w:rPr>
        <w:br/>
      </w:r>
      <w:r w:rsidRPr="007D32A8">
        <w:rPr>
          <w:rFonts w:eastAsiaTheme="minorHAnsi"/>
          <w:sz w:val="26"/>
          <w:szCs w:val="26"/>
          <w:lang w:eastAsia="en-US"/>
        </w:rPr>
        <w:t>по изменению структуры администрации района путем упразднения одного департамента, функции по осуществлению юридической работы представительного органа переданы в юридическую службу администрации района.</w:t>
      </w:r>
    </w:p>
    <w:p w14:paraId="40BFE2E7" w14:textId="77777777" w:rsidR="00A56184" w:rsidRPr="007D32A8" w:rsidRDefault="00424586" w:rsidP="00424586">
      <w:pPr>
        <w:jc w:val="right"/>
        <w:rPr>
          <w:rFonts w:eastAsia="Calibri"/>
          <w:lang w:eastAsia="en-US"/>
        </w:rPr>
      </w:pPr>
      <w:r w:rsidRPr="007D32A8">
        <w:rPr>
          <w:rFonts w:eastAsia="Calibri"/>
          <w:lang w:eastAsia="en-US"/>
        </w:rPr>
        <w:t>Таблица</w:t>
      </w:r>
      <w:r w:rsidR="00E94027" w:rsidRPr="007D32A8">
        <w:rPr>
          <w:rFonts w:eastAsia="Calibri"/>
          <w:lang w:eastAsia="en-US"/>
        </w:rPr>
        <w:t xml:space="preserve"> 28</w:t>
      </w:r>
    </w:p>
    <w:p w14:paraId="1C70A0F8" w14:textId="77777777" w:rsidR="00095018" w:rsidRPr="007D32A8" w:rsidRDefault="00095018" w:rsidP="00A56184">
      <w:pPr>
        <w:jc w:val="center"/>
        <w:rPr>
          <w:rFonts w:eastAsiaTheme="minorHAnsi"/>
          <w:sz w:val="16"/>
          <w:szCs w:val="16"/>
          <w:lang w:eastAsia="en-US"/>
        </w:rPr>
      </w:pPr>
    </w:p>
    <w:p w14:paraId="27DC16E6" w14:textId="77777777" w:rsidR="00A56184" w:rsidRPr="007D32A8" w:rsidRDefault="00A56184" w:rsidP="00A56184">
      <w:pPr>
        <w:jc w:val="center"/>
        <w:rPr>
          <w:rFonts w:eastAsiaTheme="minorHAnsi"/>
          <w:lang w:eastAsia="en-US"/>
        </w:rPr>
      </w:pPr>
      <w:r w:rsidRPr="007D32A8">
        <w:rPr>
          <w:rFonts w:eastAsiaTheme="minorHAnsi"/>
          <w:lang w:eastAsia="en-US"/>
        </w:rPr>
        <w:t>Анализ основных показателей, характеризующих муниципальную службу</w:t>
      </w:r>
    </w:p>
    <w:p w14:paraId="41673000" w14:textId="77777777" w:rsidR="00A56184" w:rsidRPr="007D32A8" w:rsidRDefault="00A56184" w:rsidP="00A56184">
      <w:pPr>
        <w:jc w:val="center"/>
        <w:rPr>
          <w:rFonts w:eastAsiaTheme="minorHAnsi"/>
          <w:b/>
          <w:lang w:eastAsia="en-US"/>
        </w:rPr>
      </w:pPr>
    </w:p>
    <w:tbl>
      <w:tblPr>
        <w:tblStyle w:val="15"/>
        <w:tblW w:w="0" w:type="auto"/>
        <w:tblLook w:val="04A0" w:firstRow="1" w:lastRow="0" w:firstColumn="1" w:lastColumn="0" w:noHBand="0" w:noVBand="1"/>
      </w:tblPr>
      <w:tblGrid>
        <w:gridCol w:w="4553"/>
        <w:gridCol w:w="1113"/>
        <w:gridCol w:w="989"/>
        <w:gridCol w:w="925"/>
        <w:gridCol w:w="1001"/>
        <w:gridCol w:w="1047"/>
      </w:tblGrid>
      <w:tr w:rsidR="00A56184" w:rsidRPr="007D32A8" w14:paraId="1DC1D4EA" w14:textId="77777777" w:rsidTr="00095018">
        <w:trPr>
          <w:tblHeader/>
        </w:trPr>
        <w:tc>
          <w:tcPr>
            <w:tcW w:w="4644" w:type="dxa"/>
          </w:tcPr>
          <w:p w14:paraId="2EA93D8D" w14:textId="77777777" w:rsidR="00A56184" w:rsidRPr="007D32A8" w:rsidRDefault="00A56184" w:rsidP="00A56184">
            <w:pPr>
              <w:jc w:val="both"/>
              <w:rPr>
                <w:rFonts w:eastAsia="Calibri"/>
              </w:rPr>
            </w:pPr>
          </w:p>
        </w:tc>
        <w:tc>
          <w:tcPr>
            <w:tcW w:w="1118" w:type="dxa"/>
          </w:tcPr>
          <w:p w14:paraId="2DAB23FD" w14:textId="77777777" w:rsidR="00A56184" w:rsidRPr="007D32A8" w:rsidRDefault="00A56184" w:rsidP="00A56184">
            <w:pPr>
              <w:jc w:val="center"/>
              <w:rPr>
                <w:b/>
                <w:spacing w:val="-2"/>
              </w:rPr>
            </w:pPr>
            <w:r w:rsidRPr="007D32A8">
              <w:rPr>
                <w:b/>
                <w:spacing w:val="-2"/>
              </w:rPr>
              <w:t>2015</w:t>
            </w:r>
          </w:p>
        </w:tc>
        <w:tc>
          <w:tcPr>
            <w:tcW w:w="993" w:type="dxa"/>
          </w:tcPr>
          <w:p w14:paraId="19906B9E" w14:textId="77777777" w:rsidR="00A56184" w:rsidRPr="007D32A8" w:rsidRDefault="00A56184" w:rsidP="00A56184">
            <w:pPr>
              <w:jc w:val="center"/>
              <w:rPr>
                <w:b/>
                <w:spacing w:val="-2"/>
              </w:rPr>
            </w:pPr>
            <w:r w:rsidRPr="007D32A8">
              <w:rPr>
                <w:b/>
                <w:spacing w:val="-2"/>
              </w:rPr>
              <w:t>2016</w:t>
            </w:r>
          </w:p>
        </w:tc>
        <w:tc>
          <w:tcPr>
            <w:tcW w:w="927" w:type="dxa"/>
          </w:tcPr>
          <w:p w14:paraId="547D438B" w14:textId="77777777" w:rsidR="00A56184" w:rsidRPr="007D32A8" w:rsidRDefault="00A56184" w:rsidP="00A56184">
            <w:pPr>
              <w:jc w:val="center"/>
              <w:rPr>
                <w:b/>
                <w:spacing w:val="-2"/>
              </w:rPr>
            </w:pPr>
            <w:r w:rsidRPr="007D32A8">
              <w:rPr>
                <w:b/>
                <w:spacing w:val="-2"/>
              </w:rPr>
              <w:t>2017</w:t>
            </w:r>
          </w:p>
        </w:tc>
        <w:tc>
          <w:tcPr>
            <w:tcW w:w="1006" w:type="dxa"/>
          </w:tcPr>
          <w:p w14:paraId="64951FB5" w14:textId="77777777" w:rsidR="00A56184" w:rsidRPr="007D32A8" w:rsidRDefault="00A56184" w:rsidP="00A56184">
            <w:pPr>
              <w:jc w:val="center"/>
              <w:rPr>
                <w:b/>
                <w:spacing w:val="-2"/>
              </w:rPr>
            </w:pPr>
            <w:r w:rsidRPr="007D32A8">
              <w:rPr>
                <w:b/>
                <w:spacing w:val="-2"/>
              </w:rPr>
              <w:t>2018</w:t>
            </w:r>
          </w:p>
        </w:tc>
        <w:tc>
          <w:tcPr>
            <w:tcW w:w="1049" w:type="dxa"/>
          </w:tcPr>
          <w:p w14:paraId="47EE5864" w14:textId="77777777" w:rsidR="00A56184" w:rsidRPr="007D32A8" w:rsidRDefault="00A56184" w:rsidP="00A56184">
            <w:pPr>
              <w:jc w:val="center"/>
              <w:rPr>
                <w:b/>
                <w:spacing w:val="-2"/>
              </w:rPr>
            </w:pPr>
            <w:r w:rsidRPr="007D32A8">
              <w:rPr>
                <w:b/>
                <w:spacing w:val="-2"/>
              </w:rPr>
              <w:t>2019</w:t>
            </w:r>
          </w:p>
        </w:tc>
      </w:tr>
      <w:tr w:rsidR="00A56184" w:rsidRPr="007D32A8" w14:paraId="20C9CF7A" w14:textId="77777777" w:rsidTr="00424586">
        <w:tc>
          <w:tcPr>
            <w:tcW w:w="4644" w:type="dxa"/>
          </w:tcPr>
          <w:p w14:paraId="3011CDA8" w14:textId="77777777" w:rsidR="00424586" w:rsidRPr="007D32A8" w:rsidRDefault="00424586" w:rsidP="00424586">
            <w:pPr>
              <w:rPr>
                <w:rFonts w:eastAsia="Calibri"/>
              </w:rPr>
            </w:pPr>
            <w:r w:rsidRPr="007D32A8">
              <w:rPr>
                <w:rFonts w:eastAsia="Calibri"/>
              </w:rPr>
              <w:t>Ш</w:t>
            </w:r>
            <w:r w:rsidR="00A56184" w:rsidRPr="007D32A8">
              <w:rPr>
                <w:rFonts w:eastAsia="Calibri"/>
              </w:rPr>
              <w:t xml:space="preserve">татная численность </w:t>
            </w:r>
          </w:p>
          <w:p w14:paraId="360B65CC" w14:textId="77777777" w:rsidR="00A56184" w:rsidRPr="007D32A8" w:rsidRDefault="00A56184" w:rsidP="00424586">
            <w:pPr>
              <w:rPr>
                <w:rFonts w:eastAsia="Calibri"/>
              </w:rPr>
            </w:pPr>
            <w:r w:rsidRPr="007D32A8">
              <w:rPr>
                <w:rFonts w:eastAsia="Calibri"/>
              </w:rPr>
              <w:t>органов местного самоуправления</w:t>
            </w:r>
          </w:p>
        </w:tc>
        <w:tc>
          <w:tcPr>
            <w:tcW w:w="1118" w:type="dxa"/>
            <w:vAlign w:val="center"/>
          </w:tcPr>
          <w:p w14:paraId="6E4D0CB0" w14:textId="77777777" w:rsidR="00A56184" w:rsidRPr="007D32A8" w:rsidRDefault="00A56184" w:rsidP="00424586">
            <w:pPr>
              <w:jc w:val="center"/>
              <w:rPr>
                <w:spacing w:val="-2"/>
              </w:rPr>
            </w:pPr>
            <w:r w:rsidRPr="007D32A8">
              <w:rPr>
                <w:spacing w:val="-2"/>
              </w:rPr>
              <w:t>281</w:t>
            </w:r>
          </w:p>
        </w:tc>
        <w:tc>
          <w:tcPr>
            <w:tcW w:w="993" w:type="dxa"/>
            <w:vAlign w:val="center"/>
          </w:tcPr>
          <w:p w14:paraId="1CECA404" w14:textId="77777777" w:rsidR="00A56184" w:rsidRPr="007D32A8" w:rsidRDefault="00A56184" w:rsidP="00424586">
            <w:pPr>
              <w:jc w:val="center"/>
              <w:rPr>
                <w:spacing w:val="-2"/>
              </w:rPr>
            </w:pPr>
            <w:r w:rsidRPr="007D32A8">
              <w:rPr>
                <w:spacing w:val="-2"/>
              </w:rPr>
              <w:t>279</w:t>
            </w:r>
          </w:p>
        </w:tc>
        <w:tc>
          <w:tcPr>
            <w:tcW w:w="927" w:type="dxa"/>
            <w:vAlign w:val="center"/>
          </w:tcPr>
          <w:p w14:paraId="3D5CEC78" w14:textId="77777777" w:rsidR="00A56184" w:rsidRPr="007D32A8" w:rsidRDefault="00A56184" w:rsidP="00424586">
            <w:pPr>
              <w:jc w:val="center"/>
              <w:rPr>
                <w:spacing w:val="-2"/>
              </w:rPr>
            </w:pPr>
            <w:r w:rsidRPr="007D32A8">
              <w:rPr>
                <w:spacing w:val="-2"/>
              </w:rPr>
              <w:t>281</w:t>
            </w:r>
          </w:p>
        </w:tc>
        <w:tc>
          <w:tcPr>
            <w:tcW w:w="1006" w:type="dxa"/>
            <w:vAlign w:val="center"/>
          </w:tcPr>
          <w:p w14:paraId="30E88838" w14:textId="77777777" w:rsidR="00A56184" w:rsidRPr="007D32A8" w:rsidRDefault="00A56184" w:rsidP="00424586">
            <w:pPr>
              <w:jc w:val="center"/>
              <w:rPr>
                <w:spacing w:val="-2"/>
              </w:rPr>
            </w:pPr>
            <w:r w:rsidRPr="007D32A8">
              <w:rPr>
                <w:spacing w:val="-2"/>
              </w:rPr>
              <w:t>281</w:t>
            </w:r>
          </w:p>
        </w:tc>
        <w:tc>
          <w:tcPr>
            <w:tcW w:w="1049" w:type="dxa"/>
            <w:vAlign w:val="center"/>
          </w:tcPr>
          <w:p w14:paraId="63BE90E7" w14:textId="77777777" w:rsidR="00A56184" w:rsidRPr="007D32A8" w:rsidRDefault="00A56184" w:rsidP="00424586">
            <w:pPr>
              <w:jc w:val="center"/>
              <w:rPr>
                <w:spacing w:val="-2"/>
              </w:rPr>
            </w:pPr>
            <w:r w:rsidRPr="007D32A8">
              <w:rPr>
                <w:spacing w:val="-2"/>
              </w:rPr>
              <w:t>281</w:t>
            </w:r>
          </w:p>
        </w:tc>
      </w:tr>
      <w:tr w:rsidR="00A56184" w:rsidRPr="007D32A8" w14:paraId="0B4F8A9D" w14:textId="77777777" w:rsidTr="00424586">
        <w:tc>
          <w:tcPr>
            <w:tcW w:w="4644" w:type="dxa"/>
          </w:tcPr>
          <w:p w14:paraId="792941D3" w14:textId="77777777" w:rsidR="00424586" w:rsidRPr="007D32A8" w:rsidRDefault="00A56184" w:rsidP="00424586">
            <w:pPr>
              <w:rPr>
                <w:rFonts w:eastAsia="Calibri"/>
              </w:rPr>
            </w:pPr>
            <w:r w:rsidRPr="007D32A8">
              <w:rPr>
                <w:rFonts w:eastAsia="Calibri"/>
              </w:rPr>
              <w:t xml:space="preserve">Штатная численность </w:t>
            </w:r>
          </w:p>
          <w:p w14:paraId="3ECF38EF" w14:textId="77777777" w:rsidR="00A56184" w:rsidRPr="007D32A8" w:rsidRDefault="00A56184" w:rsidP="00424586">
            <w:pPr>
              <w:rPr>
                <w:rFonts w:eastAsia="Calibri"/>
              </w:rPr>
            </w:pPr>
            <w:r w:rsidRPr="007D32A8">
              <w:rPr>
                <w:rFonts w:eastAsia="Calibri"/>
              </w:rPr>
              <w:t>муниципальных служащих</w:t>
            </w:r>
          </w:p>
        </w:tc>
        <w:tc>
          <w:tcPr>
            <w:tcW w:w="1118" w:type="dxa"/>
            <w:vAlign w:val="center"/>
          </w:tcPr>
          <w:p w14:paraId="2EC7F747" w14:textId="77777777" w:rsidR="00A56184" w:rsidRPr="007D32A8" w:rsidRDefault="00A56184" w:rsidP="00424586">
            <w:pPr>
              <w:jc w:val="center"/>
              <w:rPr>
                <w:spacing w:val="-2"/>
              </w:rPr>
            </w:pPr>
            <w:r w:rsidRPr="007D32A8">
              <w:rPr>
                <w:spacing w:val="-2"/>
              </w:rPr>
              <w:t>233</w:t>
            </w:r>
          </w:p>
        </w:tc>
        <w:tc>
          <w:tcPr>
            <w:tcW w:w="993" w:type="dxa"/>
            <w:vAlign w:val="center"/>
          </w:tcPr>
          <w:p w14:paraId="48661916" w14:textId="77777777" w:rsidR="00A56184" w:rsidRPr="007D32A8" w:rsidRDefault="00A56184" w:rsidP="00424586">
            <w:pPr>
              <w:jc w:val="center"/>
              <w:rPr>
                <w:spacing w:val="-2"/>
              </w:rPr>
            </w:pPr>
            <w:r w:rsidRPr="007D32A8">
              <w:rPr>
                <w:spacing w:val="-2"/>
              </w:rPr>
              <w:t>238</w:t>
            </w:r>
          </w:p>
        </w:tc>
        <w:tc>
          <w:tcPr>
            <w:tcW w:w="927" w:type="dxa"/>
            <w:vAlign w:val="center"/>
          </w:tcPr>
          <w:p w14:paraId="0FDD46F9" w14:textId="77777777" w:rsidR="00A56184" w:rsidRPr="007D32A8" w:rsidRDefault="00A56184" w:rsidP="00424586">
            <w:pPr>
              <w:jc w:val="center"/>
              <w:rPr>
                <w:spacing w:val="-2"/>
              </w:rPr>
            </w:pPr>
            <w:r w:rsidRPr="007D32A8">
              <w:rPr>
                <w:spacing w:val="-2"/>
              </w:rPr>
              <w:t>245</w:t>
            </w:r>
          </w:p>
        </w:tc>
        <w:tc>
          <w:tcPr>
            <w:tcW w:w="1006" w:type="dxa"/>
            <w:vAlign w:val="center"/>
          </w:tcPr>
          <w:p w14:paraId="36F87A1A" w14:textId="77777777" w:rsidR="00A56184" w:rsidRPr="007D32A8" w:rsidRDefault="00A56184" w:rsidP="00424586">
            <w:pPr>
              <w:jc w:val="center"/>
              <w:rPr>
                <w:spacing w:val="-2"/>
              </w:rPr>
            </w:pPr>
            <w:r w:rsidRPr="007D32A8">
              <w:rPr>
                <w:spacing w:val="-2"/>
              </w:rPr>
              <w:t>245</w:t>
            </w:r>
          </w:p>
        </w:tc>
        <w:tc>
          <w:tcPr>
            <w:tcW w:w="1049" w:type="dxa"/>
            <w:vAlign w:val="center"/>
          </w:tcPr>
          <w:p w14:paraId="75710166" w14:textId="77777777" w:rsidR="00A56184" w:rsidRPr="007D32A8" w:rsidRDefault="00A56184" w:rsidP="00424586">
            <w:pPr>
              <w:jc w:val="center"/>
              <w:rPr>
                <w:spacing w:val="-2"/>
              </w:rPr>
            </w:pPr>
            <w:r w:rsidRPr="007D32A8">
              <w:rPr>
                <w:spacing w:val="-2"/>
              </w:rPr>
              <w:t>248</w:t>
            </w:r>
          </w:p>
        </w:tc>
      </w:tr>
      <w:tr w:rsidR="00A56184" w:rsidRPr="007D32A8" w14:paraId="70DA8C44" w14:textId="77777777" w:rsidTr="00424586">
        <w:tc>
          <w:tcPr>
            <w:tcW w:w="4644" w:type="dxa"/>
          </w:tcPr>
          <w:p w14:paraId="05855386" w14:textId="77777777" w:rsidR="00424586" w:rsidRPr="007D32A8" w:rsidRDefault="00A56184" w:rsidP="00424586">
            <w:pPr>
              <w:rPr>
                <w:rFonts w:eastAsia="Calibri"/>
              </w:rPr>
            </w:pPr>
            <w:r w:rsidRPr="007D32A8">
              <w:rPr>
                <w:rFonts w:eastAsia="Calibri"/>
              </w:rPr>
              <w:t xml:space="preserve">Фактическая численность </w:t>
            </w:r>
          </w:p>
          <w:p w14:paraId="66E1EEC7" w14:textId="77777777" w:rsidR="00A56184" w:rsidRPr="007D32A8" w:rsidRDefault="00A56184" w:rsidP="00424586">
            <w:pPr>
              <w:rPr>
                <w:rFonts w:eastAsia="Calibri"/>
              </w:rPr>
            </w:pPr>
            <w:r w:rsidRPr="007D32A8">
              <w:rPr>
                <w:rFonts w:eastAsia="Calibri"/>
              </w:rPr>
              <w:t>муниципальных  служащих</w:t>
            </w:r>
          </w:p>
        </w:tc>
        <w:tc>
          <w:tcPr>
            <w:tcW w:w="1118" w:type="dxa"/>
            <w:vAlign w:val="center"/>
          </w:tcPr>
          <w:p w14:paraId="049243DB" w14:textId="77777777" w:rsidR="00A56184" w:rsidRPr="007D32A8" w:rsidRDefault="00A56184" w:rsidP="00424586">
            <w:pPr>
              <w:jc w:val="center"/>
              <w:rPr>
                <w:spacing w:val="-2"/>
              </w:rPr>
            </w:pPr>
            <w:r w:rsidRPr="007D32A8">
              <w:rPr>
                <w:spacing w:val="-2"/>
              </w:rPr>
              <w:t>229</w:t>
            </w:r>
          </w:p>
        </w:tc>
        <w:tc>
          <w:tcPr>
            <w:tcW w:w="993" w:type="dxa"/>
            <w:vAlign w:val="center"/>
          </w:tcPr>
          <w:p w14:paraId="7A41C9D3" w14:textId="77777777" w:rsidR="00A56184" w:rsidRPr="007D32A8" w:rsidRDefault="00A56184" w:rsidP="00424586">
            <w:pPr>
              <w:jc w:val="center"/>
              <w:rPr>
                <w:spacing w:val="-2"/>
              </w:rPr>
            </w:pPr>
            <w:r w:rsidRPr="007D32A8">
              <w:rPr>
                <w:spacing w:val="-2"/>
              </w:rPr>
              <w:t>230</w:t>
            </w:r>
          </w:p>
        </w:tc>
        <w:tc>
          <w:tcPr>
            <w:tcW w:w="927" w:type="dxa"/>
            <w:vAlign w:val="center"/>
          </w:tcPr>
          <w:p w14:paraId="48E8965E" w14:textId="77777777" w:rsidR="00A56184" w:rsidRPr="007D32A8" w:rsidRDefault="00A56184" w:rsidP="00424586">
            <w:pPr>
              <w:jc w:val="center"/>
              <w:rPr>
                <w:spacing w:val="-2"/>
              </w:rPr>
            </w:pPr>
            <w:r w:rsidRPr="007D32A8">
              <w:rPr>
                <w:spacing w:val="-2"/>
              </w:rPr>
              <w:t>241</w:t>
            </w:r>
          </w:p>
        </w:tc>
        <w:tc>
          <w:tcPr>
            <w:tcW w:w="1006" w:type="dxa"/>
            <w:vAlign w:val="center"/>
          </w:tcPr>
          <w:p w14:paraId="1DDD7196" w14:textId="77777777" w:rsidR="00A56184" w:rsidRPr="007D32A8" w:rsidRDefault="00A56184" w:rsidP="00424586">
            <w:pPr>
              <w:jc w:val="center"/>
              <w:rPr>
                <w:spacing w:val="-2"/>
              </w:rPr>
            </w:pPr>
            <w:r w:rsidRPr="007D32A8">
              <w:rPr>
                <w:spacing w:val="-2"/>
              </w:rPr>
              <w:t>242</w:t>
            </w:r>
          </w:p>
        </w:tc>
        <w:tc>
          <w:tcPr>
            <w:tcW w:w="1049" w:type="dxa"/>
            <w:vAlign w:val="center"/>
          </w:tcPr>
          <w:p w14:paraId="535B4E60" w14:textId="77777777" w:rsidR="00A56184" w:rsidRPr="007D32A8" w:rsidRDefault="00A56184" w:rsidP="00424586">
            <w:pPr>
              <w:jc w:val="center"/>
              <w:rPr>
                <w:spacing w:val="-2"/>
              </w:rPr>
            </w:pPr>
            <w:r w:rsidRPr="007D32A8">
              <w:rPr>
                <w:spacing w:val="-2"/>
              </w:rPr>
              <w:t>244</w:t>
            </w:r>
          </w:p>
        </w:tc>
      </w:tr>
      <w:tr w:rsidR="00A56184" w:rsidRPr="007D32A8" w14:paraId="4EB53F0D" w14:textId="77777777" w:rsidTr="00424586">
        <w:tc>
          <w:tcPr>
            <w:tcW w:w="4644" w:type="dxa"/>
          </w:tcPr>
          <w:p w14:paraId="0B441347" w14:textId="77777777" w:rsidR="00424586" w:rsidRPr="007D32A8" w:rsidRDefault="00A56184" w:rsidP="00424586">
            <w:pPr>
              <w:rPr>
                <w:rFonts w:eastAsia="Calibri"/>
              </w:rPr>
            </w:pPr>
            <w:r w:rsidRPr="007D32A8">
              <w:rPr>
                <w:rFonts w:eastAsia="Calibri"/>
              </w:rPr>
              <w:t>Штатная численность работников</w:t>
            </w:r>
            <w:r w:rsidR="00424586" w:rsidRPr="007D32A8">
              <w:rPr>
                <w:rFonts w:eastAsia="Calibri"/>
              </w:rPr>
              <w:t>,</w:t>
            </w:r>
            <w:r w:rsidRPr="007D32A8">
              <w:rPr>
                <w:rFonts w:eastAsia="Calibri"/>
              </w:rPr>
              <w:t xml:space="preserve">  </w:t>
            </w:r>
          </w:p>
          <w:p w14:paraId="4DA446F6" w14:textId="77777777" w:rsidR="00A56184" w:rsidRPr="007D32A8" w:rsidRDefault="00A56184" w:rsidP="00424586">
            <w:pPr>
              <w:rPr>
                <w:rFonts w:eastAsia="Calibri"/>
              </w:rPr>
            </w:pPr>
            <w:r w:rsidRPr="007D32A8">
              <w:rPr>
                <w:rFonts w:eastAsia="Calibri"/>
              </w:rPr>
              <w:t>не отнесенных к должностям муниципальной  службы</w:t>
            </w:r>
          </w:p>
        </w:tc>
        <w:tc>
          <w:tcPr>
            <w:tcW w:w="1118" w:type="dxa"/>
            <w:vAlign w:val="center"/>
          </w:tcPr>
          <w:p w14:paraId="32431FBD" w14:textId="77777777" w:rsidR="00A56184" w:rsidRPr="007D32A8" w:rsidRDefault="00A56184" w:rsidP="00424586">
            <w:pPr>
              <w:jc w:val="center"/>
              <w:rPr>
                <w:spacing w:val="-2"/>
              </w:rPr>
            </w:pPr>
            <w:r w:rsidRPr="007D32A8">
              <w:rPr>
                <w:spacing w:val="-2"/>
              </w:rPr>
              <w:t>48</w:t>
            </w:r>
          </w:p>
        </w:tc>
        <w:tc>
          <w:tcPr>
            <w:tcW w:w="993" w:type="dxa"/>
            <w:vAlign w:val="center"/>
          </w:tcPr>
          <w:p w14:paraId="54255D5E" w14:textId="77777777" w:rsidR="00A56184" w:rsidRPr="007D32A8" w:rsidRDefault="00A56184" w:rsidP="00424586">
            <w:pPr>
              <w:jc w:val="center"/>
              <w:rPr>
                <w:spacing w:val="-2"/>
              </w:rPr>
            </w:pPr>
            <w:r w:rsidRPr="007D32A8">
              <w:rPr>
                <w:spacing w:val="-2"/>
              </w:rPr>
              <w:t>41</w:t>
            </w:r>
          </w:p>
        </w:tc>
        <w:tc>
          <w:tcPr>
            <w:tcW w:w="927" w:type="dxa"/>
            <w:vAlign w:val="center"/>
          </w:tcPr>
          <w:p w14:paraId="387BB278" w14:textId="77777777" w:rsidR="00A56184" w:rsidRPr="007D32A8" w:rsidRDefault="00A56184" w:rsidP="00424586">
            <w:pPr>
              <w:jc w:val="center"/>
              <w:rPr>
                <w:spacing w:val="-2"/>
              </w:rPr>
            </w:pPr>
            <w:r w:rsidRPr="007D32A8">
              <w:rPr>
                <w:spacing w:val="-2"/>
              </w:rPr>
              <w:t>36</w:t>
            </w:r>
          </w:p>
        </w:tc>
        <w:tc>
          <w:tcPr>
            <w:tcW w:w="1006" w:type="dxa"/>
            <w:vAlign w:val="center"/>
          </w:tcPr>
          <w:p w14:paraId="7C7A7ED4" w14:textId="77777777" w:rsidR="00A56184" w:rsidRPr="007D32A8" w:rsidRDefault="00A56184" w:rsidP="00424586">
            <w:pPr>
              <w:jc w:val="center"/>
              <w:rPr>
                <w:spacing w:val="-2"/>
              </w:rPr>
            </w:pPr>
            <w:r w:rsidRPr="007D32A8">
              <w:rPr>
                <w:spacing w:val="-2"/>
              </w:rPr>
              <w:t>36</w:t>
            </w:r>
          </w:p>
        </w:tc>
        <w:tc>
          <w:tcPr>
            <w:tcW w:w="1049" w:type="dxa"/>
            <w:vAlign w:val="center"/>
          </w:tcPr>
          <w:p w14:paraId="02609809" w14:textId="77777777" w:rsidR="00A56184" w:rsidRPr="007D32A8" w:rsidRDefault="00A56184" w:rsidP="00424586">
            <w:pPr>
              <w:jc w:val="center"/>
              <w:rPr>
                <w:spacing w:val="-2"/>
              </w:rPr>
            </w:pPr>
            <w:r w:rsidRPr="007D32A8">
              <w:rPr>
                <w:spacing w:val="-2"/>
              </w:rPr>
              <w:t>33</w:t>
            </w:r>
          </w:p>
        </w:tc>
      </w:tr>
      <w:tr w:rsidR="00A56184" w:rsidRPr="007D32A8" w14:paraId="3F838811" w14:textId="77777777" w:rsidTr="00424586">
        <w:tc>
          <w:tcPr>
            <w:tcW w:w="4644" w:type="dxa"/>
          </w:tcPr>
          <w:p w14:paraId="1A40AEE4" w14:textId="77777777" w:rsidR="00A56184" w:rsidRPr="007D32A8" w:rsidRDefault="00A56184" w:rsidP="00424586">
            <w:pPr>
              <w:rPr>
                <w:rFonts w:eastAsia="Calibri"/>
              </w:rPr>
            </w:pPr>
            <w:r w:rsidRPr="007D32A8">
              <w:rPr>
                <w:rFonts w:eastAsia="Calibri"/>
              </w:rPr>
              <w:t>Фактическая численность работников</w:t>
            </w:r>
            <w:r w:rsidR="00424586" w:rsidRPr="007D32A8">
              <w:rPr>
                <w:rFonts w:eastAsia="Calibri"/>
              </w:rPr>
              <w:t>,</w:t>
            </w:r>
            <w:r w:rsidRPr="007D32A8">
              <w:rPr>
                <w:rFonts w:eastAsia="Calibri"/>
              </w:rPr>
              <w:t xml:space="preserve">  </w:t>
            </w:r>
            <w:r w:rsidR="00424586" w:rsidRPr="007D32A8">
              <w:rPr>
                <w:rFonts w:eastAsia="Calibri"/>
              </w:rPr>
              <w:br/>
            </w:r>
            <w:r w:rsidRPr="007D32A8">
              <w:rPr>
                <w:rFonts w:eastAsia="Calibri"/>
              </w:rPr>
              <w:t>не отнесенных к должностям муниципальной  службы</w:t>
            </w:r>
          </w:p>
        </w:tc>
        <w:tc>
          <w:tcPr>
            <w:tcW w:w="1118" w:type="dxa"/>
            <w:vAlign w:val="center"/>
          </w:tcPr>
          <w:p w14:paraId="3E823127" w14:textId="77777777" w:rsidR="00A56184" w:rsidRPr="007D32A8" w:rsidRDefault="00A56184" w:rsidP="00424586">
            <w:pPr>
              <w:jc w:val="center"/>
              <w:rPr>
                <w:spacing w:val="-2"/>
              </w:rPr>
            </w:pPr>
            <w:r w:rsidRPr="007D32A8">
              <w:rPr>
                <w:spacing w:val="-2"/>
              </w:rPr>
              <w:t>46</w:t>
            </w:r>
          </w:p>
        </w:tc>
        <w:tc>
          <w:tcPr>
            <w:tcW w:w="993" w:type="dxa"/>
            <w:vAlign w:val="center"/>
          </w:tcPr>
          <w:p w14:paraId="23A47438" w14:textId="77777777" w:rsidR="00A56184" w:rsidRPr="007D32A8" w:rsidRDefault="00A56184" w:rsidP="00424586">
            <w:pPr>
              <w:jc w:val="center"/>
              <w:rPr>
                <w:spacing w:val="-2"/>
              </w:rPr>
            </w:pPr>
            <w:r w:rsidRPr="007D32A8">
              <w:rPr>
                <w:spacing w:val="-2"/>
              </w:rPr>
              <w:t>41</w:t>
            </w:r>
          </w:p>
        </w:tc>
        <w:tc>
          <w:tcPr>
            <w:tcW w:w="927" w:type="dxa"/>
            <w:vAlign w:val="center"/>
          </w:tcPr>
          <w:p w14:paraId="770B5405" w14:textId="77777777" w:rsidR="00A56184" w:rsidRPr="007D32A8" w:rsidRDefault="00A56184" w:rsidP="00424586">
            <w:pPr>
              <w:jc w:val="center"/>
              <w:rPr>
                <w:spacing w:val="-2"/>
              </w:rPr>
            </w:pPr>
            <w:r w:rsidRPr="007D32A8">
              <w:rPr>
                <w:spacing w:val="-2"/>
              </w:rPr>
              <w:t>35</w:t>
            </w:r>
          </w:p>
        </w:tc>
        <w:tc>
          <w:tcPr>
            <w:tcW w:w="1006" w:type="dxa"/>
            <w:vAlign w:val="center"/>
          </w:tcPr>
          <w:p w14:paraId="08A32F31" w14:textId="77777777" w:rsidR="00A56184" w:rsidRPr="007D32A8" w:rsidRDefault="00A56184" w:rsidP="00424586">
            <w:pPr>
              <w:jc w:val="center"/>
              <w:rPr>
                <w:spacing w:val="-2"/>
              </w:rPr>
            </w:pPr>
            <w:r w:rsidRPr="007D32A8">
              <w:rPr>
                <w:spacing w:val="-2"/>
              </w:rPr>
              <w:t>34</w:t>
            </w:r>
          </w:p>
        </w:tc>
        <w:tc>
          <w:tcPr>
            <w:tcW w:w="1049" w:type="dxa"/>
            <w:vAlign w:val="center"/>
          </w:tcPr>
          <w:p w14:paraId="77562983" w14:textId="77777777" w:rsidR="00A56184" w:rsidRPr="007D32A8" w:rsidRDefault="00A56184" w:rsidP="00424586">
            <w:pPr>
              <w:jc w:val="center"/>
              <w:rPr>
                <w:spacing w:val="-2"/>
              </w:rPr>
            </w:pPr>
            <w:r w:rsidRPr="007D32A8">
              <w:rPr>
                <w:spacing w:val="-2"/>
              </w:rPr>
              <w:t>33</w:t>
            </w:r>
          </w:p>
        </w:tc>
      </w:tr>
      <w:tr w:rsidR="00A56184" w:rsidRPr="007D32A8" w14:paraId="526D4A8E" w14:textId="77777777" w:rsidTr="00424586">
        <w:tc>
          <w:tcPr>
            <w:tcW w:w="4644" w:type="dxa"/>
          </w:tcPr>
          <w:p w14:paraId="3407C938" w14:textId="77777777" w:rsidR="00424586" w:rsidRPr="007D32A8" w:rsidRDefault="00424586" w:rsidP="00424586">
            <w:pPr>
              <w:rPr>
                <w:rFonts w:eastAsia="Calibri"/>
              </w:rPr>
            </w:pPr>
            <w:r w:rsidRPr="007D32A8">
              <w:rPr>
                <w:rFonts w:eastAsia="Calibri"/>
              </w:rPr>
              <w:t>К</w:t>
            </w:r>
            <w:r w:rsidR="00A56184" w:rsidRPr="007D32A8">
              <w:rPr>
                <w:rFonts w:eastAsia="Calibri"/>
              </w:rPr>
              <w:t xml:space="preserve">оличество муниципальных служащих, получивших дополнительное профессиональное образование, </w:t>
            </w:r>
          </w:p>
          <w:p w14:paraId="29BF4967" w14:textId="77777777" w:rsidR="00A56184" w:rsidRPr="007D32A8" w:rsidRDefault="00A56184" w:rsidP="00424586">
            <w:pPr>
              <w:rPr>
                <w:rFonts w:eastAsia="Calibri"/>
              </w:rPr>
            </w:pPr>
            <w:r w:rsidRPr="007D32A8">
              <w:rPr>
                <w:rFonts w:eastAsia="Calibri"/>
              </w:rPr>
              <w:t>план/факт (проценты)</w:t>
            </w:r>
          </w:p>
        </w:tc>
        <w:tc>
          <w:tcPr>
            <w:tcW w:w="1118" w:type="dxa"/>
            <w:vAlign w:val="center"/>
          </w:tcPr>
          <w:p w14:paraId="2A6FC903" w14:textId="77777777" w:rsidR="00A56184" w:rsidRPr="007D32A8" w:rsidRDefault="00A56184" w:rsidP="00424586">
            <w:pPr>
              <w:jc w:val="center"/>
              <w:rPr>
                <w:spacing w:val="-2"/>
              </w:rPr>
            </w:pPr>
            <w:r w:rsidRPr="007D32A8">
              <w:rPr>
                <w:spacing w:val="-2"/>
              </w:rPr>
              <w:t>59/103</w:t>
            </w:r>
          </w:p>
          <w:p w14:paraId="1D7F54B4" w14:textId="77777777" w:rsidR="00A56184" w:rsidRPr="007D32A8" w:rsidRDefault="00A56184" w:rsidP="00424586">
            <w:pPr>
              <w:jc w:val="center"/>
              <w:rPr>
                <w:b/>
                <w:spacing w:val="-2"/>
              </w:rPr>
            </w:pPr>
            <w:r w:rsidRPr="007D32A8">
              <w:rPr>
                <w:b/>
                <w:spacing w:val="-2"/>
              </w:rPr>
              <w:t>174,6</w:t>
            </w:r>
            <w:r w:rsidR="00424586" w:rsidRPr="007D32A8">
              <w:rPr>
                <w:b/>
                <w:spacing w:val="-2"/>
              </w:rPr>
              <w:t>%</w:t>
            </w:r>
          </w:p>
        </w:tc>
        <w:tc>
          <w:tcPr>
            <w:tcW w:w="993" w:type="dxa"/>
            <w:vAlign w:val="center"/>
          </w:tcPr>
          <w:p w14:paraId="38E14459" w14:textId="77777777" w:rsidR="00A56184" w:rsidRPr="007D32A8" w:rsidRDefault="00A56184" w:rsidP="00424586">
            <w:pPr>
              <w:jc w:val="center"/>
              <w:rPr>
                <w:spacing w:val="-2"/>
              </w:rPr>
            </w:pPr>
            <w:r w:rsidRPr="007D32A8">
              <w:rPr>
                <w:spacing w:val="-2"/>
              </w:rPr>
              <w:t>33/100</w:t>
            </w:r>
          </w:p>
          <w:p w14:paraId="3507E4B2" w14:textId="77777777" w:rsidR="00A56184" w:rsidRPr="007D32A8" w:rsidRDefault="00A56184" w:rsidP="00424586">
            <w:pPr>
              <w:jc w:val="center"/>
              <w:rPr>
                <w:b/>
                <w:spacing w:val="-2"/>
              </w:rPr>
            </w:pPr>
            <w:r w:rsidRPr="007D32A8">
              <w:rPr>
                <w:b/>
                <w:spacing w:val="-2"/>
              </w:rPr>
              <w:t>303%</w:t>
            </w:r>
          </w:p>
        </w:tc>
        <w:tc>
          <w:tcPr>
            <w:tcW w:w="927" w:type="dxa"/>
            <w:vAlign w:val="center"/>
          </w:tcPr>
          <w:p w14:paraId="0ADD5CC1" w14:textId="77777777" w:rsidR="00A56184" w:rsidRPr="007D32A8" w:rsidRDefault="00A56184" w:rsidP="00424586">
            <w:pPr>
              <w:jc w:val="center"/>
              <w:rPr>
                <w:spacing w:val="-2"/>
              </w:rPr>
            </w:pPr>
            <w:r w:rsidRPr="007D32A8">
              <w:rPr>
                <w:spacing w:val="-2"/>
              </w:rPr>
              <w:t>57/110</w:t>
            </w:r>
          </w:p>
          <w:p w14:paraId="693C14A7" w14:textId="77777777" w:rsidR="00A56184" w:rsidRPr="007D32A8" w:rsidRDefault="00A56184" w:rsidP="00424586">
            <w:pPr>
              <w:jc w:val="center"/>
              <w:rPr>
                <w:spacing w:val="-2"/>
              </w:rPr>
            </w:pPr>
            <w:r w:rsidRPr="007D32A8">
              <w:rPr>
                <w:b/>
                <w:spacing w:val="-2"/>
              </w:rPr>
              <w:t>193</w:t>
            </w:r>
            <w:r w:rsidRPr="007D32A8">
              <w:rPr>
                <w:spacing w:val="-2"/>
              </w:rPr>
              <w:t>%</w:t>
            </w:r>
          </w:p>
        </w:tc>
        <w:tc>
          <w:tcPr>
            <w:tcW w:w="1006" w:type="dxa"/>
            <w:vAlign w:val="center"/>
          </w:tcPr>
          <w:p w14:paraId="40F141E1" w14:textId="77777777" w:rsidR="00A56184" w:rsidRPr="007D32A8" w:rsidRDefault="00A56184" w:rsidP="00424586">
            <w:pPr>
              <w:jc w:val="center"/>
              <w:rPr>
                <w:spacing w:val="-2"/>
              </w:rPr>
            </w:pPr>
            <w:r w:rsidRPr="007D32A8">
              <w:rPr>
                <w:spacing w:val="-2"/>
              </w:rPr>
              <w:t>86/135</w:t>
            </w:r>
          </w:p>
          <w:p w14:paraId="02792E35" w14:textId="77777777" w:rsidR="00A56184" w:rsidRPr="007D32A8" w:rsidRDefault="00A56184" w:rsidP="00424586">
            <w:pPr>
              <w:jc w:val="center"/>
              <w:rPr>
                <w:b/>
                <w:spacing w:val="-2"/>
              </w:rPr>
            </w:pPr>
            <w:r w:rsidRPr="007D32A8">
              <w:rPr>
                <w:b/>
                <w:spacing w:val="-2"/>
              </w:rPr>
              <w:t>157%</w:t>
            </w:r>
          </w:p>
        </w:tc>
        <w:tc>
          <w:tcPr>
            <w:tcW w:w="1049" w:type="dxa"/>
            <w:vAlign w:val="center"/>
          </w:tcPr>
          <w:p w14:paraId="7DEE5615" w14:textId="77777777" w:rsidR="00A56184" w:rsidRPr="007D32A8" w:rsidRDefault="00A56184" w:rsidP="00424586">
            <w:pPr>
              <w:jc w:val="center"/>
              <w:rPr>
                <w:spacing w:val="-2"/>
              </w:rPr>
            </w:pPr>
            <w:r w:rsidRPr="007D32A8">
              <w:rPr>
                <w:spacing w:val="-2"/>
              </w:rPr>
              <w:t>48/102</w:t>
            </w:r>
          </w:p>
          <w:p w14:paraId="3B6951A0" w14:textId="77777777" w:rsidR="00A56184" w:rsidRPr="007D32A8" w:rsidRDefault="00A56184" w:rsidP="00424586">
            <w:pPr>
              <w:jc w:val="center"/>
              <w:rPr>
                <w:b/>
                <w:spacing w:val="-2"/>
              </w:rPr>
            </w:pPr>
            <w:r w:rsidRPr="007D32A8">
              <w:rPr>
                <w:b/>
                <w:spacing w:val="-2"/>
              </w:rPr>
              <w:t>212,5%</w:t>
            </w:r>
          </w:p>
        </w:tc>
      </w:tr>
      <w:tr w:rsidR="00A56184" w:rsidRPr="007D32A8" w14:paraId="7D72A189" w14:textId="77777777" w:rsidTr="00424586">
        <w:tc>
          <w:tcPr>
            <w:tcW w:w="4644" w:type="dxa"/>
          </w:tcPr>
          <w:p w14:paraId="45D204D9" w14:textId="77777777" w:rsidR="00424586" w:rsidRPr="007D32A8" w:rsidRDefault="00424586" w:rsidP="00424586">
            <w:pPr>
              <w:rPr>
                <w:rFonts w:eastAsia="Calibri"/>
              </w:rPr>
            </w:pPr>
            <w:r w:rsidRPr="007D32A8">
              <w:rPr>
                <w:rFonts w:eastAsia="Calibri"/>
              </w:rPr>
              <w:t>О</w:t>
            </w:r>
            <w:r w:rsidR="00A56184" w:rsidRPr="007D32A8">
              <w:rPr>
                <w:rFonts w:eastAsia="Calibri"/>
              </w:rPr>
              <w:t xml:space="preserve">бщее количество лиц, включенных </w:t>
            </w:r>
          </w:p>
          <w:p w14:paraId="2510DBD0" w14:textId="77777777" w:rsidR="00A56184" w:rsidRPr="007D32A8" w:rsidRDefault="00A56184" w:rsidP="00424586">
            <w:pPr>
              <w:rPr>
                <w:rFonts w:eastAsia="Calibri"/>
              </w:rPr>
            </w:pPr>
            <w:r w:rsidRPr="007D32A8">
              <w:rPr>
                <w:rFonts w:eastAsia="Calibri"/>
              </w:rPr>
              <w:lastRenderedPageBreak/>
              <w:t xml:space="preserve">в кадровый резерв на должности муниципальной службы </w:t>
            </w:r>
          </w:p>
        </w:tc>
        <w:tc>
          <w:tcPr>
            <w:tcW w:w="1118" w:type="dxa"/>
            <w:vAlign w:val="center"/>
          </w:tcPr>
          <w:p w14:paraId="12CD9262" w14:textId="77777777" w:rsidR="00A56184" w:rsidRPr="007D32A8" w:rsidRDefault="00A56184" w:rsidP="00424586">
            <w:pPr>
              <w:jc w:val="center"/>
              <w:rPr>
                <w:spacing w:val="-2"/>
              </w:rPr>
            </w:pPr>
            <w:r w:rsidRPr="007D32A8">
              <w:rPr>
                <w:spacing w:val="-2"/>
              </w:rPr>
              <w:lastRenderedPageBreak/>
              <w:t>24</w:t>
            </w:r>
          </w:p>
        </w:tc>
        <w:tc>
          <w:tcPr>
            <w:tcW w:w="993" w:type="dxa"/>
            <w:vAlign w:val="center"/>
          </w:tcPr>
          <w:p w14:paraId="73756894" w14:textId="77777777" w:rsidR="00A56184" w:rsidRPr="007D32A8" w:rsidRDefault="00A56184" w:rsidP="00424586">
            <w:pPr>
              <w:jc w:val="center"/>
              <w:rPr>
                <w:spacing w:val="-2"/>
              </w:rPr>
            </w:pPr>
            <w:r w:rsidRPr="007D32A8">
              <w:rPr>
                <w:spacing w:val="-2"/>
              </w:rPr>
              <w:t>28</w:t>
            </w:r>
          </w:p>
        </w:tc>
        <w:tc>
          <w:tcPr>
            <w:tcW w:w="927" w:type="dxa"/>
            <w:vAlign w:val="center"/>
          </w:tcPr>
          <w:p w14:paraId="7A39F1B2" w14:textId="77777777" w:rsidR="00A56184" w:rsidRPr="007D32A8" w:rsidRDefault="00A56184" w:rsidP="00424586">
            <w:pPr>
              <w:jc w:val="center"/>
              <w:rPr>
                <w:spacing w:val="-2"/>
              </w:rPr>
            </w:pPr>
            <w:r w:rsidRPr="007D32A8">
              <w:rPr>
                <w:spacing w:val="-2"/>
              </w:rPr>
              <w:t>33</w:t>
            </w:r>
          </w:p>
        </w:tc>
        <w:tc>
          <w:tcPr>
            <w:tcW w:w="1006" w:type="dxa"/>
            <w:vAlign w:val="center"/>
          </w:tcPr>
          <w:p w14:paraId="1BFA244A" w14:textId="77777777" w:rsidR="00A56184" w:rsidRPr="007D32A8" w:rsidRDefault="00A56184" w:rsidP="00424586">
            <w:pPr>
              <w:jc w:val="center"/>
              <w:rPr>
                <w:spacing w:val="-2"/>
              </w:rPr>
            </w:pPr>
            <w:r w:rsidRPr="007D32A8">
              <w:rPr>
                <w:spacing w:val="-2"/>
              </w:rPr>
              <w:t>35</w:t>
            </w:r>
          </w:p>
        </w:tc>
        <w:tc>
          <w:tcPr>
            <w:tcW w:w="1049" w:type="dxa"/>
            <w:vAlign w:val="center"/>
          </w:tcPr>
          <w:p w14:paraId="664EF0A4" w14:textId="77777777" w:rsidR="00A56184" w:rsidRPr="007D32A8" w:rsidRDefault="00A56184" w:rsidP="00424586">
            <w:pPr>
              <w:jc w:val="center"/>
              <w:rPr>
                <w:spacing w:val="-2"/>
              </w:rPr>
            </w:pPr>
            <w:r w:rsidRPr="007D32A8">
              <w:rPr>
                <w:spacing w:val="-2"/>
              </w:rPr>
              <w:t>40</w:t>
            </w:r>
          </w:p>
        </w:tc>
      </w:tr>
      <w:tr w:rsidR="00A56184" w:rsidRPr="007D32A8" w14:paraId="4435459A" w14:textId="77777777" w:rsidTr="00424586">
        <w:tc>
          <w:tcPr>
            <w:tcW w:w="4644" w:type="dxa"/>
          </w:tcPr>
          <w:p w14:paraId="31ABFC6E" w14:textId="77777777" w:rsidR="00A56184" w:rsidRPr="007D32A8" w:rsidRDefault="00424586" w:rsidP="00424586">
            <w:pPr>
              <w:rPr>
                <w:rFonts w:eastAsia="Calibri"/>
              </w:rPr>
            </w:pPr>
            <w:r w:rsidRPr="007D32A8">
              <w:rPr>
                <w:rFonts w:eastAsia="Calibri"/>
              </w:rPr>
              <w:lastRenderedPageBreak/>
              <w:t>К</w:t>
            </w:r>
            <w:r w:rsidR="00A56184" w:rsidRPr="007D32A8">
              <w:rPr>
                <w:rFonts w:eastAsia="Calibri"/>
              </w:rPr>
              <w:t xml:space="preserve">оличество должностей муниципальных служащих, замещенных из кадрового резерва </w:t>
            </w:r>
          </w:p>
        </w:tc>
        <w:tc>
          <w:tcPr>
            <w:tcW w:w="1118" w:type="dxa"/>
            <w:vAlign w:val="center"/>
          </w:tcPr>
          <w:p w14:paraId="2DFFE4F3" w14:textId="77777777" w:rsidR="00A56184" w:rsidRPr="007D32A8" w:rsidRDefault="00A56184" w:rsidP="00424586">
            <w:pPr>
              <w:jc w:val="center"/>
              <w:rPr>
                <w:spacing w:val="-2"/>
              </w:rPr>
            </w:pPr>
            <w:r w:rsidRPr="007D32A8">
              <w:rPr>
                <w:spacing w:val="-2"/>
              </w:rPr>
              <w:t>4</w:t>
            </w:r>
          </w:p>
        </w:tc>
        <w:tc>
          <w:tcPr>
            <w:tcW w:w="993" w:type="dxa"/>
            <w:vAlign w:val="center"/>
          </w:tcPr>
          <w:p w14:paraId="4CFF01B6" w14:textId="77777777" w:rsidR="00A56184" w:rsidRPr="007D32A8" w:rsidRDefault="00A56184" w:rsidP="00424586">
            <w:pPr>
              <w:jc w:val="center"/>
              <w:rPr>
                <w:spacing w:val="-2"/>
              </w:rPr>
            </w:pPr>
            <w:r w:rsidRPr="007D32A8">
              <w:rPr>
                <w:spacing w:val="-2"/>
              </w:rPr>
              <w:t>3</w:t>
            </w:r>
          </w:p>
        </w:tc>
        <w:tc>
          <w:tcPr>
            <w:tcW w:w="927" w:type="dxa"/>
            <w:vAlign w:val="center"/>
          </w:tcPr>
          <w:p w14:paraId="6DF18F3C" w14:textId="77777777" w:rsidR="00A56184" w:rsidRPr="007D32A8" w:rsidRDefault="00A56184" w:rsidP="00424586">
            <w:pPr>
              <w:jc w:val="center"/>
              <w:rPr>
                <w:spacing w:val="-2"/>
              </w:rPr>
            </w:pPr>
            <w:r w:rsidRPr="007D32A8">
              <w:rPr>
                <w:spacing w:val="-2"/>
              </w:rPr>
              <w:t>4</w:t>
            </w:r>
          </w:p>
        </w:tc>
        <w:tc>
          <w:tcPr>
            <w:tcW w:w="1006" w:type="dxa"/>
            <w:vAlign w:val="center"/>
          </w:tcPr>
          <w:p w14:paraId="6710F51E" w14:textId="77777777" w:rsidR="00A56184" w:rsidRPr="007D32A8" w:rsidRDefault="00A56184" w:rsidP="00424586">
            <w:pPr>
              <w:jc w:val="center"/>
              <w:rPr>
                <w:spacing w:val="-2"/>
              </w:rPr>
            </w:pPr>
            <w:r w:rsidRPr="007D32A8">
              <w:rPr>
                <w:spacing w:val="-2"/>
              </w:rPr>
              <w:t>1</w:t>
            </w:r>
          </w:p>
        </w:tc>
        <w:tc>
          <w:tcPr>
            <w:tcW w:w="1049" w:type="dxa"/>
            <w:vAlign w:val="center"/>
          </w:tcPr>
          <w:p w14:paraId="109877B6" w14:textId="77777777" w:rsidR="00A56184" w:rsidRPr="007D32A8" w:rsidRDefault="00A56184" w:rsidP="00424586">
            <w:pPr>
              <w:jc w:val="center"/>
              <w:rPr>
                <w:spacing w:val="-2"/>
              </w:rPr>
            </w:pPr>
            <w:r w:rsidRPr="007D32A8">
              <w:rPr>
                <w:spacing w:val="-2"/>
              </w:rPr>
              <w:t>3</w:t>
            </w:r>
          </w:p>
        </w:tc>
      </w:tr>
    </w:tbl>
    <w:p w14:paraId="4ABBFF89" w14:textId="77777777" w:rsidR="00A56184" w:rsidRPr="007D32A8" w:rsidRDefault="00A56184" w:rsidP="00913933">
      <w:pPr>
        <w:pStyle w:val="a3"/>
        <w:widowControl w:val="0"/>
        <w:tabs>
          <w:tab w:val="left" w:pos="426"/>
        </w:tabs>
        <w:autoSpaceDE w:val="0"/>
        <w:autoSpaceDN w:val="0"/>
        <w:adjustRightInd w:val="0"/>
        <w:spacing w:after="0" w:line="240" w:lineRule="auto"/>
        <w:ind w:left="0"/>
        <w:jc w:val="center"/>
        <w:rPr>
          <w:rFonts w:ascii="Times New Roman" w:hAnsi="Times New Roman"/>
          <w:b/>
          <w:color w:val="FF0000"/>
          <w:sz w:val="26"/>
          <w:szCs w:val="26"/>
        </w:rPr>
      </w:pPr>
    </w:p>
    <w:p w14:paraId="2946F566" w14:textId="77777777" w:rsidR="006D2164" w:rsidRPr="007D32A8" w:rsidRDefault="006D2164" w:rsidP="006D2164">
      <w:pPr>
        <w:jc w:val="center"/>
        <w:rPr>
          <w:b/>
          <w:spacing w:val="-2"/>
          <w:sz w:val="26"/>
          <w:szCs w:val="26"/>
        </w:rPr>
      </w:pPr>
      <w:r w:rsidRPr="007D32A8">
        <w:rPr>
          <w:b/>
          <w:spacing w:val="-2"/>
          <w:sz w:val="26"/>
          <w:szCs w:val="26"/>
        </w:rPr>
        <w:t>Наградная деятельность</w:t>
      </w:r>
    </w:p>
    <w:p w14:paraId="22412099" w14:textId="77777777" w:rsidR="006D2164" w:rsidRPr="007D32A8" w:rsidRDefault="006D2164" w:rsidP="006D2164">
      <w:pPr>
        <w:ind w:firstLine="708"/>
        <w:jc w:val="center"/>
        <w:rPr>
          <w:b/>
          <w:spacing w:val="-2"/>
          <w:sz w:val="26"/>
          <w:szCs w:val="26"/>
        </w:rPr>
      </w:pPr>
    </w:p>
    <w:p w14:paraId="378C5F8E" w14:textId="77777777" w:rsidR="006D2164" w:rsidRPr="007D32A8" w:rsidRDefault="006D2164" w:rsidP="006D2164">
      <w:pPr>
        <w:ind w:firstLine="708"/>
        <w:jc w:val="both"/>
        <w:rPr>
          <w:b/>
          <w:spacing w:val="-2"/>
          <w:sz w:val="26"/>
          <w:szCs w:val="26"/>
        </w:rPr>
      </w:pPr>
      <w:r w:rsidRPr="007D32A8">
        <w:rPr>
          <w:sz w:val="26"/>
          <w:szCs w:val="26"/>
        </w:rPr>
        <w:t>За достижения в решении социально значимых для района задач, весомый вклад в развитие экономического потенциала, образования, культуры, здравоохранения, физкультуры и спорта</w:t>
      </w:r>
      <w:r w:rsidR="00A53F7A" w:rsidRPr="007D32A8">
        <w:rPr>
          <w:sz w:val="26"/>
          <w:szCs w:val="26"/>
        </w:rPr>
        <w:t>,</w:t>
      </w:r>
      <w:r w:rsidRPr="007D32A8">
        <w:rPr>
          <w:sz w:val="26"/>
          <w:szCs w:val="26"/>
        </w:rPr>
        <w:t xml:space="preserve"> за плодотворную профессиональную творческую деятельность в 2019 году было поощрено Почетными званиями, </w:t>
      </w:r>
      <w:r w:rsidR="00A53F7A" w:rsidRPr="007D32A8">
        <w:rPr>
          <w:sz w:val="26"/>
          <w:szCs w:val="26"/>
        </w:rPr>
        <w:br/>
      </w:r>
      <w:r w:rsidRPr="007D32A8">
        <w:rPr>
          <w:sz w:val="26"/>
          <w:szCs w:val="26"/>
        </w:rPr>
        <w:t>Знаками отличия, Почётными грамотами и Благодарственными письмами Главы Нефтеюганского района 546 человек (в т.ч. с денежным вознаграждением к награде – 280).</w:t>
      </w:r>
    </w:p>
    <w:p w14:paraId="1F3A997D" w14:textId="77777777" w:rsidR="006D2164" w:rsidRPr="007D32A8" w:rsidRDefault="006D2164" w:rsidP="006D2164">
      <w:pPr>
        <w:tabs>
          <w:tab w:val="left" w:pos="567"/>
          <w:tab w:val="left" w:pos="993"/>
          <w:tab w:val="left" w:pos="1134"/>
        </w:tabs>
        <w:autoSpaceDE w:val="0"/>
        <w:autoSpaceDN w:val="0"/>
        <w:adjustRightInd w:val="0"/>
        <w:ind w:firstLine="708"/>
        <w:jc w:val="both"/>
        <w:rPr>
          <w:sz w:val="26"/>
          <w:szCs w:val="26"/>
        </w:rPr>
      </w:pPr>
      <w:r w:rsidRPr="007D32A8">
        <w:rPr>
          <w:sz w:val="26"/>
          <w:szCs w:val="26"/>
        </w:rPr>
        <w:t xml:space="preserve">Всего удостоено почётными знаками, знаками отличия, присвоением почетных званий – 45 жителей района (из них отмечены Знаками отличия </w:t>
      </w:r>
      <w:r w:rsidR="00B717BB" w:rsidRPr="007D32A8">
        <w:rPr>
          <w:sz w:val="26"/>
          <w:szCs w:val="26"/>
        </w:rPr>
        <w:t>«</w:t>
      </w:r>
      <w:r w:rsidRPr="007D32A8">
        <w:rPr>
          <w:sz w:val="26"/>
          <w:szCs w:val="26"/>
        </w:rPr>
        <w:t>За заслуги перед Нефтеюганским районом</w:t>
      </w:r>
      <w:r w:rsidR="00B717BB" w:rsidRPr="007D32A8">
        <w:rPr>
          <w:sz w:val="26"/>
          <w:szCs w:val="26"/>
        </w:rPr>
        <w:t>»</w:t>
      </w:r>
      <w:r w:rsidRPr="007D32A8">
        <w:rPr>
          <w:sz w:val="26"/>
          <w:szCs w:val="26"/>
        </w:rPr>
        <w:t xml:space="preserve"> – 5, </w:t>
      </w:r>
      <w:r w:rsidR="00B717BB" w:rsidRPr="007D32A8">
        <w:rPr>
          <w:sz w:val="26"/>
          <w:szCs w:val="26"/>
        </w:rPr>
        <w:t>«</w:t>
      </w:r>
      <w:r w:rsidRPr="007D32A8">
        <w:rPr>
          <w:sz w:val="26"/>
          <w:szCs w:val="26"/>
        </w:rPr>
        <w:t>За безупречную службу</w:t>
      </w:r>
      <w:r w:rsidR="00B717BB" w:rsidRPr="007D32A8">
        <w:rPr>
          <w:sz w:val="26"/>
          <w:szCs w:val="26"/>
        </w:rPr>
        <w:t>»</w:t>
      </w:r>
      <w:r w:rsidRPr="007D32A8">
        <w:rPr>
          <w:sz w:val="26"/>
          <w:szCs w:val="26"/>
        </w:rPr>
        <w:t xml:space="preserve"> – 3, </w:t>
      </w:r>
      <w:r w:rsidR="00B717BB" w:rsidRPr="007D32A8">
        <w:rPr>
          <w:sz w:val="26"/>
          <w:szCs w:val="26"/>
        </w:rPr>
        <w:t>«</w:t>
      </w:r>
      <w:r w:rsidRPr="007D32A8">
        <w:rPr>
          <w:sz w:val="26"/>
          <w:szCs w:val="26"/>
        </w:rPr>
        <w:t>Во славу спорта</w:t>
      </w:r>
      <w:r w:rsidR="00B717BB" w:rsidRPr="007D32A8">
        <w:rPr>
          <w:sz w:val="26"/>
          <w:szCs w:val="26"/>
        </w:rPr>
        <w:t>»</w:t>
      </w:r>
      <w:r w:rsidRPr="007D32A8">
        <w:rPr>
          <w:sz w:val="26"/>
          <w:szCs w:val="26"/>
        </w:rPr>
        <w:t xml:space="preserve"> – 1, почетными званиями </w:t>
      </w:r>
      <w:r w:rsidR="00B717BB" w:rsidRPr="007D32A8">
        <w:rPr>
          <w:sz w:val="26"/>
          <w:szCs w:val="26"/>
        </w:rPr>
        <w:t>«</w:t>
      </w:r>
      <w:r w:rsidRPr="007D32A8">
        <w:rPr>
          <w:sz w:val="26"/>
          <w:szCs w:val="26"/>
        </w:rPr>
        <w:t>Заслуженный работник нефтегазодобывающей промышленности Нефтеюганского района</w:t>
      </w:r>
      <w:r w:rsidR="00B717BB" w:rsidRPr="007D32A8">
        <w:rPr>
          <w:sz w:val="26"/>
          <w:szCs w:val="26"/>
        </w:rPr>
        <w:t>»</w:t>
      </w:r>
      <w:r w:rsidRPr="007D32A8">
        <w:rPr>
          <w:sz w:val="26"/>
          <w:szCs w:val="26"/>
        </w:rPr>
        <w:t xml:space="preserve"> – 8, </w:t>
      </w:r>
      <w:r w:rsidR="00B717BB" w:rsidRPr="007D32A8">
        <w:rPr>
          <w:sz w:val="26"/>
          <w:szCs w:val="26"/>
        </w:rPr>
        <w:t>«</w:t>
      </w:r>
      <w:r w:rsidRPr="007D32A8">
        <w:rPr>
          <w:sz w:val="26"/>
          <w:szCs w:val="26"/>
        </w:rPr>
        <w:t>Заслуженный работник образования Нефтеюганского района</w:t>
      </w:r>
      <w:r w:rsidR="00B717BB" w:rsidRPr="007D32A8">
        <w:rPr>
          <w:sz w:val="26"/>
          <w:szCs w:val="26"/>
        </w:rPr>
        <w:t>»</w:t>
      </w:r>
      <w:r w:rsidRPr="007D32A8">
        <w:rPr>
          <w:sz w:val="26"/>
          <w:szCs w:val="26"/>
        </w:rPr>
        <w:t xml:space="preserve"> – 2, </w:t>
      </w:r>
      <w:r w:rsidR="00B717BB" w:rsidRPr="007D32A8">
        <w:rPr>
          <w:sz w:val="26"/>
          <w:szCs w:val="26"/>
        </w:rPr>
        <w:t>«</w:t>
      </w:r>
      <w:r w:rsidRPr="007D32A8">
        <w:rPr>
          <w:sz w:val="26"/>
          <w:szCs w:val="26"/>
        </w:rPr>
        <w:t>Заслуженный работник социальной защиты населения Нефтеюганского района</w:t>
      </w:r>
      <w:r w:rsidR="00B717BB" w:rsidRPr="007D32A8">
        <w:rPr>
          <w:sz w:val="26"/>
          <w:szCs w:val="26"/>
        </w:rPr>
        <w:t>»</w:t>
      </w:r>
      <w:r w:rsidRPr="007D32A8">
        <w:rPr>
          <w:sz w:val="26"/>
          <w:szCs w:val="26"/>
        </w:rPr>
        <w:t xml:space="preserve"> – 1, </w:t>
      </w:r>
      <w:r w:rsidR="00B717BB" w:rsidRPr="007D32A8">
        <w:rPr>
          <w:sz w:val="26"/>
          <w:szCs w:val="26"/>
        </w:rPr>
        <w:t>«</w:t>
      </w:r>
      <w:r w:rsidRPr="007D32A8">
        <w:rPr>
          <w:sz w:val="26"/>
          <w:szCs w:val="26"/>
        </w:rPr>
        <w:t>Заслуженный деятель культуры Нефтеюганского района</w:t>
      </w:r>
      <w:r w:rsidR="00B717BB" w:rsidRPr="007D32A8">
        <w:rPr>
          <w:sz w:val="26"/>
          <w:szCs w:val="26"/>
        </w:rPr>
        <w:t>»</w:t>
      </w:r>
      <w:r w:rsidRPr="007D32A8">
        <w:rPr>
          <w:sz w:val="26"/>
          <w:szCs w:val="26"/>
        </w:rPr>
        <w:t xml:space="preserve"> – 4, </w:t>
      </w:r>
      <w:r w:rsidR="00B717BB" w:rsidRPr="007D32A8">
        <w:rPr>
          <w:sz w:val="26"/>
          <w:szCs w:val="26"/>
        </w:rPr>
        <w:t>«</w:t>
      </w:r>
      <w:r w:rsidRPr="007D32A8">
        <w:rPr>
          <w:sz w:val="26"/>
          <w:szCs w:val="26"/>
        </w:rPr>
        <w:t>Заслуженный работник транспорта и дорожного хозяйства Нефтеюганского района</w:t>
      </w:r>
      <w:r w:rsidR="00B717BB" w:rsidRPr="007D32A8">
        <w:rPr>
          <w:sz w:val="26"/>
          <w:szCs w:val="26"/>
        </w:rPr>
        <w:t>»</w:t>
      </w:r>
      <w:r w:rsidRPr="007D32A8">
        <w:rPr>
          <w:sz w:val="26"/>
          <w:szCs w:val="26"/>
        </w:rPr>
        <w:t xml:space="preserve"> – 6, </w:t>
      </w:r>
      <w:r w:rsidR="00B717BB" w:rsidRPr="007D32A8">
        <w:rPr>
          <w:sz w:val="26"/>
          <w:szCs w:val="26"/>
        </w:rPr>
        <w:t>«</w:t>
      </w:r>
      <w:r w:rsidRPr="007D32A8">
        <w:rPr>
          <w:sz w:val="26"/>
          <w:szCs w:val="26"/>
        </w:rPr>
        <w:t>Заслуженный юрист Нефтеюганского района</w:t>
      </w:r>
      <w:r w:rsidR="00B717BB" w:rsidRPr="007D32A8">
        <w:rPr>
          <w:sz w:val="26"/>
          <w:szCs w:val="26"/>
        </w:rPr>
        <w:t>»</w:t>
      </w:r>
      <w:r w:rsidRPr="007D32A8">
        <w:rPr>
          <w:sz w:val="26"/>
          <w:szCs w:val="26"/>
        </w:rPr>
        <w:t xml:space="preserve"> – 2, </w:t>
      </w:r>
      <w:r w:rsidR="00B717BB" w:rsidRPr="007D32A8">
        <w:rPr>
          <w:sz w:val="26"/>
          <w:szCs w:val="26"/>
        </w:rPr>
        <w:t>«</w:t>
      </w:r>
      <w:r w:rsidRPr="007D32A8">
        <w:rPr>
          <w:sz w:val="26"/>
          <w:szCs w:val="26"/>
        </w:rPr>
        <w:t>Заслуженный работник торговли</w:t>
      </w:r>
      <w:r w:rsidR="00B717BB" w:rsidRPr="007D32A8">
        <w:rPr>
          <w:sz w:val="26"/>
          <w:szCs w:val="26"/>
        </w:rPr>
        <w:t>»</w:t>
      </w:r>
      <w:r w:rsidRPr="007D32A8">
        <w:rPr>
          <w:sz w:val="26"/>
          <w:szCs w:val="26"/>
        </w:rPr>
        <w:t xml:space="preserve"> – 1, </w:t>
      </w:r>
      <w:r w:rsidR="00B717BB" w:rsidRPr="007D32A8">
        <w:rPr>
          <w:sz w:val="26"/>
          <w:szCs w:val="26"/>
        </w:rPr>
        <w:t>«</w:t>
      </w:r>
      <w:r w:rsidRPr="007D32A8">
        <w:rPr>
          <w:sz w:val="26"/>
          <w:szCs w:val="26"/>
        </w:rPr>
        <w:t>Заслуженный работник лесной промышленности</w:t>
      </w:r>
      <w:r w:rsidR="00B717BB" w:rsidRPr="007D32A8">
        <w:rPr>
          <w:sz w:val="26"/>
          <w:szCs w:val="26"/>
        </w:rPr>
        <w:t>»</w:t>
      </w:r>
      <w:r w:rsidRPr="007D32A8">
        <w:rPr>
          <w:sz w:val="26"/>
          <w:szCs w:val="26"/>
        </w:rPr>
        <w:t xml:space="preserve"> – 1, </w:t>
      </w:r>
      <w:r w:rsidR="00B717BB" w:rsidRPr="007D32A8">
        <w:rPr>
          <w:sz w:val="26"/>
          <w:szCs w:val="26"/>
        </w:rPr>
        <w:t>«</w:t>
      </w:r>
      <w:r w:rsidRPr="007D32A8">
        <w:rPr>
          <w:sz w:val="26"/>
          <w:szCs w:val="26"/>
        </w:rPr>
        <w:t>Заслуженный эколог Нефтеюганского района</w:t>
      </w:r>
      <w:r w:rsidR="00B717BB" w:rsidRPr="007D32A8">
        <w:rPr>
          <w:sz w:val="26"/>
          <w:szCs w:val="26"/>
        </w:rPr>
        <w:t>»</w:t>
      </w:r>
      <w:r w:rsidRPr="007D32A8">
        <w:rPr>
          <w:sz w:val="26"/>
          <w:szCs w:val="26"/>
        </w:rPr>
        <w:t xml:space="preserve"> – 1, </w:t>
      </w:r>
      <w:r w:rsidR="00A53F7A" w:rsidRPr="007D32A8">
        <w:rPr>
          <w:sz w:val="26"/>
          <w:szCs w:val="26"/>
        </w:rPr>
        <w:br/>
      </w:r>
      <w:r w:rsidRPr="007D32A8">
        <w:rPr>
          <w:sz w:val="26"/>
          <w:szCs w:val="26"/>
        </w:rPr>
        <w:t xml:space="preserve">10 учащихся образовательных организаций района удостоены почетного звания </w:t>
      </w:r>
      <w:r w:rsidR="00B717BB" w:rsidRPr="007D32A8">
        <w:rPr>
          <w:sz w:val="26"/>
          <w:szCs w:val="26"/>
        </w:rPr>
        <w:t>«</w:t>
      </w:r>
      <w:r w:rsidRPr="007D32A8">
        <w:rPr>
          <w:sz w:val="26"/>
          <w:szCs w:val="26"/>
        </w:rPr>
        <w:t xml:space="preserve">Лауреат премии </w:t>
      </w:r>
      <w:r w:rsidR="00B717BB" w:rsidRPr="007D32A8">
        <w:rPr>
          <w:sz w:val="26"/>
          <w:szCs w:val="26"/>
        </w:rPr>
        <w:t>«</w:t>
      </w:r>
      <w:r w:rsidRPr="007D32A8">
        <w:rPr>
          <w:sz w:val="26"/>
          <w:szCs w:val="26"/>
        </w:rPr>
        <w:t>Лучший учащийся школы Нефтеюганского района</w:t>
      </w:r>
      <w:r w:rsidR="00B717BB" w:rsidRPr="007D32A8">
        <w:rPr>
          <w:sz w:val="26"/>
          <w:szCs w:val="26"/>
        </w:rPr>
        <w:t>»</w:t>
      </w:r>
      <w:r w:rsidRPr="007D32A8">
        <w:rPr>
          <w:sz w:val="26"/>
          <w:szCs w:val="26"/>
        </w:rPr>
        <w:t xml:space="preserve">, фото </w:t>
      </w:r>
      <w:r w:rsidR="00A53F7A" w:rsidRPr="007D32A8">
        <w:rPr>
          <w:sz w:val="26"/>
          <w:szCs w:val="26"/>
        </w:rPr>
        <w:br/>
      </w:r>
      <w:r w:rsidRPr="007D32A8">
        <w:rPr>
          <w:sz w:val="26"/>
          <w:szCs w:val="26"/>
        </w:rPr>
        <w:t xml:space="preserve">24 жителей района размещены  на Доске почета Нефтеюганского района). </w:t>
      </w:r>
    </w:p>
    <w:p w14:paraId="261F0E27" w14:textId="77777777" w:rsidR="006D2164" w:rsidRPr="007D32A8" w:rsidRDefault="006D2164" w:rsidP="006D2164">
      <w:pPr>
        <w:tabs>
          <w:tab w:val="left" w:pos="567"/>
        </w:tabs>
        <w:autoSpaceDE w:val="0"/>
        <w:autoSpaceDN w:val="0"/>
        <w:adjustRightInd w:val="0"/>
        <w:ind w:firstLine="708"/>
        <w:jc w:val="both"/>
        <w:rPr>
          <w:sz w:val="26"/>
          <w:szCs w:val="26"/>
        </w:rPr>
      </w:pPr>
      <w:r w:rsidRPr="007D32A8">
        <w:rPr>
          <w:sz w:val="26"/>
          <w:szCs w:val="26"/>
        </w:rPr>
        <w:t xml:space="preserve">На лучших представителей Нефтеюганского района были подготовлены </w:t>
      </w:r>
      <w:r w:rsidR="00A53F7A" w:rsidRPr="007D32A8">
        <w:rPr>
          <w:sz w:val="26"/>
          <w:szCs w:val="26"/>
        </w:rPr>
        <w:br/>
      </w:r>
      <w:r w:rsidRPr="007D32A8">
        <w:rPr>
          <w:sz w:val="26"/>
          <w:szCs w:val="26"/>
        </w:rPr>
        <w:t xml:space="preserve">и направлены наградные документы Губернатору Ханты-Мансийского автономного округа – Югры и в Думу автономного округа о награждении наградами </w:t>
      </w:r>
      <w:r w:rsidR="00A53F7A" w:rsidRPr="007D32A8">
        <w:rPr>
          <w:sz w:val="26"/>
          <w:szCs w:val="26"/>
        </w:rPr>
        <w:br/>
      </w:r>
      <w:r w:rsidRPr="007D32A8">
        <w:rPr>
          <w:sz w:val="26"/>
          <w:szCs w:val="26"/>
        </w:rPr>
        <w:t xml:space="preserve">или присвоении почетных званий Ханты-Мансийского автономного округа – Югры. Их труд и вклад в развитие муниципалитета был высоко оценен: наградами Думы Ханты-Мансийского автономного округа – Югры удостоены 40 человек (Почётная грамота – 25, Благодарность Председателя Думы ХМАО-Югры – 15);  почётными званиями ХМАО-Югры удостоены 2 человека, Благодарностью Губернатора ХМАО-Югры отмечены 3 человека; Ассоциацией </w:t>
      </w:r>
      <w:r w:rsidR="00B717BB" w:rsidRPr="007D32A8">
        <w:rPr>
          <w:sz w:val="26"/>
          <w:szCs w:val="26"/>
        </w:rPr>
        <w:t>«</w:t>
      </w:r>
      <w:r w:rsidRPr="007D32A8">
        <w:rPr>
          <w:sz w:val="26"/>
          <w:szCs w:val="26"/>
        </w:rPr>
        <w:t>Совет муниципальных образований Ханты-Мансийского автономного округа – Югры</w:t>
      </w:r>
      <w:r w:rsidR="00B717BB" w:rsidRPr="007D32A8">
        <w:rPr>
          <w:sz w:val="26"/>
          <w:szCs w:val="26"/>
        </w:rPr>
        <w:t>»</w:t>
      </w:r>
      <w:r w:rsidRPr="007D32A8">
        <w:rPr>
          <w:sz w:val="26"/>
          <w:szCs w:val="26"/>
        </w:rPr>
        <w:t xml:space="preserve"> отмечены – 5 жителей района (Почётная грамота – 2, Благодарность  – 2, Диплом – 1).</w:t>
      </w:r>
    </w:p>
    <w:p w14:paraId="106EBB6C" w14:textId="77777777" w:rsidR="006D2164" w:rsidRPr="007D32A8" w:rsidRDefault="006D2164" w:rsidP="006D2164">
      <w:pPr>
        <w:tabs>
          <w:tab w:val="left" w:pos="567"/>
        </w:tabs>
        <w:ind w:firstLine="708"/>
        <w:jc w:val="both"/>
        <w:rPr>
          <w:sz w:val="26"/>
          <w:szCs w:val="26"/>
        </w:rPr>
      </w:pPr>
      <w:r w:rsidRPr="007D32A8">
        <w:rPr>
          <w:sz w:val="26"/>
          <w:szCs w:val="26"/>
        </w:rPr>
        <w:t xml:space="preserve">Тюменской областной Думой также отмечены жители и работники района, внесшие существенный вклад в развитие территории; награждены Почётной </w:t>
      </w:r>
      <w:r w:rsidR="00A53F7A" w:rsidRPr="007D32A8">
        <w:rPr>
          <w:sz w:val="26"/>
          <w:szCs w:val="26"/>
        </w:rPr>
        <w:br/>
      </w:r>
      <w:r w:rsidRPr="007D32A8">
        <w:rPr>
          <w:sz w:val="26"/>
          <w:szCs w:val="26"/>
        </w:rPr>
        <w:t>грамотой – 2, Благодарностью – 3, Нагрудным знаком – 4.</w:t>
      </w:r>
    </w:p>
    <w:p w14:paraId="0318DC21" w14:textId="77777777" w:rsidR="006D2164" w:rsidRPr="007D32A8" w:rsidRDefault="006D2164" w:rsidP="006D2164">
      <w:pPr>
        <w:autoSpaceDE w:val="0"/>
        <w:autoSpaceDN w:val="0"/>
        <w:adjustRightInd w:val="0"/>
        <w:ind w:firstLine="708"/>
        <w:jc w:val="both"/>
        <w:rPr>
          <w:sz w:val="26"/>
          <w:szCs w:val="26"/>
        </w:rPr>
      </w:pPr>
      <w:r w:rsidRPr="007D32A8">
        <w:rPr>
          <w:sz w:val="26"/>
          <w:szCs w:val="26"/>
        </w:rPr>
        <w:t xml:space="preserve">В соответствии с распоряжением Президента Российской Федерации </w:t>
      </w:r>
      <w:r w:rsidR="00376360" w:rsidRPr="007D32A8">
        <w:rPr>
          <w:sz w:val="26"/>
          <w:szCs w:val="26"/>
        </w:rPr>
        <w:br/>
      </w:r>
      <w:r w:rsidRPr="007D32A8">
        <w:rPr>
          <w:sz w:val="26"/>
          <w:szCs w:val="26"/>
        </w:rPr>
        <w:t xml:space="preserve">от 18.07.2019 № 238-рп </w:t>
      </w:r>
      <w:r w:rsidR="00B717BB" w:rsidRPr="007D32A8">
        <w:rPr>
          <w:sz w:val="26"/>
          <w:szCs w:val="26"/>
        </w:rPr>
        <w:t>«</w:t>
      </w:r>
      <w:r w:rsidRPr="007D32A8">
        <w:rPr>
          <w:sz w:val="26"/>
          <w:szCs w:val="26"/>
        </w:rPr>
        <w:t xml:space="preserve">Об утверждении инструкции о вручении юбилейной медали </w:t>
      </w:r>
      <w:r w:rsidR="00B717BB" w:rsidRPr="007D32A8">
        <w:rPr>
          <w:sz w:val="26"/>
          <w:szCs w:val="26"/>
        </w:rPr>
        <w:t>«</w:t>
      </w:r>
      <w:r w:rsidRPr="007D32A8">
        <w:rPr>
          <w:sz w:val="26"/>
          <w:szCs w:val="26"/>
        </w:rPr>
        <w:t>75 лет Победы в Великой Отечественной войне 1941-1945</w:t>
      </w:r>
      <w:r w:rsidR="00376360" w:rsidRPr="007D32A8">
        <w:rPr>
          <w:sz w:val="26"/>
          <w:szCs w:val="26"/>
        </w:rPr>
        <w:t xml:space="preserve"> </w:t>
      </w:r>
      <w:r w:rsidRPr="007D32A8">
        <w:rPr>
          <w:sz w:val="26"/>
          <w:szCs w:val="26"/>
        </w:rPr>
        <w:t>гг.</w:t>
      </w:r>
      <w:r w:rsidR="00B717BB" w:rsidRPr="007D32A8">
        <w:rPr>
          <w:sz w:val="26"/>
          <w:szCs w:val="26"/>
        </w:rPr>
        <w:t>»</w:t>
      </w:r>
      <w:r w:rsidRPr="007D32A8">
        <w:rPr>
          <w:sz w:val="26"/>
          <w:szCs w:val="26"/>
        </w:rPr>
        <w:t xml:space="preserve">, распоряжением заместителя Губернатора Ханты-Мансийского автономного округа – Югры </w:t>
      </w:r>
      <w:r w:rsidR="00376360" w:rsidRPr="007D32A8">
        <w:rPr>
          <w:sz w:val="26"/>
          <w:szCs w:val="26"/>
        </w:rPr>
        <w:br/>
      </w:r>
      <w:r w:rsidRPr="007D32A8">
        <w:rPr>
          <w:sz w:val="26"/>
          <w:szCs w:val="26"/>
        </w:rPr>
        <w:t xml:space="preserve">от 27.11.2019 № 640-р </w:t>
      </w:r>
      <w:r w:rsidR="00B717BB" w:rsidRPr="007D32A8">
        <w:rPr>
          <w:sz w:val="26"/>
          <w:szCs w:val="26"/>
        </w:rPr>
        <w:t>«</w:t>
      </w:r>
      <w:r w:rsidRPr="007D32A8">
        <w:rPr>
          <w:sz w:val="26"/>
          <w:szCs w:val="26"/>
        </w:rPr>
        <w:t xml:space="preserve">Об организации вручения юбилейной медали </w:t>
      </w:r>
      <w:r w:rsidR="00B717BB" w:rsidRPr="007D32A8">
        <w:rPr>
          <w:sz w:val="26"/>
          <w:szCs w:val="26"/>
        </w:rPr>
        <w:t>«</w:t>
      </w:r>
      <w:r w:rsidRPr="007D32A8">
        <w:rPr>
          <w:sz w:val="26"/>
          <w:szCs w:val="26"/>
        </w:rPr>
        <w:t>75 лет Победы в Великой Отечественной войне 1941-1945 гг.</w:t>
      </w:r>
      <w:r w:rsidR="00B717BB" w:rsidRPr="007D32A8">
        <w:rPr>
          <w:sz w:val="26"/>
          <w:szCs w:val="26"/>
        </w:rPr>
        <w:t>»</w:t>
      </w:r>
      <w:r w:rsidRPr="007D32A8">
        <w:rPr>
          <w:sz w:val="26"/>
          <w:szCs w:val="26"/>
        </w:rPr>
        <w:t xml:space="preserve"> направлен на согласование </w:t>
      </w:r>
      <w:r w:rsidRPr="007D32A8">
        <w:rPr>
          <w:sz w:val="26"/>
          <w:szCs w:val="26"/>
        </w:rPr>
        <w:lastRenderedPageBreak/>
        <w:t xml:space="preserve">Губернатору </w:t>
      </w:r>
      <w:r w:rsidR="00376360" w:rsidRPr="007D32A8">
        <w:rPr>
          <w:sz w:val="26"/>
          <w:szCs w:val="26"/>
        </w:rPr>
        <w:t>автономного округа</w:t>
      </w:r>
      <w:r w:rsidRPr="007D32A8">
        <w:rPr>
          <w:sz w:val="26"/>
          <w:szCs w:val="26"/>
        </w:rPr>
        <w:t xml:space="preserve"> список ветеранов Нефтеюганского района, получены медали и удостоверения к ним.</w:t>
      </w:r>
    </w:p>
    <w:p w14:paraId="6BC192CF" w14:textId="77777777" w:rsidR="006D2164" w:rsidRPr="007D32A8" w:rsidRDefault="006D2164" w:rsidP="006D2164">
      <w:pPr>
        <w:tabs>
          <w:tab w:val="left" w:pos="567"/>
        </w:tabs>
        <w:ind w:firstLine="708"/>
        <w:jc w:val="both"/>
        <w:rPr>
          <w:sz w:val="26"/>
          <w:szCs w:val="26"/>
        </w:rPr>
      </w:pPr>
      <w:r w:rsidRPr="007D32A8">
        <w:rPr>
          <w:sz w:val="26"/>
          <w:szCs w:val="26"/>
        </w:rPr>
        <w:t>В целях реализации поручений Президента Российской Федерации о вручении персональных поздравлений Президента Российской Федерации ветеранам Великой Отечественной войны 1941-1945 гг., в связи с традиционно считающимися юбилейными днями рождения, начиная с 90-летия, совместно с руководителями Управления социальной защиты населения автономного округа и с участием средств массовой информации организованы поздравления 3 юбиляров.</w:t>
      </w:r>
    </w:p>
    <w:p w14:paraId="7C2A1193" w14:textId="77777777" w:rsidR="006D2164" w:rsidRPr="007D32A8" w:rsidRDefault="006D2164" w:rsidP="006D2164">
      <w:pPr>
        <w:tabs>
          <w:tab w:val="left" w:pos="567"/>
          <w:tab w:val="left" w:pos="1026"/>
        </w:tabs>
        <w:ind w:firstLine="708"/>
        <w:jc w:val="both"/>
        <w:rPr>
          <w:sz w:val="26"/>
          <w:szCs w:val="26"/>
        </w:rPr>
      </w:pPr>
      <w:r w:rsidRPr="007D32A8">
        <w:rPr>
          <w:sz w:val="26"/>
          <w:szCs w:val="26"/>
        </w:rPr>
        <w:t xml:space="preserve">  При взаимодействии с благотворительным фондом </w:t>
      </w:r>
      <w:r w:rsidR="00B717BB" w:rsidRPr="007D32A8">
        <w:rPr>
          <w:sz w:val="26"/>
          <w:szCs w:val="26"/>
        </w:rPr>
        <w:t>«</w:t>
      </w:r>
      <w:r w:rsidRPr="007D32A8">
        <w:rPr>
          <w:sz w:val="26"/>
          <w:szCs w:val="26"/>
        </w:rPr>
        <w:t>Благодарность</w:t>
      </w:r>
      <w:r w:rsidR="00B717BB" w:rsidRPr="007D32A8">
        <w:rPr>
          <w:sz w:val="26"/>
          <w:szCs w:val="26"/>
        </w:rPr>
        <w:t>»</w:t>
      </w:r>
      <w:r w:rsidRPr="007D32A8">
        <w:rPr>
          <w:sz w:val="26"/>
          <w:szCs w:val="26"/>
        </w:rPr>
        <w:t xml:space="preserve"> подготовлены и направлены поздравления, памятные адреса, подарки от Главы Нефтеюганского района 195 старожилам, пенсионерам, ветеранам ВОВ </w:t>
      </w:r>
      <w:r w:rsidR="00376360" w:rsidRPr="007D32A8">
        <w:rPr>
          <w:sz w:val="26"/>
          <w:szCs w:val="26"/>
        </w:rPr>
        <w:br/>
      </w:r>
      <w:r w:rsidRPr="007D32A8">
        <w:rPr>
          <w:sz w:val="26"/>
          <w:szCs w:val="26"/>
        </w:rPr>
        <w:t>и  труженикам тыла.</w:t>
      </w:r>
    </w:p>
    <w:p w14:paraId="74F1276A" w14:textId="77777777" w:rsidR="006D2164" w:rsidRPr="007D32A8" w:rsidRDefault="006D2164" w:rsidP="006D2164">
      <w:pPr>
        <w:tabs>
          <w:tab w:val="left" w:pos="567"/>
        </w:tabs>
        <w:autoSpaceDE w:val="0"/>
        <w:autoSpaceDN w:val="0"/>
        <w:adjustRightInd w:val="0"/>
        <w:ind w:firstLine="708"/>
        <w:jc w:val="both"/>
        <w:rPr>
          <w:strike/>
        </w:rPr>
      </w:pPr>
      <w:r w:rsidRPr="007D32A8">
        <w:rPr>
          <w:sz w:val="26"/>
          <w:szCs w:val="26"/>
        </w:rPr>
        <w:t xml:space="preserve">Систематически оказывается консультативная, методическая помощь специалистам сельских поселений, работникам организаций, предприятий </w:t>
      </w:r>
      <w:r w:rsidR="00BB617B" w:rsidRPr="007D32A8">
        <w:rPr>
          <w:sz w:val="26"/>
          <w:szCs w:val="26"/>
        </w:rPr>
        <w:br/>
      </w:r>
      <w:r w:rsidRPr="007D32A8">
        <w:rPr>
          <w:sz w:val="26"/>
          <w:szCs w:val="26"/>
        </w:rPr>
        <w:t>и учреждений Нефтеюганского района по вопросам оформления наградных материалов Губернатору Ханты-Мансийского автономного округа – Югры, Думе Ханты-Мансийского автономного округа – Югры, Тюменской областной Думе.</w:t>
      </w:r>
    </w:p>
    <w:p w14:paraId="628206D1" w14:textId="77777777" w:rsidR="006D2164" w:rsidRPr="007D32A8" w:rsidRDefault="006D2164" w:rsidP="00913933">
      <w:pPr>
        <w:tabs>
          <w:tab w:val="left" w:pos="1134"/>
        </w:tabs>
        <w:contextualSpacing/>
        <w:jc w:val="center"/>
        <w:rPr>
          <w:rFonts w:eastAsia="Calibri"/>
          <w:sz w:val="26"/>
          <w:szCs w:val="26"/>
        </w:rPr>
      </w:pPr>
    </w:p>
    <w:p w14:paraId="314C5CC3" w14:textId="77777777" w:rsidR="00A476B2" w:rsidRPr="007D32A8" w:rsidRDefault="00A476B2" w:rsidP="00913933">
      <w:pPr>
        <w:tabs>
          <w:tab w:val="left" w:pos="1134"/>
        </w:tabs>
        <w:contextualSpacing/>
        <w:jc w:val="center"/>
        <w:rPr>
          <w:rFonts w:eastAsia="Calibri"/>
          <w:b/>
          <w:sz w:val="26"/>
          <w:szCs w:val="26"/>
        </w:rPr>
      </w:pPr>
      <w:r w:rsidRPr="007D32A8">
        <w:rPr>
          <w:rFonts w:eastAsia="Calibri"/>
          <w:b/>
          <w:sz w:val="26"/>
          <w:szCs w:val="26"/>
        </w:rPr>
        <w:t>Противодействие коррупции</w:t>
      </w:r>
    </w:p>
    <w:p w14:paraId="598F80B3" w14:textId="77777777" w:rsidR="00A476B2" w:rsidRPr="007D32A8" w:rsidRDefault="00A476B2" w:rsidP="00913933">
      <w:pPr>
        <w:tabs>
          <w:tab w:val="left" w:pos="1134"/>
        </w:tabs>
        <w:ind w:left="709"/>
        <w:contextualSpacing/>
        <w:jc w:val="center"/>
        <w:rPr>
          <w:rFonts w:eastAsia="Calibri"/>
          <w:sz w:val="26"/>
          <w:szCs w:val="26"/>
        </w:rPr>
      </w:pPr>
    </w:p>
    <w:p w14:paraId="71494763" w14:textId="77777777" w:rsidR="006D2164" w:rsidRPr="007D32A8" w:rsidRDefault="006D2164" w:rsidP="006D2164">
      <w:pPr>
        <w:tabs>
          <w:tab w:val="left" w:pos="0"/>
        </w:tabs>
        <w:ind w:firstLine="709"/>
        <w:contextualSpacing/>
        <w:jc w:val="both"/>
        <w:rPr>
          <w:rFonts w:eastAsia="Calibri"/>
          <w:sz w:val="26"/>
          <w:szCs w:val="26"/>
        </w:rPr>
      </w:pPr>
      <w:r w:rsidRPr="007D32A8">
        <w:rPr>
          <w:rFonts w:eastAsia="Calibri"/>
          <w:sz w:val="26"/>
          <w:szCs w:val="26"/>
          <w:lang w:eastAsia="en-US"/>
        </w:rPr>
        <w:t xml:space="preserve">Реализация мер по противодействию коррупции </w:t>
      </w:r>
      <w:r w:rsidRPr="007D32A8">
        <w:rPr>
          <w:bCs/>
          <w:sz w:val="26"/>
          <w:szCs w:val="26"/>
        </w:rPr>
        <w:t xml:space="preserve">определена Федеральным законом от 25.12.2008 № 273-ФЗ </w:t>
      </w:r>
      <w:r w:rsidR="00B717BB" w:rsidRPr="007D32A8">
        <w:rPr>
          <w:bCs/>
          <w:sz w:val="26"/>
          <w:szCs w:val="26"/>
        </w:rPr>
        <w:t>«</w:t>
      </w:r>
      <w:r w:rsidRPr="007D32A8">
        <w:rPr>
          <w:bCs/>
          <w:sz w:val="26"/>
          <w:szCs w:val="26"/>
        </w:rPr>
        <w:t>О противодействии коррупции</w:t>
      </w:r>
      <w:r w:rsidR="00B717BB" w:rsidRPr="007D32A8">
        <w:rPr>
          <w:bCs/>
          <w:sz w:val="26"/>
          <w:szCs w:val="26"/>
        </w:rPr>
        <w:t>»</w:t>
      </w:r>
      <w:r w:rsidRPr="007D32A8">
        <w:rPr>
          <w:bCs/>
          <w:sz w:val="26"/>
          <w:szCs w:val="26"/>
        </w:rPr>
        <w:t>, законодательством Ханты-Мансийского автономного округа – Югры</w:t>
      </w:r>
      <w:r w:rsidR="00B717BB" w:rsidRPr="007D32A8">
        <w:rPr>
          <w:bCs/>
          <w:sz w:val="26"/>
          <w:szCs w:val="26"/>
        </w:rPr>
        <w:t>»</w:t>
      </w:r>
      <w:r w:rsidRPr="007D32A8">
        <w:rPr>
          <w:bCs/>
          <w:sz w:val="26"/>
          <w:szCs w:val="26"/>
        </w:rPr>
        <w:t xml:space="preserve"> и принятыми </w:t>
      </w:r>
      <w:r w:rsidR="009429E2" w:rsidRPr="007D32A8">
        <w:rPr>
          <w:bCs/>
          <w:sz w:val="26"/>
          <w:szCs w:val="26"/>
        </w:rPr>
        <w:br/>
      </w:r>
      <w:r w:rsidRPr="007D32A8">
        <w:rPr>
          <w:bCs/>
          <w:sz w:val="26"/>
          <w:szCs w:val="26"/>
        </w:rPr>
        <w:t xml:space="preserve">в соответствии с ними муниципальными правовыми актами, </w:t>
      </w:r>
      <w:hyperlink r:id="rId25" w:history="1">
        <w:r w:rsidRPr="007D32A8">
          <w:rPr>
            <w:bCs/>
            <w:sz w:val="26"/>
            <w:szCs w:val="26"/>
          </w:rPr>
          <w:t>Планом</w:t>
        </w:r>
      </w:hyperlink>
      <w:r w:rsidRPr="007D32A8">
        <w:rPr>
          <w:bCs/>
          <w:sz w:val="26"/>
          <w:szCs w:val="26"/>
        </w:rPr>
        <w:t xml:space="preserve"> противодействия коррупции в Ханты-Мансийском автономном округе – Югре на 2018-2020 годы, утвержденным распоряжением Губернатора Ханты-Мансийского автономного </w:t>
      </w:r>
      <w:r w:rsidR="009429E2" w:rsidRPr="007D32A8">
        <w:rPr>
          <w:bCs/>
          <w:sz w:val="26"/>
          <w:szCs w:val="26"/>
        </w:rPr>
        <w:br/>
      </w:r>
      <w:r w:rsidRPr="007D32A8">
        <w:rPr>
          <w:bCs/>
          <w:sz w:val="26"/>
          <w:szCs w:val="26"/>
        </w:rPr>
        <w:t xml:space="preserve">округа – Югры от 29.01.2018 № 15-рг, постановлением Главы Нефтеюганского района от 02.02.2018 № 6-п </w:t>
      </w:r>
      <w:r w:rsidR="00B717BB" w:rsidRPr="007D32A8">
        <w:rPr>
          <w:bCs/>
          <w:sz w:val="26"/>
          <w:szCs w:val="26"/>
        </w:rPr>
        <w:t>«</w:t>
      </w:r>
      <w:r w:rsidRPr="007D32A8">
        <w:rPr>
          <w:bCs/>
          <w:sz w:val="26"/>
          <w:szCs w:val="26"/>
        </w:rPr>
        <w:t xml:space="preserve">Об утверждении Плана противодействия коррупции </w:t>
      </w:r>
      <w:r w:rsidR="009429E2" w:rsidRPr="007D32A8">
        <w:rPr>
          <w:bCs/>
          <w:sz w:val="26"/>
          <w:szCs w:val="26"/>
        </w:rPr>
        <w:br/>
      </w:r>
      <w:r w:rsidRPr="007D32A8">
        <w:rPr>
          <w:bCs/>
          <w:sz w:val="26"/>
          <w:szCs w:val="26"/>
        </w:rPr>
        <w:t>в Нефтеюганском районе на 2018-2020 годы</w:t>
      </w:r>
      <w:r w:rsidR="00B717BB" w:rsidRPr="007D32A8">
        <w:rPr>
          <w:bCs/>
          <w:sz w:val="26"/>
          <w:szCs w:val="26"/>
        </w:rPr>
        <w:t>»</w:t>
      </w:r>
      <w:r w:rsidRPr="007D32A8">
        <w:rPr>
          <w:bCs/>
          <w:sz w:val="26"/>
          <w:szCs w:val="26"/>
        </w:rPr>
        <w:t xml:space="preserve">.  </w:t>
      </w:r>
    </w:p>
    <w:p w14:paraId="2344A48A"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 xml:space="preserve">Из поступившей информации правоохранительных органов за преступления коррупционной направленности в 2019 году судами к уголовной ответственности работники органов местного самоуправления, муниципальных учреждений района </w:t>
      </w:r>
      <w:r w:rsidRPr="007D32A8">
        <w:rPr>
          <w:rFonts w:eastAsia="Calibri"/>
          <w:sz w:val="26"/>
          <w:szCs w:val="26"/>
          <w:lang w:eastAsia="en-US"/>
        </w:rPr>
        <w:br/>
        <w:t xml:space="preserve">не привлекались. В отчетном периоде к административной ответственности должностные лица органа местного самоуправления не привлекались, </w:t>
      </w:r>
      <w:r w:rsidR="009429E2" w:rsidRPr="007D32A8">
        <w:rPr>
          <w:rFonts w:eastAsia="Calibri"/>
          <w:sz w:val="26"/>
          <w:szCs w:val="26"/>
          <w:lang w:eastAsia="en-US"/>
        </w:rPr>
        <w:br/>
      </w:r>
      <w:r w:rsidRPr="007D32A8">
        <w:rPr>
          <w:rFonts w:eastAsia="Calibri"/>
          <w:sz w:val="26"/>
          <w:szCs w:val="26"/>
          <w:lang w:eastAsia="en-US"/>
        </w:rPr>
        <w:t>к дисциплинарной ответственности привлечено 3 муниципальных служащих.</w:t>
      </w:r>
    </w:p>
    <w:p w14:paraId="1B691A7A"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 xml:space="preserve">В соответствии с Указом Президента Российской Федерации от 21.09.2009 </w:t>
      </w:r>
      <w:r w:rsidR="009429E2" w:rsidRPr="007D32A8">
        <w:rPr>
          <w:rFonts w:eastAsia="Calibri"/>
          <w:sz w:val="26"/>
          <w:szCs w:val="26"/>
          <w:lang w:eastAsia="en-US"/>
        </w:rPr>
        <w:br/>
      </w:r>
      <w:r w:rsidRPr="007D32A8">
        <w:rPr>
          <w:rFonts w:eastAsia="Calibri"/>
          <w:sz w:val="26"/>
          <w:szCs w:val="26"/>
          <w:lang w:eastAsia="en-US"/>
        </w:rPr>
        <w:t xml:space="preserve">№ 1065 </w:t>
      </w:r>
      <w:r w:rsidR="00B717BB" w:rsidRPr="007D32A8">
        <w:rPr>
          <w:rFonts w:eastAsia="Calibri"/>
          <w:sz w:val="26"/>
          <w:szCs w:val="26"/>
          <w:lang w:eastAsia="en-US"/>
        </w:rPr>
        <w:t>«</w:t>
      </w:r>
      <w:r w:rsidRPr="007D32A8">
        <w:rPr>
          <w:rFonts w:eastAsia="Calibri"/>
          <w:sz w:val="26"/>
          <w:szCs w:val="26"/>
          <w:lang w:eastAsia="en-US"/>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w:t>
      </w:r>
      <w:r w:rsidR="009429E2" w:rsidRPr="007D32A8">
        <w:rPr>
          <w:rFonts w:eastAsia="Calibri"/>
          <w:sz w:val="26"/>
          <w:szCs w:val="26"/>
          <w:lang w:eastAsia="en-US"/>
        </w:rPr>
        <w:br/>
      </w:r>
      <w:r w:rsidRPr="007D32A8">
        <w:rPr>
          <w:rFonts w:eastAsia="Calibri"/>
          <w:sz w:val="26"/>
          <w:szCs w:val="26"/>
          <w:lang w:eastAsia="en-US"/>
        </w:rPr>
        <w:t xml:space="preserve">и соблюдения федеральными государственными служащими требований </w:t>
      </w:r>
      <w:r w:rsidR="009429E2" w:rsidRPr="007D32A8">
        <w:rPr>
          <w:rFonts w:eastAsia="Calibri"/>
          <w:sz w:val="26"/>
          <w:szCs w:val="26"/>
          <w:lang w:eastAsia="en-US"/>
        </w:rPr>
        <w:br/>
      </w:r>
      <w:r w:rsidRPr="007D32A8">
        <w:rPr>
          <w:rFonts w:eastAsia="Calibri"/>
          <w:sz w:val="26"/>
          <w:szCs w:val="26"/>
          <w:lang w:eastAsia="en-US"/>
        </w:rPr>
        <w:t>к служебному поведению</w:t>
      </w:r>
      <w:r w:rsidR="00B717BB" w:rsidRPr="007D32A8">
        <w:rPr>
          <w:rFonts w:eastAsia="Calibri"/>
          <w:sz w:val="26"/>
          <w:szCs w:val="26"/>
          <w:lang w:eastAsia="en-US"/>
        </w:rPr>
        <w:t>»</w:t>
      </w:r>
      <w:r w:rsidRPr="007D32A8">
        <w:rPr>
          <w:rFonts w:eastAsia="Calibri"/>
          <w:sz w:val="26"/>
          <w:szCs w:val="26"/>
          <w:lang w:eastAsia="en-US"/>
        </w:rPr>
        <w:t xml:space="preserve"> в органах местного самоуправления определены должностные лица кадровых служб, ответственные за работу по профилактике коррупционных и иных правонарушений. </w:t>
      </w:r>
    </w:p>
    <w:p w14:paraId="2A2973B8" w14:textId="77777777" w:rsidR="006D2164" w:rsidRPr="007D32A8" w:rsidRDefault="006D2164" w:rsidP="006D2164">
      <w:pPr>
        <w:ind w:firstLine="709"/>
        <w:jc w:val="both"/>
        <w:rPr>
          <w:bCs/>
          <w:sz w:val="26"/>
          <w:szCs w:val="26"/>
        </w:rPr>
      </w:pPr>
      <w:r w:rsidRPr="007D32A8">
        <w:rPr>
          <w:sz w:val="26"/>
          <w:szCs w:val="26"/>
        </w:rPr>
        <w:t>Городскому и сельским поселениям, входящих в состав Нефтеюганского района, на системной основе оказывалась консультативная помощь по вопросам  организации работы в сфере противодействия коррупции</w:t>
      </w:r>
      <w:r w:rsidRPr="007D32A8">
        <w:rPr>
          <w:bCs/>
          <w:sz w:val="26"/>
          <w:szCs w:val="26"/>
        </w:rPr>
        <w:t>.</w:t>
      </w:r>
    </w:p>
    <w:p w14:paraId="13491291" w14:textId="77777777" w:rsidR="006D2164" w:rsidRPr="007D32A8" w:rsidRDefault="006D2164" w:rsidP="006D2164">
      <w:pPr>
        <w:tabs>
          <w:tab w:val="left" w:pos="993"/>
        </w:tabs>
        <w:ind w:firstLine="709"/>
        <w:jc w:val="both"/>
        <w:rPr>
          <w:rFonts w:eastAsia="Calibri"/>
          <w:sz w:val="26"/>
          <w:szCs w:val="26"/>
          <w:lang w:eastAsia="en-US"/>
        </w:rPr>
      </w:pPr>
      <w:r w:rsidRPr="007D32A8">
        <w:rPr>
          <w:rFonts w:eastAsia="Calibri"/>
          <w:sz w:val="26"/>
          <w:szCs w:val="26"/>
          <w:lang w:eastAsia="en-US"/>
        </w:rPr>
        <w:t xml:space="preserve">В  2019 году,  как и в предыдущие годы, осуществлялась работа по </w:t>
      </w:r>
      <w:r w:rsidRPr="007D32A8">
        <w:rPr>
          <w:sz w:val="26"/>
          <w:szCs w:val="26"/>
        </w:rPr>
        <w:t xml:space="preserve">проведению оценки коррупционных рисков в администрации Нефтеюганского района, </w:t>
      </w:r>
      <w:r w:rsidRPr="007D32A8">
        <w:rPr>
          <w:rFonts w:eastAsia="Calibri"/>
          <w:sz w:val="26"/>
          <w:szCs w:val="26"/>
          <w:lang w:eastAsia="en-US"/>
        </w:rPr>
        <w:t xml:space="preserve">мониторинга проектов муниципальных нормативных правовых актов на соответствие </w:t>
      </w:r>
      <w:r w:rsidRPr="007D32A8">
        <w:rPr>
          <w:rFonts w:eastAsia="Calibri"/>
          <w:sz w:val="26"/>
          <w:szCs w:val="26"/>
          <w:lang w:eastAsia="en-US"/>
        </w:rPr>
        <w:lastRenderedPageBreak/>
        <w:t xml:space="preserve">положениям федерального законодательства и законодательства Югры, </w:t>
      </w:r>
      <w:r w:rsidRPr="007D32A8">
        <w:rPr>
          <w:sz w:val="26"/>
          <w:szCs w:val="26"/>
        </w:rPr>
        <w:t xml:space="preserve">оценки эффективности деятельности по реализации антикоррупционного законодательства </w:t>
      </w:r>
      <w:r w:rsidR="009429E2" w:rsidRPr="007D32A8">
        <w:rPr>
          <w:sz w:val="26"/>
          <w:szCs w:val="26"/>
        </w:rPr>
        <w:br/>
      </w:r>
      <w:r w:rsidRPr="007D32A8">
        <w:rPr>
          <w:sz w:val="26"/>
          <w:szCs w:val="26"/>
        </w:rPr>
        <w:t>в организациях, учреждениях, подведомственных органам местного самоуправления Нефтеюганского района</w:t>
      </w:r>
      <w:r w:rsidRPr="007D32A8">
        <w:rPr>
          <w:rFonts w:eastAsia="Calibri"/>
          <w:sz w:val="26"/>
          <w:szCs w:val="26"/>
          <w:lang w:eastAsia="en-US"/>
        </w:rPr>
        <w:t xml:space="preserve">. Продолжали свою работу </w:t>
      </w:r>
      <w:r w:rsidR="00B717BB" w:rsidRPr="007D32A8">
        <w:rPr>
          <w:rFonts w:eastAsia="Calibri"/>
          <w:sz w:val="26"/>
          <w:szCs w:val="26"/>
          <w:lang w:eastAsia="en-US"/>
        </w:rPr>
        <w:t>«</w:t>
      </w:r>
      <w:r w:rsidRPr="007D32A8">
        <w:rPr>
          <w:rFonts w:eastAsia="Calibri"/>
          <w:sz w:val="26"/>
          <w:szCs w:val="26"/>
          <w:lang w:eastAsia="en-US"/>
        </w:rPr>
        <w:t>горячая линия</w:t>
      </w:r>
      <w:r w:rsidR="00B717BB" w:rsidRPr="007D32A8">
        <w:rPr>
          <w:rFonts w:eastAsia="Calibri"/>
          <w:sz w:val="26"/>
          <w:szCs w:val="26"/>
          <w:lang w:eastAsia="en-US"/>
        </w:rPr>
        <w:t>»</w:t>
      </w:r>
      <w:r w:rsidRPr="007D32A8">
        <w:rPr>
          <w:rFonts w:eastAsia="Calibri"/>
          <w:sz w:val="26"/>
          <w:szCs w:val="26"/>
          <w:lang w:eastAsia="en-US"/>
        </w:rPr>
        <w:t xml:space="preserve">, по которой граждане могут сообщить о коррупционных правонарушениях,  межведомственный  Совет при Главе Нефтеюганского района по противодействию коррупции </w:t>
      </w:r>
      <w:r w:rsidR="009429E2" w:rsidRPr="007D32A8">
        <w:rPr>
          <w:rFonts w:eastAsia="Calibri"/>
          <w:sz w:val="26"/>
          <w:szCs w:val="26"/>
          <w:lang w:eastAsia="en-US"/>
        </w:rPr>
        <w:br/>
      </w:r>
      <w:r w:rsidRPr="007D32A8">
        <w:rPr>
          <w:rFonts w:eastAsia="Calibri"/>
          <w:sz w:val="26"/>
          <w:szCs w:val="26"/>
          <w:lang w:eastAsia="en-US"/>
        </w:rPr>
        <w:t>с постоянным контролем и отчетностью за исполнением принятых Советом решений.</w:t>
      </w:r>
    </w:p>
    <w:p w14:paraId="755A0B68" w14:textId="77777777" w:rsidR="006D2164" w:rsidRPr="007D32A8" w:rsidRDefault="006D2164" w:rsidP="006D2164">
      <w:pPr>
        <w:tabs>
          <w:tab w:val="left" w:pos="993"/>
        </w:tabs>
        <w:ind w:firstLine="709"/>
        <w:jc w:val="both"/>
        <w:rPr>
          <w:rFonts w:eastAsia="Calibri"/>
          <w:sz w:val="26"/>
          <w:szCs w:val="26"/>
          <w:lang w:eastAsia="en-US"/>
        </w:rPr>
      </w:pPr>
      <w:r w:rsidRPr="007D32A8">
        <w:rPr>
          <w:sz w:val="26"/>
          <w:szCs w:val="26"/>
        </w:rPr>
        <w:t xml:space="preserve">Постоянно оказывалась консультативная помощь муниципальным служащим по вопросам, связанным с применением на практике требований к служебному поведению и общих </w:t>
      </w:r>
      <w:hyperlink r:id="rId26" w:history="1">
        <w:r w:rsidRPr="007D32A8">
          <w:rPr>
            <w:sz w:val="26"/>
            <w:szCs w:val="26"/>
          </w:rPr>
          <w:t>принципов</w:t>
        </w:r>
      </w:hyperlink>
      <w:r w:rsidRPr="007D32A8">
        <w:rPr>
          <w:sz w:val="26"/>
          <w:szCs w:val="26"/>
        </w:rPr>
        <w:t xml:space="preserve"> служебного поведения</w:t>
      </w:r>
      <w:r w:rsidRPr="007D32A8">
        <w:rPr>
          <w:rFonts w:eastAsia="Calibri"/>
          <w:sz w:val="26"/>
          <w:szCs w:val="26"/>
          <w:lang w:eastAsia="en-US"/>
        </w:rPr>
        <w:t>.</w:t>
      </w:r>
    </w:p>
    <w:p w14:paraId="1A74809B"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 xml:space="preserve">По результатам антикоррупционной экспертизы проектов муниципальных нормативных правовых актов коррупциогенных факторов выявлено не было. Всего </w:t>
      </w:r>
      <w:r w:rsidR="009429E2" w:rsidRPr="007D32A8">
        <w:rPr>
          <w:rFonts w:eastAsia="Calibri"/>
          <w:sz w:val="26"/>
          <w:szCs w:val="26"/>
          <w:lang w:eastAsia="en-US"/>
        </w:rPr>
        <w:br/>
      </w:r>
      <w:r w:rsidRPr="007D32A8">
        <w:rPr>
          <w:rFonts w:eastAsia="Calibri"/>
          <w:sz w:val="26"/>
          <w:szCs w:val="26"/>
          <w:lang w:eastAsia="en-US"/>
        </w:rPr>
        <w:t xml:space="preserve">в 2019 году экспертизу прошли 314 проектов муниципальных правовых актов Главы Нефтеюганского района, Думы Нефтеюганского района и администрации Нефтеюганского района. </w:t>
      </w:r>
    </w:p>
    <w:p w14:paraId="02767C79"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 xml:space="preserve">Отмечено 100% размещение на официальном сайте района разрабатываемых </w:t>
      </w:r>
      <w:r w:rsidRPr="007D32A8">
        <w:rPr>
          <w:rFonts w:eastAsia="Calibri"/>
          <w:sz w:val="26"/>
          <w:szCs w:val="26"/>
          <w:lang w:eastAsia="en-US"/>
        </w:rPr>
        <w:br/>
        <w:t>и подлежащих принятию проектов муниципальных нормативных правовых актов.</w:t>
      </w:r>
    </w:p>
    <w:p w14:paraId="1691F059" w14:textId="77777777" w:rsidR="006D2164" w:rsidRPr="007D32A8" w:rsidRDefault="006D2164" w:rsidP="006D2164">
      <w:pPr>
        <w:ind w:firstLine="708"/>
        <w:jc w:val="both"/>
        <w:rPr>
          <w:rFonts w:eastAsia="Calibri"/>
          <w:sz w:val="26"/>
          <w:szCs w:val="26"/>
          <w:lang w:eastAsia="en-US"/>
        </w:rPr>
      </w:pPr>
      <w:r w:rsidRPr="007D32A8">
        <w:rPr>
          <w:rFonts w:eastAsia="Calibri"/>
          <w:sz w:val="26"/>
          <w:szCs w:val="26"/>
          <w:lang w:eastAsia="en-US"/>
        </w:rPr>
        <w:t xml:space="preserve">Межведомственный Совет при Главе Нефтеюганского района </w:t>
      </w:r>
      <w:r w:rsidR="009429E2" w:rsidRPr="007D32A8">
        <w:rPr>
          <w:rFonts w:eastAsia="Calibri"/>
          <w:sz w:val="26"/>
          <w:szCs w:val="26"/>
          <w:lang w:eastAsia="en-US"/>
        </w:rPr>
        <w:br/>
      </w:r>
      <w:r w:rsidRPr="007D32A8">
        <w:rPr>
          <w:rFonts w:eastAsia="Calibri"/>
          <w:sz w:val="26"/>
          <w:szCs w:val="26"/>
          <w:lang w:eastAsia="en-US"/>
        </w:rPr>
        <w:t xml:space="preserve">по противодействию коррупции, в состав которого входят представители органов местного самоуправления муниципальных образований, входящих в состав Нефтеюганского района, правоохранительных органов, межрайонной прокуратуры, </w:t>
      </w:r>
      <w:r w:rsidR="009429E2" w:rsidRPr="007D32A8">
        <w:rPr>
          <w:rFonts w:eastAsia="Calibri"/>
          <w:sz w:val="26"/>
          <w:szCs w:val="26"/>
          <w:lang w:eastAsia="en-US"/>
        </w:rPr>
        <w:br/>
      </w:r>
      <w:r w:rsidRPr="007D32A8">
        <w:rPr>
          <w:rFonts w:eastAsia="Calibri"/>
          <w:sz w:val="26"/>
          <w:szCs w:val="26"/>
          <w:lang w:eastAsia="en-US"/>
        </w:rPr>
        <w:t>а также представители общественных организаций и объединений</w:t>
      </w:r>
      <w:r w:rsidR="009429E2" w:rsidRPr="007D32A8">
        <w:rPr>
          <w:rFonts w:eastAsia="Calibri"/>
          <w:sz w:val="26"/>
          <w:szCs w:val="26"/>
          <w:lang w:eastAsia="en-US"/>
        </w:rPr>
        <w:t>,</w:t>
      </w:r>
      <w:r w:rsidRPr="007D32A8">
        <w:rPr>
          <w:sz w:val="26"/>
          <w:szCs w:val="26"/>
        </w:rPr>
        <w:t xml:space="preserve"> </w:t>
      </w:r>
      <w:r w:rsidRPr="007D32A8">
        <w:rPr>
          <w:rFonts w:eastAsia="Calibri"/>
          <w:sz w:val="26"/>
          <w:szCs w:val="26"/>
          <w:lang w:eastAsia="en-US"/>
        </w:rPr>
        <w:t>в 2019 году провел 4 заседания Совета, на которых рассмотрено 23 вопроса.</w:t>
      </w:r>
    </w:p>
    <w:p w14:paraId="77BE3742"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Как и прежде, актуальными для рассмотрения были основные вопросы:</w:t>
      </w:r>
    </w:p>
    <w:p w14:paraId="575AE745" w14:textId="77777777" w:rsidR="006D2164" w:rsidRPr="007D32A8" w:rsidRDefault="006D2164" w:rsidP="006D2164">
      <w:pPr>
        <w:ind w:firstLine="709"/>
        <w:jc w:val="both"/>
        <w:rPr>
          <w:sz w:val="26"/>
          <w:szCs w:val="26"/>
        </w:rPr>
      </w:pPr>
      <w:r w:rsidRPr="007D32A8">
        <w:rPr>
          <w:rFonts w:eastAsia="Calibri"/>
          <w:sz w:val="26"/>
          <w:szCs w:val="26"/>
          <w:lang w:eastAsia="en-US"/>
        </w:rPr>
        <w:t xml:space="preserve">по </w:t>
      </w:r>
      <w:r w:rsidRPr="007D32A8">
        <w:rPr>
          <w:sz w:val="26"/>
          <w:szCs w:val="26"/>
        </w:rPr>
        <w:t xml:space="preserve">показателям эффективности противодействия коррупции, предусмотренные в Порядке проведения антикоррупционного мониторинга в Нефтеюганском районе, утвержденном постановлением Главы Нефтеюганского района от 05.11.2014 № 149-п, </w:t>
      </w:r>
    </w:p>
    <w:p w14:paraId="55672B7D" w14:textId="77777777" w:rsidR="006D2164" w:rsidRPr="007D32A8" w:rsidRDefault="006D2164" w:rsidP="006D2164">
      <w:pPr>
        <w:ind w:firstLine="709"/>
        <w:jc w:val="both"/>
        <w:rPr>
          <w:sz w:val="26"/>
          <w:szCs w:val="26"/>
        </w:rPr>
      </w:pPr>
      <w:r w:rsidRPr="007D32A8">
        <w:rPr>
          <w:sz w:val="26"/>
          <w:szCs w:val="26"/>
        </w:rPr>
        <w:t>о реализации плана противодействия коррупции в Нефтеюганском районе;</w:t>
      </w:r>
    </w:p>
    <w:p w14:paraId="71FC4A0D" w14:textId="381F09FE" w:rsidR="006D2164" w:rsidRPr="007D32A8" w:rsidRDefault="006D2164" w:rsidP="006D2164">
      <w:pPr>
        <w:ind w:firstLine="709"/>
        <w:jc w:val="both"/>
        <w:rPr>
          <w:rFonts w:eastAsia="Calibri"/>
          <w:sz w:val="26"/>
          <w:szCs w:val="26"/>
        </w:rPr>
      </w:pPr>
      <w:r w:rsidRPr="007D32A8">
        <w:rPr>
          <w:sz w:val="26"/>
          <w:szCs w:val="26"/>
        </w:rPr>
        <w:t xml:space="preserve">о  </w:t>
      </w:r>
      <w:r w:rsidRPr="007D32A8">
        <w:rPr>
          <w:rFonts w:eastAsia="Calibri"/>
          <w:sz w:val="26"/>
          <w:szCs w:val="26"/>
        </w:rPr>
        <w:t xml:space="preserve">результативности взаимодействия органов местного самоуправления, правоохранительных органов, межрайонной прокуратуры в сфере антикоррупционной деятельности; </w:t>
      </w:r>
    </w:p>
    <w:p w14:paraId="76B1C749" w14:textId="77777777" w:rsidR="006D2164" w:rsidRPr="007D32A8" w:rsidRDefault="006D2164" w:rsidP="006D2164">
      <w:pPr>
        <w:ind w:firstLine="709"/>
        <w:jc w:val="both"/>
        <w:rPr>
          <w:rFonts w:eastAsia="Calibri"/>
          <w:sz w:val="26"/>
          <w:szCs w:val="26"/>
        </w:rPr>
      </w:pPr>
      <w:r w:rsidRPr="007D32A8">
        <w:rPr>
          <w:rFonts w:eastAsia="Calibri"/>
          <w:sz w:val="26"/>
          <w:szCs w:val="26"/>
        </w:rPr>
        <w:t xml:space="preserve">об анализе типичных нарушений, выявленных при контроле закупок товаров, работ, услуг для обеспечения муниципальных нужд; </w:t>
      </w:r>
    </w:p>
    <w:p w14:paraId="1D373162" w14:textId="77777777" w:rsidR="006D2164" w:rsidRPr="007D32A8" w:rsidRDefault="006D2164" w:rsidP="006D2164">
      <w:pPr>
        <w:ind w:firstLine="709"/>
        <w:jc w:val="both"/>
        <w:rPr>
          <w:sz w:val="26"/>
          <w:szCs w:val="26"/>
        </w:rPr>
      </w:pPr>
      <w:r w:rsidRPr="007D32A8">
        <w:rPr>
          <w:sz w:val="26"/>
          <w:szCs w:val="26"/>
        </w:rPr>
        <w:t xml:space="preserve">о соблюдении муниципальными служащими органов местного самоуправления муниципальных образований Нефтеюганского района ограничений и запретов, выполнении обязательств, которые установлены федеральным законодательством </w:t>
      </w:r>
      <w:r w:rsidR="009429E2" w:rsidRPr="007D32A8">
        <w:rPr>
          <w:sz w:val="26"/>
          <w:szCs w:val="26"/>
        </w:rPr>
        <w:br/>
      </w:r>
      <w:r w:rsidRPr="007D32A8">
        <w:rPr>
          <w:sz w:val="26"/>
          <w:szCs w:val="26"/>
        </w:rPr>
        <w:t>и о</w:t>
      </w:r>
      <w:r w:rsidRPr="007D32A8">
        <w:rPr>
          <w:rFonts w:eastAsia="Calibri"/>
          <w:sz w:val="26"/>
          <w:szCs w:val="26"/>
        </w:rPr>
        <w:t xml:space="preserve"> деятельности комиссий по соблюдению требований к служебному поведению муниципальных служащих и урегулированию конфликта интересов, созданных </w:t>
      </w:r>
      <w:r w:rsidR="009429E2" w:rsidRPr="007D32A8">
        <w:rPr>
          <w:rFonts w:eastAsia="Calibri"/>
          <w:sz w:val="26"/>
          <w:szCs w:val="26"/>
        </w:rPr>
        <w:br/>
      </w:r>
      <w:r w:rsidRPr="007D32A8">
        <w:rPr>
          <w:rFonts w:eastAsia="Calibri"/>
          <w:sz w:val="26"/>
          <w:szCs w:val="26"/>
        </w:rPr>
        <w:t>в органах местного самоуправления муниципальных образований Нефтеюганского района</w:t>
      </w:r>
      <w:r w:rsidRPr="007D32A8">
        <w:rPr>
          <w:sz w:val="26"/>
          <w:szCs w:val="26"/>
        </w:rPr>
        <w:t>;</w:t>
      </w:r>
    </w:p>
    <w:p w14:paraId="696E4BCC" w14:textId="77777777" w:rsidR="006D2164" w:rsidRPr="007D32A8" w:rsidRDefault="006D2164" w:rsidP="006D2164">
      <w:pPr>
        <w:tabs>
          <w:tab w:val="left" w:pos="993"/>
        </w:tabs>
        <w:ind w:firstLine="709"/>
        <w:jc w:val="both"/>
        <w:rPr>
          <w:sz w:val="26"/>
          <w:szCs w:val="26"/>
        </w:rPr>
      </w:pPr>
      <w:r w:rsidRPr="007D32A8">
        <w:rPr>
          <w:sz w:val="26"/>
          <w:szCs w:val="26"/>
        </w:rPr>
        <w:t>о результатах опросов граждан по оценке уровня коррупции в районе.</w:t>
      </w:r>
    </w:p>
    <w:p w14:paraId="475ED116"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 xml:space="preserve">На постоянной основе в органах местного самоуправления, муниципальных предприятиях и учреждениях в целях противодействия проявлениям коррупции проводились профилактические мероприятия, такие как: </w:t>
      </w:r>
    </w:p>
    <w:p w14:paraId="1B881C20" w14:textId="77777777" w:rsidR="006D2164" w:rsidRPr="007D32A8" w:rsidRDefault="006D2164" w:rsidP="006D2164">
      <w:pPr>
        <w:numPr>
          <w:ilvl w:val="0"/>
          <w:numId w:val="14"/>
        </w:numPr>
        <w:tabs>
          <w:tab w:val="left" w:pos="993"/>
        </w:tabs>
        <w:ind w:left="0" w:firstLine="709"/>
        <w:jc w:val="both"/>
        <w:rPr>
          <w:sz w:val="26"/>
          <w:szCs w:val="26"/>
        </w:rPr>
      </w:pPr>
      <w:r w:rsidRPr="007D32A8">
        <w:rPr>
          <w:sz w:val="26"/>
          <w:szCs w:val="26"/>
        </w:rPr>
        <w:t xml:space="preserve">устранение предпосылок возникновения коррупционных проявлений  путем принятия нормативных правовых актов; </w:t>
      </w:r>
    </w:p>
    <w:p w14:paraId="4FABB704" w14:textId="77777777" w:rsidR="006D2164" w:rsidRPr="007D32A8" w:rsidRDefault="006D2164" w:rsidP="006D2164">
      <w:pPr>
        <w:numPr>
          <w:ilvl w:val="0"/>
          <w:numId w:val="14"/>
        </w:numPr>
        <w:tabs>
          <w:tab w:val="left" w:pos="993"/>
        </w:tabs>
        <w:ind w:left="0" w:firstLine="709"/>
        <w:jc w:val="both"/>
        <w:rPr>
          <w:sz w:val="26"/>
          <w:szCs w:val="26"/>
        </w:rPr>
      </w:pPr>
      <w:r w:rsidRPr="007D32A8">
        <w:rPr>
          <w:sz w:val="26"/>
          <w:szCs w:val="26"/>
        </w:rPr>
        <w:t xml:space="preserve">проведение учебных занятий для должностных лиц, ответственных за работу по профилактике коррупционных и иных правонарушений, для муниципальных </w:t>
      </w:r>
      <w:r w:rsidRPr="007D32A8">
        <w:rPr>
          <w:sz w:val="26"/>
          <w:szCs w:val="26"/>
        </w:rPr>
        <w:lastRenderedPageBreak/>
        <w:t xml:space="preserve">служащих, в том числе впервые поступивших на муниципальную службу (в 2019 году проведено  4 аппаратные учебы); </w:t>
      </w:r>
    </w:p>
    <w:p w14:paraId="0998E18F" w14:textId="77777777" w:rsidR="006D2164" w:rsidRPr="007D32A8" w:rsidRDefault="006D2164" w:rsidP="006D2164">
      <w:pPr>
        <w:numPr>
          <w:ilvl w:val="0"/>
          <w:numId w:val="14"/>
        </w:numPr>
        <w:tabs>
          <w:tab w:val="left" w:pos="993"/>
        </w:tabs>
        <w:ind w:left="0" w:firstLine="709"/>
        <w:jc w:val="both"/>
        <w:rPr>
          <w:sz w:val="26"/>
          <w:szCs w:val="26"/>
        </w:rPr>
      </w:pPr>
      <w:r w:rsidRPr="007D32A8">
        <w:rPr>
          <w:sz w:val="26"/>
          <w:szCs w:val="26"/>
        </w:rPr>
        <w:t>разъяснения положений законодательства, обеспечивающего антикоррупционные стандарты (в виде индивидуальных консультирований должностными лицами кадровых служб, ответственными за работу по профилактике коррупционных правонарушений);</w:t>
      </w:r>
    </w:p>
    <w:p w14:paraId="4911DAE7" w14:textId="77777777" w:rsidR="006D2164" w:rsidRPr="007D32A8" w:rsidRDefault="006D2164" w:rsidP="006D2164">
      <w:pPr>
        <w:numPr>
          <w:ilvl w:val="0"/>
          <w:numId w:val="14"/>
        </w:numPr>
        <w:tabs>
          <w:tab w:val="left" w:pos="993"/>
        </w:tabs>
        <w:ind w:left="0" w:firstLine="709"/>
        <w:jc w:val="both"/>
        <w:rPr>
          <w:sz w:val="26"/>
          <w:szCs w:val="26"/>
        </w:rPr>
      </w:pPr>
      <w:r w:rsidRPr="007D32A8">
        <w:rPr>
          <w:sz w:val="26"/>
          <w:szCs w:val="26"/>
        </w:rPr>
        <w:t xml:space="preserve">проведение оценки коррупционных рисков в администрации Нефтеюганского района, по результатам которой составлена карта коррупционных рисков и внесены дополнения в перечень должностей муниципальной службы, </w:t>
      </w:r>
      <w:r w:rsidR="00B543F5" w:rsidRPr="007D32A8">
        <w:rPr>
          <w:sz w:val="26"/>
          <w:szCs w:val="26"/>
        </w:rPr>
        <w:br/>
      </w:r>
      <w:r w:rsidRPr="007D32A8">
        <w:rPr>
          <w:sz w:val="26"/>
          <w:szCs w:val="26"/>
        </w:rPr>
        <w:t xml:space="preserve">при поступлении на которые граждане и при замещении которых муниципальные служащие обязаны представлять сведения о доходах, расходах, об имуществе </w:t>
      </w:r>
      <w:r w:rsidR="00B543F5" w:rsidRPr="007D32A8">
        <w:rPr>
          <w:sz w:val="26"/>
          <w:szCs w:val="26"/>
        </w:rPr>
        <w:br/>
      </w:r>
      <w:r w:rsidRPr="007D32A8">
        <w:rPr>
          <w:sz w:val="26"/>
          <w:szCs w:val="26"/>
        </w:rPr>
        <w:t>и обязательствах имущественного характера;</w:t>
      </w:r>
    </w:p>
    <w:p w14:paraId="4D07B359" w14:textId="77777777" w:rsidR="006D2164" w:rsidRPr="007D32A8" w:rsidRDefault="006D2164" w:rsidP="006D2164">
      <w:pPr>
        <w:numPr>
          <w:ilvl w:val="0"/>
          <w:numId w:val="14"/>
        </w:numPr>
        <w:tabs>
          <w:tab w:val="left" w:pos="993"/>
        </w:tabs>
        <w:ind w:left="0" w:firstLine="709"/>
        <w:jc w:val="both"/>
        <w:rPr>
          <w:sz w:val="26"/>
          <w:szCs w:val="26"/>
        </w:rPr>
      </w:pPr>
      <w:r w:rsidRPr="007D32A8">
        <w:rPr>
          <w:sz w:val="26"/>
          <w:szCs w:val="26"/>
        </w:rPr>
        <w:t>организация обучения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по антикоррупционной тематике.</w:t>
      </w:r>
    </w:p>
    <w:p w14:paraId="3B783898" w14:textId="77777777" w:rsidR="006D2164" w:rsidRPr="007D32A8" w:rsidRDefault="006D2164" w:rsidP="006D2164">
      <w:pPr>
        <w:autoSpaceDE w:val="0"/>
        <w:autoSpaceDN w:val="0"/>
        <w:adjustRightInd w:val="0"/>
        <w:ind w:firstLine="709"/>
        <w:jc w:val="both"/>
        <w:rPr>
          <w:sz w:val="26"/>
          <w:szCs w:val="26"/>
        </w:rPr>
      </w:pPr>
      <w:r w:rsidRPr="007D32A8">
        <w:rPr>
          <w:sz w:val="26"/>
          <w:szCs w:val="26"/>
        </w:rPr>
        <w:t xml:space="preserve">В соответствии с Национальным планом противодействия коррупции </w:t>
      </w:r>
      <w:r w:rsidR="00B543F5" w:rsidRPr="007D32A8">
        <w:rPr>
          <w:sz w:val="26"/>
          <w:szCs w:val="26"/>
        </w:rPr>
        <w:br/>
      </w:r>
      <w:r w:rsidRPr="007D32A8">
        <w:rPr>
          <w:sz w:val="26"/>
          <w:szCs w:val="26"/>
        </w:rPr>
        <w:t xml:space="preserve">на 2018-2020 годы, утвержденным Указом Президента Российской Федерации </w:t>
      </w:r>
      <w:r w:rsidR="00B543F5" w:rsidRPr="007D32A8">
        <w:rPr>
          <w:sz w:val="26"/>
          <w:szCs w:val="26"/>
        </w:rPr>
        <w:br/>
      </w:r>
      <w:r w:rsidRPr="007D32A8">
        <w:rPr>
          <w:sz w:val="26"/>
          <w:szCs w:val="26"/>
        </w:rPr>
        <w:t xml:space="preserve">от 29.06.2018 № 378, в муниципальном образовании Нефтеюганский район </w:t>
      </w:r>
      <w:r w:rsidR="00B543F5" w:rsidRPr="007D32A8">
        <w:rPr>
          <w:sz w:val="26"/>
          <w:szCs w:val="26"/>
        </w:rPr>
        <w:br/>
      </w:r>
      <w:r w:rsidRPr="007D32A8">
        <w:rPr>
          <w:sz w:val="26"/>
          <w:szCs w:val="26"/>
        </w:rPr>
        <w:t xml:space="preserve">в 2019 году организовано повышение квалификации 2 муниципальных служащих, впервые поступивших на муниципальную службу, и чьи должности включены </w:t>
      </w:r>
      <w:r w:rsidR="00B543F5" w:rsidRPr="007D32A8">
        <w:rPr>
          <w:sz w:val="26"/>
          <w:szCs w:val="26"/>
        </w:rPr>
        <w:br/>
      </w:r>
      <w:r w:rsidRPr="007D32A8">
        <w:rPr>
          <w:sz w:val="26"/>
          <w:szCs w:val="26"/>
        </w:rPr>
        <w:t xml:space="preserve">в соответствующий перечень, по программам дополнительного профессионального образования по антикоррупционной тематике. Прошли обучение по программам дополнительного профессионального образования по антикоррупционной тематике 23 муниципальных служащих (в том числе 21 муниципальный служащий, </w:t>
      </w:r>
      <w:r w:rsidR="00B543F5" w:rsidRPr="007D32A8">
        <w:rPr>
          <w:sz w:val="26"/>
          <w:szCs w:val="26"/>
        </w:rPr>
        <w:br/>
      </w:r>
      <w:r w:rsidRPr="007D32A8">
        <w:rPr>
          <w:sz w:val="26"/>
          <w:szCs w:val="26"/>
        </w:rPr>
        <w:t xml:space="preserve">в должностные обязанности которых входит участие в противодействии коррупции). </w:t>
      </w:r>
    </w:p>
    <w:p w14:paraId="0E200234" w14:textId="77777777" w:rsidR="004F52DF" w:rsidRPr="007D32A8" w:rsidRDefault="004F52DF" w:rsidP="004F52DF">
      <w:pPr>
        <w:autoSpaceDE w:val="0"/>
        <w:autoSpaceDN w:val="0"/>
        <w:adjustRightInd w:val="0"/>
        <w:ind w:firstLine="708"/>
        <w:jc w:val="both"/>
        <w:rPr>
          <w:sz w:val="26"/>
          <w:szCs w:val="26"/>
        </w:rPr>
      </w:pPr>
    </w:p>
    <w:p w14:paraId="7D013657" w14:textId="77777777" w:rsidR="004F52DF" w:rsidRPr="007D32A8" w:rsidRDefault="004F52DF" w:rsidP="004F52DF">
      <w:pPr>
        <w:autoSpaceDE w:val="0"/>
        <w:autoSpaceDN w:val="0"/>
        <w:adjustRightInd w:val="0"/>
        <w:ind w:firstLine="708"/>
        <w:jc w:val="both"/>
        <w:rPr>
          <w:sz w:val="26"/>
          <w:szCs w:val="26"/>
        </w:rPr>
      </w:pPr>
      <w:r w:rsidRPr="007D32A8">
        <w:rPr>
          <w:sz w:val="26"/>
          <w:szCs w:val="26"/>
        </w:rPr>
        <w:t>Обучено</w:t>
      </w:r>
      <w:r w:rsidRPr="007D32A8">
        <w:rPr>
          <w:b/>
          <w:sz w:val="26"/>
          <w:szCs w:val="26"/>
        </w:rPr>
        <w:t xml:space="preserve"> </w:t>
      </w:r>
      <w:r w:rsidRPr="007D32A8">
        <w:rPr>
          <w:sz w:val="26"/>
          <w:szCs w:val="26"/>
        </w:rPr>
        <w:t>по антикоррупционным программам:</w:t>
      </w:r>
    </w:p>
    <w:p w14:paraId="328EA350" w14:textId="77777777" w:rsidR="004F52DF" w:rsidRPr="007D32A8" w:rsidRDefault="004F52DF" w:rsidP="004F52DF">
      <w:pPr>
        <w:autoSpaceDE w:val="0"/>
        <w:autoSpaceDN w:val="0"/>
        <w:adjustRightInd w:val="0"/>
        <w:ind w:firstLine="708"/>
        <w:jc w:val="both"/>
        <w:rPr>
          <w:sz w:val="26"/>
          <w:szCs w:val="26"/>
        </w:rPr>
      </w:pPr>
      <w:r w:rsidRPr="007D32A8">
        <w:rPr>
          <w:sz w:val="26"/>
          <w:szCs w:val="26"/>
        </w:rPr>
        <w:t xml:space="preserve">2015 – 20 муниципальных служащих, </w:t>
      </w:r>
    </w:p>
    <w:p w14:paraId="251C09B5" w14:textId="77777777" w:rsidR="004F52DF" w:rsidRPr="007D32A8" w:rsidRDefault="004F52DF" w:rsidP="004F52DF">
      <w:pPr>
        <w:autoSpaceDE w:val="0"/>
        <w:autoSpaceDN w:val="0"/>
        <w:adjustRightInd w:val="0"/>
        <w:ind w:firstLine="708"/>
        <w:jc w:val="both"/>
        <w:rPr>
          <w:sz w:val="26"/>
          <w:szCs w:val="26"/>
        </w:rPr>
      </w:pPr>
      <w:r w:rsidRPr="007D32A8">
        <w:rPr>
          <w:sz w:val="26"/>
          <w:szCs w:val="26"/>
        </w:rPr>
        <w:t xml:space="preserve">2016 – 22 муниципальных служащих, </w:t>
      </w:r>
    </w:p>
    <w:p w14:paraId="3FAD2FD5" w14:textId="77777777" w:rsidR="004F52DF" w:rsidRPr="007D32A8" w:rsidRDefault="004F52DF" w:rsidP="004F52DF">
      <w:pPr>
        <w:autoSpaceDE w:val="0"/>
        <w:autoSpaceDN w:val="0"/>
        <w:adjustRightInd w:val="0"/>
        <w:ind w:firstLine="708"/>
        <w:jc w:val="both"/>
        <w:rPr>
          <w:sz w:val="26"/>
          <w:szCs w:val="26"/>
        </w:rPr>
      </w:pPr>
      <w:r w:rsidRPr="007D32A8">
        <w:rPr>
          <w:sz w:val="26"/>
          <w:szCs w:val="26"/>
        </w:rPr>
        <w:t>2017 – 39 муниципальных служащих,</w:t>
      </w:r>
    </w:p>
    <w:p w14:paraId="7210D85D" w14:textId="77777777" w:rsidR="004F52DF" w:rsidRPr="007D32A8" w:rsidRDefault="004F52DF" w:rsidP="004F52DF">
      <w:pPr>
        <w:autoSpaceDE w:val="0"/>
        <w:autoSpaceDN w:val="0"/>
        <w:adjustRightInd w:val="0"/>
        <w:ind w:firstLine="708"/>
        <w:jc w:val="both"/>
        <w:rPr>
          <w:sz w:val="26"/>
          <w:szCs w:val="26"/>
        </w:rPr>
      </w:pPr>
      <w:r w:rsidRPr="007D32A8">
        <w:rPr>
          <w:sz w:val="26"/>
          <w:szCs w:val="26"/>
        </w:rPr>
        <w:t>2018 – 35 муниципальных служащих,</w:t>
      </w:r>
    </w:p>
    <w:p w14:paraId="0B496DC3" w14:textId="77777777" w:rsidR="004F52DF" w:rsidRPr="007D32A8" w:rsidRDefault="004F52DF" w:rsidP="004F52DF">
      <w:pPr>
        <w:autoSpaceDE w:val="0"/>
        <w:autoSpaceDN w:val="0"/>
        <w:adjustRightInd w:val="0"/>
        <w:ind w:firstLine="708"/>
        <w:jc w:val="both"/>
        <w:rPr>
          <w:sz w:val="26"/>
          <w:szCs w:val="26"/>
        </w:rPr>
      </w:pPr>
      <w:r w:rsidRPr="007D32A8">
        <w:rPr>
          <w:sz w:val="26"/>
          <w:szCs w:val="26"/>
        </w:rPr>
        <w:t>2019 – 23 муниципальных служащих.</w:t>
      </w:r>
    </w:p>
    <w:p w14:paraId="77550B27" w14:textId="77777777" w:rsidR="006D2164" w:rsidRPr="007D32A8" w:rsidRDefault="006D2164" w:rsidP="006D2164">
      <w:pPr>
        <w:ind w:firstLine="708"/>
        <w:jc w:val="both"/>
        <w:rPr>
          <w:rFonts w:eastAsia="Calibri"/>
          <w:sz w:val="26"/>
          <w:szCs w:val="26"/>
          <w:lang w:eastAsia="en-US"/>
        </w:rPr>
      </w:pPr>
      <w:r w:rsidRPr="007D32A8">
        <w:rPr>
          <w:rFonts w:eastAsia="Calibri"/>
          <w:sz w:val="26"/>
          <w:szCs w:val="26"/>
          <w:lang w:eastAsia="en-US"/>
        </w:rPr>
        <w:t xml:space="preserve">Численные показатели, связанные с реализацией законодательства </w:t>
      </w:r>
      <w:r w:rsidR="00B5568A" w:rsidRPr="007D32A8">
        <w:rPr>
          <w:rFonts w:eastAsia="Calibri"/>
          <w:sz w:val="26"/>
          <w:szCs w:val="26"/>
          <w:lang w:eastAsia="en-US"/>
        </w:rPr>
        <w:br/>
      </w:r>
      <w:r w:rsidRPr="007D32A8">
        <w:rPr>
          <w:rFonts w:eastAsia="Calibri"/>
          <w:sz w:val="26"/>
          <w:szCs w:val="26"/>
          <w:lang w:eastAsia="en-US"/>
        </w:rPr>
        <w:t>о муниципальной службе, обеспечением соблюдения требований к служебному поведению, ограничений и запретов в 2019 году выглядят следующим образом:</w:t>
      </w:r>
    </w:p>
    <w:p w14:paraId="1499C6AA" w14:textId="77777777" w:rsidR="006D2164" w:rsidRPr="007D32A8" w:rsidRDefault="006D2164" w:rsidP="006D2164">
      <w:pPr>
        <w:numPr>
          <w:ilvl w:val="0"/>
          <w:numId w:val="14"/>
        </w:numPr>
        <w:tabs>
          <w:tab w:val="left" w:pos="993"/>
        </w:tabs>
        <w:ind w:left="0" w:firstLine="709"/>
        <w:jc w:val="both"/>
        <w:rPr>
          <w:sz w:val="26"/>
          <w:szCs w:val="26"/>
        </w:rPr>
      </w:pPr>
      <w:r w:rsidRPr="007D32A8">
        <w:rPr>
          <w:sz w:val="26"/>
          <w:szCs w:val="26"/>
        </w:rPr>
        <w:t>число лиц, замещавших муниципальные должности, исполнивших свои обязанности по представлению сведений о доходах, имуществе и обязательствах имущественного характера, составило 16 (сведения представлены в установленный законодательством срок);</w:t>
      </w:r>
    </w:p>
    <w:p w14:paraId="6A672605" w14:textId="77777777" w:rsidR="006D2164" w:rsidRPr="007D32A8" w:rsidRDefault="006D2164" w:rsidP="006D2164">
      <w:pPr>
        <w:numPr>
          <w:ilvl w:val="0"/>
          <w:numId w:val="14"/>
        </w:numPr>
        <w:tabs>
          <w:tab w:val="left" w:pos="993"/>
        </w:tabs>
        <w:ind w:left="0" w:firstLine="709"/>
        <w:jc w:val="both"/>
        <w:rPr>
          <w:sz w:val="26"/>
          <w:szCs w:val="26"/>
        </w:rPr>
      </w:pPr>
      <w:r w:rsidRPr="007D32A8">
        <w:rPr>
          <w:sz w:val="26"/>
          <w:szCs w:val="26"/>
        </w:rPr>
        <w:t xml:space="preserve">число муниципальных служащих, представивших сведения о доходах, имуществе и обязательствах имущественного характера, составило 133 (сведения представлены в установленный законодательством срок); </w:t>
      </w:r>
    </w:p>
    <w:p w14:paraId="122A8BD9" w14:textId="77777777" w:rsidR="006D2164" w:rsidRPr="007D32A8" w:rsidRDefault="006D2164" w:rsidP="006D2164">
      <w:pPr>
        <w:numPr>
          <w:ilvl w:val="0"/>
          <w:numId w:val="14"/>
        </w:numPr>
        <w:tabs>
          <w:tab w:val="left" w:pos="993"/>
        </w:tabs>
        <w:ind w:left="0" w:firstLine="709"/>
        <w:jc w:val="both"/>
        <w:rPr>
          <w:sz w:val="26"/>
          <w:szCs w:val="26"/>
        </w:rPr>
      </w:pPr>
      <w:r w:rsidRPr="007D32A8">
        <w:rPr>
          <w:sz w:val="26"/>
          <w:szCs w:val="26"/>
        </w:rPr>
        <w:t>число руководителей муниципальных учреждений Нефтеюганского района, представивших сведения о своих доходах, имуществе и обязательствах имущественного характера, составило 42 (сведения представлены в установленный законодательством срок).</w:t>
      </w:r>
      <w:r w:rsidRPr="007D32A8">
        <w:rPr>
          <w:rFonts w:eastAsia="Calibri"/>
          <w:sz w:val="26"/>
          <w:szCs w:val="26"/>
          <w:lang w:eastAsia="en-US"/>
        </w:rPr>
        <w:t xml:space="preserve"> </w:t>
      </w:r>
    </w:p>
    <w:p w14:paraId="0543CB3E" w14:textId="77777777" w:rsidR="006D2164" w:rsidRPr="007D32A8" w:rsidRDefault="006D2164" w:rsidP="006D2164">
      <w:pPr>
        <w:ind w:firstLine="708"/>
        <w:jc w:val="both"/>
        <w:rPr>
          <w:rFonts w:eastAsia="Calibri"/>
          <w:sz w:val="26"/>
          <w:szCs w:val="26"/>
          <w:lang w:eastAsia="en-US"/>
        </w:rPr>
      </w:pPr>
      <w:r w:rsidRPr="007D32A8">
        <w:rPr>
          <w:rFonts w:eastAsia="Calibri"/>
          <w:sz w:val="26"/>
          <w:szCs w:val="26"/>
          <w:lang w:eastAsia="en-US"/>
        </w:rPr>
        <w:t xml:space="preserve">Реализация мероприятий в рамках антикоррупционной политики, таких как представление сведений о доходах, расходах, об имуществе и обязательствах имущественного характера лицами, замещающими муниципальные должности, </w:t>
      </w:r>
      <w:r w:rsidR="00B261B3" w:rsidRPr="007D32A8">
        <w:rPr>
          <w:rFonts w:eastAsia="Calibri"/>
          <w:sz w:val="26"/>
          <w:szCs w:val="26"/>
          <w:lang w:eastAsia="en-US"/>
        </w:rPr>
        <w:br/>
      </w:r>
      <w:r w:rsidRPr="007D32A8">
        <w:rPr>
          <w:rFonts w:eastAsia="Calibri"/>
          <w:sz w:val="26"/>
          <w:szCs w:val="26"/>
          <w:lang w:eastAsia="en-US"/>
        </w:rPr>
        <w:lastRenderedPageBreak/>
        <w:t xml:space="preserve">и муниципальными служащими, замещающими должности, включенные </w:t>
      </w:r>
      <w:r w:rsidR="00B261B3" w:rsidRPr="007D32A8">
        <w:rPr>
          <w:rFonts w:eastAsia="Calibri"/>
          <w:sz w:val="26"/>
          <w:szCs w:val="26"/>
          <w:lang w:eastAsia="en-US"/>
        </w:rPr>
        <w:br/>
      </w:r>
      <w:r w:rsidRPr="007D32A8">
        <w:rPr>
          <w:rFonts w:eastAsia="Calibri"/>
          <w:sz w:val="26"/>
          <w:szCs w:val="26"/>
          <w:lang w:eastAsia="en-US"/>
        </w:rPr>
        <w:t xml:space="preserve">в соответствующий перечень, утвержденный решением Думы Нефтеюганского района, руководителями муниципальных учреждений, обеспечение соблюдения квалификационных требований лицами, замещающими должности муниципальной службы, соблюдение порядка назначения на должности муниципальной службы, обеспечение соблюдения муниципальными служащими ограничений и запретов, связанных с муниципальной службой, является одним из основных направлений </w:t>
      </w:r>
      <w:r w:rsidR="00B261B3" w:rsidRPr="007D32A8">
        <w:rPr>
          <w:rFonts w:eastAsia="Calibri"/>
          <w:sz w:val="26"/>
          <w:szCs w:val="26"/>
          <w:lang w:eastAsia="en-US"/>
        </w:rPr>
        <w:br/>
      </w:r>
      <w:r w:rsidRPr="007D32A8">
        <w:rPr>
          <w:rFonts w:eastAsia="Calibri"/>
          <w:sz w:val="26"/>
          <w:szCs w:val="26"/>
          <w:lang w:eastAsia="en-US"/>
        </w:rPr>
        <w:t xml:space="preserve">в деятельности органов местного самоуправления Нефтеюганского района, </w:t>
      </w:r>
      <w:r w:rsidR="00B261B3" w:rsidRPr="007D32A8">
        <w:rPr>
          <w:rFonts w:eastAsia="Calibri"/>
          <w:sz w:val="26"/>
          <w:szCs w:val="26"/>
          <w:lang w:eastAsia="en-US"/>
        </w:rPr>
        <w:br/>
      </w:r>
      <w:r w:rsidRPr="007D32A8">
        <w:rPr>
          <w:rFonts w:eastAsia="Calibri"/>
          <w:sz w:val="26"/>
          <w:szCs w:val="26"/>
          <w:lang w:eastAsia="en-US"/>
        </w:rPr>
        <w:t xml:space="preserve">и существенно исключает риски нарушения антикоррупционного законодательства. </w:t>
      </w:r>
    </w:p>
    <w:p w14:paraId="14D8C0F9" w14:textId="77777777" w:rsidR="006D2164" w:rsidRPr="007D32A8" w:rsidRDefault="006D2164" w:rsidP="006D2164">
      <w:pPr>
        <w:ind w:firstLine="708"/>
        <w:jc w:val="both"/>
        <w:rPr>
          <w:rFonts w:eastAsia="Calibri"/>
          <w:sz w:val="26"/>
          <w:szCs w:val="26"/>
          <w:lang w:eastAsia="en-US"/>
        </w:rPr>
      </w:pPr>
      <w:r w:rsidRPr="007D32A8">
        <w:rPr>
          <w:rFonts w:eastAsia="Calibri"/>
          <w:sz w:val="26"/>
          <w:szCs w:val="26"/>
          <w:lang w:eastAsia="en-US"/>
        </w:rPr>
        <w:t xml:space="preserve">Обобщение результатов антикоррупционной экспертизы нормативных правовых актов Нефтеюганского района, осуществление антикоррупционного контроля за соблюдением муниципальными служащими установленных ограничений и запретов, осуществление антикоррупционного контроля за исполнением органами местного самоуправления своих полномочий по реализации муниципальной функции (предоставлению муниципальной услуги), осуществление антикоррупционного контроля за расходованием средств местного бюджета, изучение и анализ статистической отчетности о выявленных на территории района коррупционных правонарушениях, проведение анализа поступивших в органы местного самоуправления района жалоб и обращений граждан и организаций о фактах совершения коррупционных правонарушений с целью их обобщения по существу поставленных вопросов, проведение анализа публикаций о состоянии коррупции </w:t>
      </w:r>
      <w:r w:rsidR="00B261B3" w:rsidRPr="007D32A8">
        <w:rPr>
          <w:rFonts w:eastAsia="Calibri"/>
          <w:sz w:val="26"/>
          <w:szCs w:val="26"/>
          <w:lang w:eastAsia="en-US"/>
        </w:rPr>
        <w:br/>
      </w:r>
      <w:r w:rsidRPr="007D32A8">
        <w:rPr>
          <w:rFonts w:eastAsia="Calibri"/>
          <w:sz w:val="26"/>
          <w:szCs w:val="26"/>
          <w:lang w:eastAsia="en-US"/>
        </w:rPr>
        <w:t xml:space="preserve">на территории района в средствах массовой информации, изучение общественного мнения о состоянии коррупции – явились процедурами непрерывного контроля </w:t>
      </w:r>
      <w:r w:rsidR="00B261B3" w:rsidRPr="007D32A8">
        <w:rPr>
          <w:rFonts w:eastAsia="Calibri"/>
          <w:sz w:val="26"/>
          <w:szCs w:val="26"/>
          <w:lang w:eastAsia="en-US"/>
        </w:rPr>
        <w:br/>
      </w:r>
      <w:r w:rsidRPr="007D32A8">
        <w:rPr>
          <w:rFonts w:eastAsia="Calibri"/>
          <w:sz w:val="26"/>
          <w:szCs w:val="26"/>
          <w:lang w:eastAsia="en-US"/>
        </w:rPr>
        <w:t xml:space="preserve">за реализацией мер по профилактике коррупции, осуществления мероприятий </w:t>
      </w:r>
      <w:r w:rsidR="00B261B3" w:rsidRPr="007D32A8">
        <w:rPr>
          <w:rFonts w:eastAsia="Calibri"/>
          <w:sz w:val="26"/>
          <w:szCs w:val="26"/>
          <w:lang w:eastAsia="en-US"/>
        </w:rPr>
        <w:br/>
      </w:r>
      <w:r w:rsidRPr="007D32A8">
        <w:rPr>
          <w:rFonts w:eastAsia="Calibri"/>
          <w:sz w:val="26"/>
          <w:szCs w:val="26"/>
          <w:lang w:eastAsia="en-US"/>
        </w:rPr>
        <w:t xml:space="preserve">по устранению причин и условий, способствующих совершению коррупционных правонарушений в Нефтеюганском районе. </w:t>
      </w:r>
    </w:p>
    <w:p w14:paraId="5A6FD3D1" w14:textId="77777777" w:rsidR="006D2164" w:rsidRPr="007D32A8" w:rsidRDefault="006D2164" w:rsidP="006D2164">
      <w:pPr>
        <w:tabs>
          <w:tab w:val="left" w:pos="567"/>
        </w:tabs>
        <w:autoSpaceDE w:val="0"/>
        <w:autoSpaceDN w:val="0"/>
        <w:adjustRightInd w:val="0"/>
        <w:ind w:firstLine="709"/>
        <w:jc w:val="both"/>
        <w:rPr>
          <w:sz w:val="26"/>
          <w:szCs w:val="26"/>
        </w:rPr>
      </w:pPr>
      <w:r w:rsidRPr="007D32A8">
        <w:rPr>
          <w:rFonts w:eastAsia="Calibri"/>
          <w:sz w:val="26"/>
          <w:szCs w:val="26"/>
          <w:lang w:eastAsia="en-US"/>
        </w:rPr>
        <w:t>Комиссия по соблюдению требований к служебному поведению муниципальных служащих и урегулированию конфликта продолжала свою работу</w:t>
      </w:r>
      <w:r w:rsidR="00B261B3" w:rsidRPr="007D32A8">
        <w:rPr>
          <w:rFonts w:eastAsia="Calibri"/>
          <w:sz w:val="26"/>
          <w:szCs w:val="26"/>
          <w:lang w:eastAsia="en-US"/>
        </w:rPr>
        <w:br/>
      </w:r>
      <w:r w:rsidRPr="007D32A8">
        <w:rPr>
          <w:rFonts w:eastAsia="Calibri"/>
          <w:sz w:val="26"/>
          <w:szCs w:val="26"/>
          <w:lang w:eastAsia="en-US"/>
        </w:rPr>
        <w:t xml:space="preserve">в 2019 году. За отчетный период проведено четыре заседания комиссии, на которых были рассмотрены материалы проверки в отношении 7 муниципальных служащих администрации Нефтеюганского района, 2 муниципальных служащих Контрольно-счетной палаты Нефтеюганского района и 1 муниципального служащего аппарата Думы Нефтеюганского района по фактам представления ими неполных сведений </w:t>
      </w:r>
      <w:r w:rsidR="00FD74BF" w:rsidRPr="007D32A8">
        <w:rPr>
          <w:rFonts w:eastAsia="Calibri"/>
          <w:sz w:val="26"/>
          <w:szCs w:val="26"/>
          <w:lang w:eastAsia="en-US"/>
        </w:rPr>
        <w:br/>
      </w:r>
      <w:r w:rsidRPr="007D32A8">
        <w:rPr>
          <w:rFonts w:eastAsia="Calibri"/>
          <w:sz w:val="26"/>
          <w:szCs w:val="26"/>
          <w:lang w:eastAsia="en-US"/>
        </w:rPr>
        <w:t xml:space="preserve">о доходах (доходах супруги (супругов), а также неполных сведений о транспортных средствах, находившихся в собственности супруга муниципального служащего. </w:t>
      </w:r>
      <w:r w:rsidR="00FD74BF" w:rsidRPr="007D32A8">
        <w:rPr>
          <w:rFonts w:eastAsia="Calibri"/>
          <w:sz w:val="26"/>
          <w:szCs w:val="26"/>
          <w:lang w:eastAsia="en-US"/>
        </w:rPr>
        <w:br/>
      </w:r>
      <w:r w:rsidRPr="007D32A8">
        <w:rPr>
          <w:rFonts w:eastAsia="Calibri"/>
          <w:sz w:val="26"/>
          <w:szCs w:val="26"/>
          <w:lang w:eastAsia="en-US"/>
        </w:rPr>
        <w:t xml:space="preserve">В одном случае комиссия признала, что представленные муниципальным служащим сведения о доходах являются полными и достоверными, в остальных случаях представленные сведения о доходах, транспортных средствах, находившихся </w:t>
      </w:r>
      <w:r w:rsidR="00FD74BF" w:rsidRPr="007D32A8">
        <w:rPr>
          <w:rFonts w:eastAsia="Calibri"/>
          <w:sz w:val="26"/>
          <w:szCs w:val="26"/>
          <w:lang w:eastAsia="en-US"/>
        </w:rPr>
        <w:br/>
      </w:r>
      <w:r w:rsidRPr="007D32A8">
        <w:rPr>
          <w:rFonts w:eastAsia="Calibri"/>
          <w:sz w:val="26"/>
          <w:szCs w:val="26"/>
          <w:lang w:eastAsia="en-US"/>
        </w:rPr>
        <w:t xml:space="preserve">в собственности, признаны неполными и недостоверными. С учетом </w:t>
      </w:r>
      <w:r w:rsidRPr="007D32A8">
        <w:rPr>
          <w:sz w:val="26"/>
          <w:szCs w:val="26"/>
        </w:rPr>
        <w:t xml:space="preserve">характера </w:t>
      </w:r>
      <w:r w:rsidR="00FD74BF" w:rsidRPr="007D32A8">
        <w:rPr>
          <w:sz w:val="26"/>
          <w:szCs w:val="26"/>
        </w:rPr>
        <w:br/>
      </w:r>
      <w:r w:rsidRPr="007D32A8">
        <w:rPr>
          <w:sz w:val="26"/>
          <w:szCs w:val="26"/>
        </w:rPr>
        <w:t>и тяжести совершенных муниципальными служащими нарушений, обстоятельств, при которых совершены нарушения, комиссией рекомендовано представителям нанимателя (работодателям) к 7 муниципальным служащим мер дисциплинарной ответственности не применять, к 2 муниципальным служащим применить меры дисциплинарной ответственности в виде замечаний.</w:t>
      </w:r>
    </w:p>
    <w:p w14:paraId="0F1DDE15" w14:textId="77777777" w:rsidR="006D2164" w:rsidRPr="007D32A8" w:rsidRDefault="006D2164" w:rsidP="006D2164">
      <w:pPr>
        <w:tabs>
          <w:tab w:val="left" w:pos="567"/>
        </w:tabs>
        <w:autoSpaceDE w:val="0"/>
        <w:autoSpaceDN w:val="0"/>
        <w:adjustRightInd w:val="0"/>
        <w:ind w:firstLine="709"/>
        <w:jc w:val="both"/>
        <w:rPr>
          <w:sz w:val="26"/>
          <w:szCs w:val="26"/>
        </w:rPr>
      </w:pPr>
      <w:r w:rsidRPr="007D32A8">
        <w:rPr>
          <w:rFonts w:eastAsia="Calibri"/>
          <w:sz w:val="26"/>
          <w:szCs w:val="26"/>
          <w:lang w:eastAsia="en-US"/>
        </w:rPr>
        <w:t xml:space="preserve">Также комиссией рассмотрены 2 уведомления муниципальных служащих </w:t>
      </w:r>
      <w:r w:rsidR="00FD74BF" w:rsidRPr="007D32A8">
        <w:rPr>
          <w:rFonts w:eastAsia="Calibri"/>
          <w:sz w:val="26"/>
          <w:szCs w:val="26"/>
          <w:lang w:eastAsia="en-US"/>
        </w:rPr>
        <w:br/>
      </w:r>
      <w:r w:rsidRPr="007D32A8">
        <w:rPr>
          <w:rFonts w:eastAsia="Calibri"/>
          <w:sz w:val="26"/>
          <w:szCs w:val="26"/>
          <w:lang w:eastAsia="en-US"/>
        </w:rPr>
        <w:t xml:space="preserve">о возникновении у них личной заинтересованности, которая может привести </w:t>
      </w:r>
      <w:r w:rsidR="00FD74BF" w:rsidRPr="007D32A8">
        <w:rPr>
          <w:rFonts w:eastAsia="Calibri"/>
          <w:sz w:val="26"/>
          <w:szCs w:val="26"/>
          <w:lang w:eastAsia="en-US"/>
        </w:rPr>
        <w:br/>
      </w:r>
      <w:r w:rsidRPr="007D32A8">
        <w:rPr>
          <w:rFonts w:eastAsia="Calibri"/>
          <w:sz w:val="26"/>
          <w:szCs w:val="26"/>
          <w:lang w:eastAsia="en-US"/>
        </w:rPr>
        <w:t>к конфликту интересов.</w:t>
      </w:r>
    </w:p>
    <w:p w14:paraId="0276216C" w14:textId="77777777" w:rsidR="006D2164" w:rsidRPr="007D32A8" w:rsidRDefault="006D2164" w:rsidP="006D2164">
      <w:pPr>
        <w:tabs>
          <w:tab w:val="left" w:pos="567"/>
        </w:tabs>
        <w:autoSpaceDE w:val="0"/>
        <w:autoSpaceDN w:val="0"/>
        <w:adjustRightInd w:val="0"/>
        <w:ind w:hanging="142"/>
        <w:jc w:val="center"/>
        <w:rPr>
          <w:rFonts w:eastAsia="Calibri"/>
          <w:sz w:val="26"/>
          <w:szCs w:val="26"/>
          <w:lang w:eastAsia="en-US"/>
        </w:rPr>
      </w:pPr>
      <w:r w:rsidRPr="007D32A8">
        <w:rPr>
          <w:noProof/>
        </w:rPr>
        <w:lastRenderedPageBreak/>
        <w:drawing>
          <wp:inline distT="0" distB="0" distL="0" distR="0" wp14:anchorId="0E95B09D" wp14:editId="1FA536F4">
            <wp:extent cx="5276850" cy="3733800"/>
            <wp:effectExtent l="57150" t="57150" r="38100" b="381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ECE39C" w14:textId="77777777" w:rsidR="006D2164" w:rsidRPr="007D32A8" w:rsidRDefault="006D2164" w:rsidP="00FD74BF">
      <w:pPr>
        <w:pStyle w:val="ab"/>
        <w:tabs>
          <w:tab w:val="left" w:pos="709"/>
        </w:tabs>
        <w:spacing w:before="0" w:beforeAutospacing="0" w:after="0" w:afterAutospacing="0"/>
        <w:jc w:val="both"/>
        <w:rPr>
          <w:rFonts w:ascii="Times New Roman" w:eastAsia="Calibri" w:hAnsi="Times New Roman" w:cs="Times New Roman"/>
          <w:sz w:val="26"/>
          <w:szCs w:val="26"/>
        </w:rPr>
      </w:pPr>
      <w:r w:rsidRPr="007D32A8">
        <w:rPr>
          <w:rFonts w:ascii="Times New Roman" w:hAnsi="Times New Roman" w:cs="Times New Roman"/>
          <w:sz w:val="26"/>
          <w:szCs w:val="26"/>
        </w:rPr>
        <w:tab/>
      </w:r>
      <w:r w:rsidRPr="007D32A8">
        <w:rPr>
          <w:rFonts w:ascii="Times New Roman" w:eastAsia="Calibri" w:hAnsi="Times New Roman" w:cs="Times New Roman"/>
          <w:sz w:val="26"/>
          <w:szCs w:val="26"/>
        </w:rPr>
        <w:t xml:space="preserve">В целях обеспечения открытости органов местного самоуправления </w:t>
      </w:r>
      <w:r w:rsidR="00FD74BF" w:rsidRPr="007D32A8">
        <w:rPr>
          <w:rFonts w:ascii="Times New Roman" w:eastAsia="Calibri" w:hAnsi="Times New Roman" w:cs="Times New Roman"/>
          <w:sz w:val="26"/>
          <w:szCs w:val="26"/>
        </w:rPr>
        <w:br/>
      </w:r>
      <w:r w:rsidRPr="007D32A8">
        <w:rPr>
          <w:rFonts w:ascii="Times New Roman" w:eastAsia="Calibri" w:hAnsi="Times New Roman" w:cs="Times New Roman"/>
          <w:sz w:val="26"/>
          <w:szCs w:val="26"/>
        </w:rPr>
        <w:t xml:space="preserve">и доступности информации об их деятельности в 2019 году в Нефтеюганском районе продолжалась работа по информационной кампании в сфере антикоррупционной пропаганды, а также взаимодействие с представителями общественности. </w:t>
      </w:r>
    </w:p>
    <w:p w14:paraId="02E49412" w14:textId="77777777" w:rsidR="006D2164" w:rsidRPr="007D32A8" w:rsidRDefault="006D2164" w:rsidP="006D2164">
      <w:pPr>
        <w:ind w:firstLine="708"/>
        <w:jc w:val="both"/>
        <w:rPr>
          <w:sz w:val="26"/>
          <w:szCs w:val="26"/>
        </w:rPr>
      </w:pPr>
      <w:r w:rsidRPr="007D32A8">
        <w:rPr>
          <w:rFonts w:eastAsia="Calibri"/>
          <w:sz w:val="26"/>
          <w:szCs w:val="26"/>
          <w:lang w:eastAsia="en-US"/>
        </w:rPr>
        <w:t xml:space="preserve">На официальном сайте органов местного самоуправления Нефтеюганского района в разделе </w:t>
      </w:r>
      <w:r w:rsidR="00B717BB" w:rsidRPr="007D32A8">
        <w:rPr>
          <w:rFonts w:eastAsia="Calibri"/>
          <w:sz w:val="26"/>
          <w:szCs w:val="26"/>
          <w:lang w:eastAsia="en-US"/>
        </w:rPr>
        <w:t>«</w:t>
      </w:r>
      <w:r w:rsidRPr="007D32A8">
        <w:rPr>
          <w:rFonts w:eastAsia="Calibri"/>
          <w:sz w:val="26"/>
          <w:szCs w:val="26"/>
          <w:lang w:eastAsia="en-US"/>
        </w:rPr>
        <w:t>Противодействие коррупции</w:t>
      </w:r>
      <w:r w:rsidR="00B717BB" w:rsidRPr="007D32A8">
        <w:rPr>
          <w:rFonts w:eastAsia="Calibri"/>
          <w:sz w:val="26"/>
          <w:szCs w:val="26"/>
          <w:lang w:eastAsia="en-US"/>
        </w:rPr>
        <w:t>»</w:t>
      </w:r>
      <w:r w:rsidRPr="007D32A8">
        <w:rPr>
          <w:rFonts w:eastAsia="Calibri"/>
          <w:sz w:val="26"/>
          <w:szCs w:val="26"/>
          <w:lang w:eastAsia="en-US"/>
        </w:rPr>
        <w:t xml:space="preserve"> размещалась актуальная информация о деятельности органов местного самоуправления по противодействию коррупции, тексты нормативных правовых актов в сфере противодействия коррупции, сведения </w:t>
      </w:r>
      <w:r w:rsidR="001E4ECF" w:rsidRPr="007D32A8">
        <w:rPr>
          <w:rFonts w:eastAsia="Calibri"/>
          <w:sz w:val="26"/>
          <w:szCs w:val="26"/>
          <w:lang w:eastAsia="en-US"/>
        </w:rPr>
        <w:br/>
      </w:r>
      <w:r w:rsidRPr="007D32A8">
        <w:rPr>
          <w:rFonts w:eastAsia="Calibri"/>
          <w:sz w:val="26"/>
          <w:szCs w:val="26"/>
          <w:lang w:eastAsia="en-US"/>
        </w:rPr>
        <w:t xml:space="preserve">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информация о заседаниях комиссии по соблюдению требований к служебному поведению муниципальных служащих и урегулированию конфликта интересов </w:t>
      </w:r>
      <w:r w:rsidR="001E4ECF" w:rsidRPr="007D32A8">
        <w:rPr>
          <w:rFonts w:eastAsia="Calibri"/>
          <w:sz w:val="26"/>
          <w:szCs w:val="26"/>
          <w:lang w:eastAsia="en-US"/>
        </w:rPr>
        <w:br/>
      </w:r>
      <w:r w:rsidRPr="007D32A8">
        <w:rPr>
          <w:rFonts w:eastAsia="Calibri"/>
          <w:sz w:val="26"/>
          <w:szCs w:val="26"/>
          <w:lang w:eastAsia="en-US"/>
        </w:rPr>
        <w:t xml:space="preserve">в органах местного самоуправления Нефтеюганского района, о деятельности межведомственного Совета при Главе Нефтеюганского района по противодействию коррупции, о результатах антикоррупционного мониторинга. Также информация </w:t>
      </w:r>
      <w:r w:rsidR="001E4ECF" w:rsidRPr="007D32A8">
        <w:rPr>
          <w:rFonts w:eastAsia="Calibri"/>
          <w:sz w:val="26"/>
          <w:szCs w:val="26"/>
          <w:lang w:eastAsia="en-US"/>
        </w:rPr>
        <w:br/>
      </w:r>
      <w:r w:rsidRPr="007D32A8">
        <w:rPr>
          <w:rFonts w:eastAsia="Calibri"/>
          <w:sz w:val="26"/>
          <w:szCs w:val="26"/>
          <w:lang w:eastAsia="en-US"/>
        </w:rPr>
        <w:t xml:space="preserve">по антикоррупционной работе опубликовывалась в печатных изданиях, транслировалась на телевизионных, электронных ресурсах и на радиостанциях. </w:t>
      </w:r>
      <w:r w:rsidRPr="007D32A8">
        <w:rPr>
          <w:rFonts w:eastAsiaTheme="minorHAnsi"/>
          <w:sz w:val="26"/>
          <w:szCs w:val="26"/>
          <w:lang w:eastAsia="en-US"/>
        </w:rPr>
        <w:t>Освещалась информация о</w:t>
      </w:r>
      <w:r w:rsidRPr="007D32A8">
        <w:rPr>
          <w:rFonts w:eastAsia="Calibri"/>
          <w:sz w:val="26"/>
          <w:szCs w:val="26"/>
          <w:lang w:eastAsia="en-US"/>
        </w:rPr>
        <w:t xml:space="preserve"> </w:t>
      </w:r>
      <w:r w:rsidRPr="007D32A8">
        <w:rPr>
          <w:rFonts w:eastAsiaTheme="minorHAnsi"/>
          <w:sz w:val="26"/>
          <w:szCs w:val="26"/>
          <w:lang w:eastAsia="en-US"/>
        </w:rPr>
        <w:t xml:space="preserve">деятельности органов местного самоуправления </w:t>
      </w:r>
      <w:r w:rsidR="001E4ECF" w:rsidRPr="007D32A8">
        <w:rPr>
          <w:rFonts w:eastAsiaTheme="minorHAnsi"/>
          <w:sz w:val="26"/>
          <w:szCs w:val="26"/>
          <w:lang w:eastAsia="en-US"/>
        </w:rPr>
        <w:br/>
      </w:r>
      <w:r w:rsidRPr="007D32A8">
        <w:rPr>
          <w:rFonts w:eastAsiaTheme="minorHAnsi"/>
          <w:sz w:val="26"/>
          <w:szCs w:val="26"/>
          <w:lang w:eastAsia="en-US"/>
        </w:rPr>
        <w:t xml:space="preserve">по противодействию коррупции и в средствах массовой информации, </w:t>
      </w:r>
      <w:r w:rsidRPr="007D32A8">
        <w:rPr>
          <w:sz w:val="26"/>
          <w:szCs w:val="26"/>
        </w:rPr>
        <w:t xml:space="preserve">подготовлено </w:t>
      </w:r>
      <w:r w:rsidR="001E4ECF" w:rsidRPr="007D32A8">
        <w:rPr>
          <w:sz w:val="26"/>
          <w:szCs w:val="26"/>
        </w:rPr>
        <w:br/>
      </w:r>
      <w:r w:rsidRPr="007D32A8">
        <w:rPr>
          <w:sz w:val="26"/>
          <w:szCs w:val="26"/>
        </w:rPr>
        <w:t>и размещено  69 материалов, из них 21</w:t>
      </w:r>
      <w:r w:rsidR="00A40E18" w:rsidRPr="007D32A8">
        <w:rPr>
          <w:sz w:val="26"/>
          <w:szCs w:val="26"/>
        </w:rPr>
        <w:t xml:space="preserve"> –</w:t>
      </w:r>
      <w:r w:rsidRPr="007D32A8">
        <w:rPr>
          <w:sz w:val="26"/>
          <w:szCs w:val="26"/>
        </w:rPr>
        <w:t xml:space="preserve"> на официальном сайте органов местного самоуправления Нефтеюганского района, 24 – на телевидении и радио, в газете </w:t>
      </w:r>
      <w:r w:rsidR="00B717BB" w:rsidRPr="007D32A8">
        <w:rPr>
          <w:sz w:val="26"/>
          <w:szCs w:val="26"/>
        </w:rPr>
        <w:t>«</w:t>
      </w:r>
      <w:r w:rsidRPr="007D32A8">
        <w:rPr>
          <w:sz w:val="26"/>
          <w:szCs w:val="26"/>
        </w:rPr>
        <w:t>Югорское обозрение</w:t>
      </w:r>
      <w:r w:rsidR="00B717BB" w:rsidRPr="007D32A8">
        <w:rPr>
          <w:sz w:val="26"/>
          <w:szCs w:val="26"/>
        </w:rPr>
        <w:t>»</w:t>
      </w:r>
      <w:r w:rsidR="00A40E18" w:rsidRPr="007D32A8">
        <w:rPr>
          <w:sz w:val="26"/>
          <w:szCs w:val="26"/>
        </w:rPr>
        <w:t xml:space="preserve"> –</w:t>
      </w:r>
      <w:r w:rsidRPr="007D32A8">
        <w:rPr>
          <w:sz w:val="26"/>
          <w:szCs w:val="26"/>
        </w:rPr>
        <w:t xml:space="preserve"> 21 материал. Также в газете </w:t>
      </w:r>
      <w:r w:rsidR="00B717BB" w:rsidRPr="007D32A8">
        <w:rPr>
          <w:sz w:val="26"/>
          <w:szCs w:val="26"/>
        </w:rPr>
        <w:t>«</w:t>
      </w:r>
      <w:r w:rsidRPr="007D32A8">
        <w:rPr>
          <w:sz w:val="26"/>
          <w:szCs w:val="26"/>
        </w:rPr>
        <w:t>Югорское обозрение</w:t>
      </w:r>
      <w:r w:rsidR="00B717BB" w:rsidRPr="007D32A8">
        <w:rPr>
          <w:sz w:val="26"/>
          <w:szCs w:val="26"/>
        </w:rPr>
        <w:t>»</w:t>
      </w:r>
      <w:r w:rsidRPr="007D32A8">
        <w:rPr>
          <w:sz w:val="26"/>
          <w:szCs w:val="26"/>
        </w:rPr>
        <w:t xml:space="preserve"> ведется рубрика </w:t>
      </w:r>
      <w:r w:rsidR="00B717BB" w:rsidRPr="007D32A8">
        <w:rPr>
          <w:sz w:val="26"/>
          <w:szCs w:val="26"/>
        </w:rPr>
        <w:t>«</w:t>
      </w:r>
      <w:r w:rsidRPr="007D32A8">
        <w:rPr>
          <w:sz w:val="26"/>
          <w:szCs w:val="26"/>
        </w:rPr>
        <w:t>Стоп, коррупция</w:t>
      </w:r>
      <w:r w:rsidR="00B717BB" w:rsidRPr="007D32A8">
        <w:rPr>
          <w:sz w:val="26"/>
          <w:szCs w:val="26"/>
        </w:rPr>
        <w:t>»</w:t>
      </w:r>
      <w:r w:rsidRPr="007D32A8">
        <w:rPr>
          <w:sz w:val="26"/>
          <w:szCs w:val="26"/>
        </w:rPr>
        <w:t xml:space="preserve">, в радиоэфире транслировались социальные ролики </w:t>
      </w:r>
      <w:r w:rsidR="00B717BB" w:rsidRPr="007D32A8">
        <w:rPr>
          <w:sz w:val="26"/>
          <w:szCs w:val="26"/>
        </w:rPr>
        <w:t>«</w:t>
      </w:r>
      <w:r w:rsidRPr="007D32A8">
        <w:rPr>
          <w:sz w:val="26"/>
          <w:szCs w:val="26"/>
        </w:rPr>
        <w:t>Нельзя получать подарки</w:t>
      </w:r>
      <w:r w:rsidR="00B717BB" w:rsidRPr="007D32A8">
        <w:rPr>
          <w:sz w:val="26"/>
          <w:szCs w:val="26"/>
        </w:rPr>
        <w:t>»</w:t>
      </w:r>
      <w:r w:rsidRPr="007D32A8">
        <w:rPr>
          <w:sz w:val="26"/>
          <w:szCs w:val="26"/>
        </w:rPr>
        <w:t xml:space="preserve">, </w:t>
      </w:r>
      <w:r w:rsidR="00B717BB" w:rsidRPr="007D32A8">
        <w:rPr>
          <w:sz w:val="26"/>
          <w:szCs w:val="26"/>
        </w:rPr>
        <w:t>«</w:t>
      </w:r>
      <w:r w:rsidRPr="007D32A8">
        <w:rPr>
          <w:sz w:val="26"/>
          <w:szCs w:val="26"/>
        </w:rPr>
        <w:t>Сведения о доходах</w:t>
      </w:r>
      <w:r w:rsidR="00B717BB" w:rsidRPr="007D32A8">
        <w:rPr>
          <w:sz w:val="26"/>
          <w:szCs w:val="26"/>
        </w:rPr>
        <w:t>»</w:t>
      </w:r>
      <w:r w:rsidRPr="007D32A8">
        <w:rPr>
          <w:sz w:val="26"/>
          <w:szCs w:val="26"/>
        </w:rPr>
        <w:t>.</w:t>
      </w:r>
    </w:p>
    <w:p w14:paraId="16112A15"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 xml:space="preserve">Продолжает действовать интерактивный сервис </w:t>
      </w:r>
      <w:r w:rsidR="00B717BB" w:rsidRPr="007D32A8">
        <w:rPr>
          <w:rFonts w:eastAsia="Calibri"/>
          <w:sz w:val="26"/>
          <w:szCs w:val="26"/>
          <w:lang w:eastAsia="en-US"/>
        </w:rPr>
        <w:t>«</w:t>
      </w:r>
      <w:r w:rsidRPr="007D32A8">
        <w:rPr>
          <w:rFonts w:eastAsia="Calibri"/>
          <w:sz w:val="26"/>
          <w:szCs w:val="26"/>
          <w:lang w:eastAsia="en-US"/>
        </w:rPr>
        <w:t xml:space="preserve">Обратная связь </w:t>
      </w:r>
      <w:r w:rsidR="00C2238E" w:rsidRPr="007D32A8">
        <w:rPr>
          <w:rFonts w:eastAsia="Calibri"/>
          <w:sz w:val="26"/>
          <w:szCs w:val="26"/>
          <w:lang w:eastAsia="en-US"/>
        </w:rPr>
        <w:br/>
      </w:r>
      <w:r w:rsidRPr="007D32A8">
        <w:rPr>
          <w:rFonts w:eastAsia="Calibri"/>
          <w:sz w:val="26"/>
          <w:szCs w:val="26"/>
          <w:lang w:eastAsia="en-US"/>
        </w:rPr>
        <w:t>для сообщений о фактах коррупции</w:t>
      </w:r>
      <w:r w:rsidR="00B717BB" w:rsidRPr="007D32A8">
        <w:rPr>
          <w:rFonts w:eastAsia="Calibri"/>
          <w:sz w:val="26"/>
          <w:szCs w:val="26"/>
          <w:lang w:eastAsia="en-US"/>
        </w:rPr>
        <w:t>»</w:t>
      </w:r>
      <w:r w:rsidRPr="007D32A8">
        <w:rPr>
          <w:rFonts w:eastAsia="Calibri"/>
          <w:sz w:val="26"/>
          <w:szCs w:val="26"/>
          <w:lang w:eastAsia="en-US"/>
        </w:rPr>
        <w:t xml:space="preserve">, позволяющий принимать электронные сообщения в режиме реального времени. Обращений граждан, содержащих информацию о коррупции, подтвержденной правоохранительными органами, </w:t>
      </w:r>
      <w:r w:rsidR="00C2238E" w:rsidRPr="007D32A8">
        <w:rPr>
          <w:rFonts w:eastAsia="Calibri"/>
          <w:sz w:val="26"/>
          <w:szCs w:val="26"/>
          <w:lang w:eastAsia="en-US"/>
        </w:rPr>
        <w:br/>
      </w:r>
      <w:r w:rsidRPr="007D32A8">
        <w:rPr>
          <w:rFonts w:eastAsia="Calibri"/>
          <w:sz w:val="26"/>
          <w:szCs w:val="26"/>
          <w:lang w:eastAsia="en-US"/>
        </w:rPr>
        <w:t xml:space="preserve">в 2019 году не поступало. Для граждан имеется возможность направлять в органы </w:t>
      </w:r>
      <w:r w:rsidRPr="007D32A8">
        <w:rPr>
          <w:rFonts w:eastAsia="Calibri"/>
          <w:sz w:val="26"/>
          <w:szCs w:val="26"/>
          <w:lang w:eastAsia="en-US"/>
        </w:rPr>
        <w:lastRenderedPageBreak/>
        <w:t xml:space="preserve">местного самоуправления любой интересующий их вопрос по электронной почте, </w:t>
      </w:r>
      <w:r w:rsidR="00C2238E" w:rsidRPr="007D32A8">
        <w:rPr>
          <w:rFonts w:eastAsia="Calibri"/>
          <w:sz w:val="26"/>
          <w:szCs w:val="26"/>
          <w:lang w:eastAsia="en-US"/>
        </w:rPr>
        <w:br/>
      </w:r>
      <w:r w:rsidRPr="007D32A8">
        <w:rPr>
          <w:rFonts w:eastAsia="Calibri"/>
          <w:sz w:val="26"/>
          <w:szCs w:val="26"/>
          <w:lang w:eastAsia="en-US"/>
        </w:rPr>
        <w:t>в том числе и по вопросам коррупции.</w:t>
      </w:r>
    </w:p>
    <w:p w14:paraId="2B883104"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За период 2019 года информаци</w:t>
      </w:r>
      <w:r w:rsidR="00D42AD0" w:rsidRPr="007D32A8">
        <w:rPr>
          <w:rFonts w:eastAsia="Calibri"/>
          <w:sz w:val="26"/>
          <w:szCs w:val="26"/>
          <w:lang w:eastAsia="en-US"/>
        </w:rPr>
        <w:t>и</w:t>
      </w:r>
      <w:r w:rsidRPr="007D32A8">
        <w:rPr>
          <w:rFonts w:eastAsia="Calibri"/>
          <w:sz w:val="26"/>
          <w:szCs w:val="26"/>
          <w:lang w:eastAsia="en-US"/>
        </w:rPr>
        <w:t xml:space="preserve"> о коррупционных проявлениях, о нарушениях законов и иных нормативных правовых актов, недостатках в работе органов местного самоуправления и должностных лиц (учреждений, предприятий), а также </w:t>
      </w:r>
      <w:r w:rsidR="00D42AD0" w:rsidRPr="007D32A8">
        <w:rPr>
          <w:rFonts w:eastAsia="Calibri"/>
          <w:sz w:val="26"/>
          <w:szCs w:val="26"/>
          <w:lang w:eastAsia="en-US"/>
        </w:rPr>
        <w:br/>
      </w:r>
      <w:r w:rsidRPr="007D32A8">
        <w:rPr>
          <w:rFonts w:eastAsia="Calibri"/>
          <w:sz w:val="26"/>
          <w:szCs w:val="26"/>
          <w:lang w:eastAsia="en-US"/>
        </w:rPr>
        <w:t xml:space="preserve">о восстановлении или защите нарушенных прав, свобод или законных интересов граждан либо прав, свобод или законных интересов других лиц (ни в письменной, </w:t>
      </w:r>
      <w:r w:rsidR="00D42AD0" w:rsidRPr="007D32A8">
        <w:rPr>
          <w:rFonts w:eastAsia="Calibri"/>
          <w:sz w:val="26"/>
          <w:szCs w:val="26"/>
          <w:lang w:eastAsia="en-US"/>
        </w:rPr>
        <w:br/>
      </w:r>
      <w:r w:rsidRPr="007D32A8">
        <w:rPr>
          <w:rFonts w:eastAsia="Calibri"/>
          <w:sz w:val="26"/>
          <w:szCs w:val="26"/>
          <w:lang w:eastAsia="en-US"/>
        </w:rPr>
        <w:t xml:space="preserve">ни в устной форме) от граждан, проживающих на территории района, </w:t>
      </w:r>
      <w:r w:rsidRPr="007D32A8">
        <w:rPr>
          <w:rFonts w:eastAsia="Calibri"/>
          <w:sz w:val="26"/>
          <w:szCs w:val="26"/>
          <w:lang w:eastAsia="en-US"/>
        </w:rPr>
        <w:br/>
        <w:t>не поступал</w:t>
      </w:r>
      <w:r w:rsidR="00D42AD0" w:rsidRPr="007D32A8">
        <w:rPr>
          <w:rFonts w:eastAsia="Calibri"/>
          <w:sz w:val="26"/>
          <w:szCs w:val="26"/>
          <w:lang w:eastAsia="en-US"/>
        </w:rPr>
        <w:t>о</w:t>
      </w:r>
      <w:r w:rsidRPr="007D32A8">
        <w:rPr>
          <w:rFonts w:eastAsia="Calibri"/>
          <w:sz w:val="26"/>
          <w:szCs w:val="26"/>
          <w:lang w:eastAsia="en-US"/>
        </w:rPr>
        <w:t>.</w:t>
      </w:r>
    </w:p>
    <w:p w14:paraId="22CD31AA" w14:textId="77777777" w:rsidR="006D2164" w:rsidRPr="007D32A8" w:rsidRDefault="006D2164" w:rsidP="006D2164">
      <w:pPr>
        <w:ind w:firstLine="709"/>
        <w:jc w:val="both"/>
        <w:rPr>
          <w:rFonts w:eastAsia="Calibri"/>
          <w:sz w:val="26"/>
          <w:szCs w:val="26"/>
          <w:lang w:eastAsia="en-US"/>
        </w:rPr>
      </w:pPr>
      <w:r w:rsidRPr="007D32A8">
        <w:rPr>
          <w:rFonts w:eastAsia="Calibri"/>
          <w:sz w:val="26"/>
          <w:szCs w:val="26"/>
          <w:lang w:eastAsia="en-US"/>
        </w:rPr>
        <w:t xml:space="preserve">По данным опросов граждан, проведенных в 2019 году, на вопрос </w:t>
      </w:r>
      <w:r w:rsidRPr="007D32A8">
        <w:rPr>
          <w:rFonts w:eastAsia="Calibri"/>
          <w:sz w:val="26"/>
          <w:szCs w:val="26"/>
          <w:lang w:eastAsia="en-US"/>
        </w:rPr>
        <w:br/>
      </w:r>
      <w:r w:rsidR="00B717BB" w:rsidRPr="007D32A8">
        <w:rPr>
          <w:rFonts w:eastAsia="Calibri"/>
          <w:sz w:val="26"/>
          <w:szCs w:val="26"/>
          <w:lang w:eastAsia="en-US"/>
        </w:rPr>
        <w:t>«</w:t>
      </w:r>
      <w:r w:rsidRPr="007D32A8">
        <w:rPr>
          <w:rFonts w:eastAsia="Calibri"/>
          <w:sz w:val="26"/>
          <w:szCs w:val="26"/>
          <w:lang w:eastAsia="en-US"/>
        </w:rPr>
        <w:t>прибегали ли для решения своих проблем к коррупционным действиям (взяткам, оказанию встречных услуг и т.п.)</w:t>
      </w:r>
      <w:r w:rsidR="00B717BB" w:rsidRPr="007D32A8">
        <w:rPr>
          <w:rFonts w:eastAsia="Calibri"/>
          <w:sz w:val="26"/>
          <w:szCs w:val="26"/>
          <w:lang w:eastAsia="en-US"/>
        </w:rPr>
        <w:t>»</w:t>
      </w:r>
      <w:r w:rsidRPr="007D32A8">
        <w:rPr>
          <w:rFonts w:eastAsia="Calibri"/>
          <w:sz w:val="26"/>
          <w:szCs w:val="26"/>
          <w:lang w:eastAsia="en-US"/>
        </w:rPr>
        <w:t xml:space="preserve"> 98,6% опрошенных ответили </w:t>
      </w:r>
      <w:r w:rsidR="00B717BB" w:rsidRPr="007D32A8">
        <w:rPr>
          <w:rFonts w:eastAsia="Calibri"/>
          <w:sz w:val="26"/>
          <w:szCs w:val="26"/>
          <w:lang w:eastAsia="en-US"/>
        </w:rPr>
        <w:t>«</w:t>
      </w:r>
      <w:r w:rsidRPr="007D32A8">
        <w:rPr>
          <w:rFonts w:eastAsia="Calibri"/>
          <w:sz w:val="26"/>
          <w:szCs w:val="26"/>
          <w:lang w:eastAsia="en-US"/>
        </w:rPr>
        <w:t>нет</w:t>
      </w:r>
      <w:r w:rsidR="00B717BB" w:rsidRPr="007D32A8">
        <w:rPr>
          <w:rFonts w:eastAsia="Calibri"/>
          <w:sz w:val="26"/>
          <w:szCs w:val="26"/>
          <w:lang w:eastAsia="en-US"/>
        </w:rPr>
        <w:t>»</w:t>
      </w:r>
      <w:r w:rsidRPr="007D32A8">
        <w:rPr>
          <w:rFonts w:eastAsia="Calibri"/>
          <w:sz w:val="26"/>
          <w:szCs w:val="26"/>
          <w:lang w:eastAsia="en-US"/>
        </w:rPr>
        <w:t xml:space="preserve">. Более 72,7% опрошенных отметили средний и высокий уровень информированности населения </w:t>
      </w:r>
      <w:r w:rsidR="002A7B46" w:rsidRPr="007D32A8">
        <w:rPr>
          <w:rFonts w:eastAsia="Calibri"/>
          <w:sz w:val="26"/>
          <w:szCs w:val="26"/>
          <w:lang w:eastAsia="en-US"/>
        </w:rPr>
        <w:br/>
      </w:r>
      <w:r w:rsidRPr="007D32A8">
        <w:rPr>
          <w:rFonts w:eastAsia="Calibri"/>
          <w:sz w:val="26"/>
          <w:szCs w:val="26"/>
          <w:lang w:eastAsia="en-US"/>
        </w:rPr>
        <w:t xml:space="preserve">об антикоррупционной деятельности органов местного самоуправления Нефтеюганского района. </w:t>
      </w:r>
    </w:p>
    <w:p w14:paraId="34F71030" w14:textId="77777777" w:rsidR="006D2164" w:rsidRPr="007D32A8" w:rsidRDefault="006D2164" w:rsidP="006D2164">
      <w:pPr>
        <w:pStyle w:val="ab"/>
        <w:tabs>
          <w:tab w:val="left" w:pos="709"/>
        </w:tabs>
        <w:spacing w:before="0" w:beforeAutospacing="0" w:after="0" w:afterAutospacing="0"/>
        <w:jc w:val="both"/>
        <w:rPr>
          <w:rFonts w:ascii="Times New Roman" w:hAnsi="Times New Roman" w:cs="Times New Roman"/>
          <w:sz w:val="26"/>
          <w:szCs w:val="26"/>
        </w:rPr>
      </w:pPr>
      <w:r w:rsidRPr="007D32A8">
        <w:rPr>
          <w:rFonts w:ascii="Times New Roman" w:hAnsi="Times New Roman" w:cs="Times New Roman"/>
          <w:sz w:val="26"/>
          <w:szCs w:val="26"/>
        </w:rPr>
        <w:tab/>
        <w:t xml:space="preserve">В 2019 году состоялось 8 заседаний Общественного совета Нефтеюганского района, 6 заседаний Общественного совета по вопросам жилищно-коммунального хозяйства и дорожной деятельности Нефтеюганского района. Также в 2019 году продолжали работу Общественный совет по проведению независимой оценки качества работы учреждений культуры и спорта, подведомственных </w:t>
      </w:r>
      <w:r w:rsidR="002A7B46" w:rsidRPr="007D32A8">
        <w:rPr>
          <w:rFonts w:ascii="Times New Roman" w:hAnsi="Times New Roman" w:cs="Times New Roman"/>
          <w:sz w:val="26"/>
          <w:szCs w:val="26"/>
        </w:rPr>
        <w:t>д</w:t>
      </w:r>
      <w:r w:rsidRPr="007D32A8">
        <w:rPr>
          <w:rFonts w:ascii="Times New Roman" w:hAnsi="Times New Roman" w:cs="Times New Roman"/>
          <w:sz w:val="26"/>
          <w:szCs w:val="26"/>
        </w:rPr>
        <w:t xml:space="preserve">епартаменту культуры и спорта Нефтеюганского района, и </w:t>
      </w:r>
      <w:r w:rsidRPr="007D32A8">
        <w:rPr>
          <w:rFonts w:ascii="Times New Roman" w:hAnsi="Times New Roman" w:cs="Times New Roman"/>
          <w:sz w:val="26"/>
          <w:szCs w:val="26"/>
          <w:lang w:eastAsia="x-none"/>
        </w:rPr>
        <w:t xml:space="preserve">муниципальный Общественный совет по </w:t>
      </w:r>
      <w:r w:rsidRPr="007D32A8">
        <w:rPr>
          <w:rFonts w:ascii="Times New Roman" w:hAnsi="Times New Roman" w:cs="Times New Roman"/>
          <w:sz w:val="26"/>
          <w:szCs w:val="26"/>
        </w:rPr>
        <w:t>развитию образования Нефтеюганского района. Все вышеназванные органы играют важную роль между органами власти и жителями района и  основываются на принципах открытости, инициативности, свободного обсуждения, законности, уважения прав и свобод человека и гражданина.</w:t>
      </w:r>
    </w:p>
    <w:p w14:paraId="0534DB95" w14:textId="77777777" w:rsidR="006D2164" w:rsidRPr="007D32A8" w:rsidRDefault="006D2164" w:rsidP="006D2164">
      <w:pPr>
        <w:ind w:firstLine="708"/>
        <w:jc w:val="both"/>
        <w:rPr>
          <w:sz w:val="26"/>
          <w:szCs w:val="26"/>
        </w:rPr>
      </w:pPr>
      <w:r w:rsidRPr="007D32A8">
        <w:rPr>
          <w:sz w:val="26"/>
          <w:szCs w:val="26"/>
        </w:rPr>
        <w:t xml:space="preserve">Актуальными  вопросами для рассмотрения на общественных советах остаются 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разъяснение действующего законодательства, обсуждение проекта карты коррупционных рисков в администрации Нефтеюганского района, проектом нормативных правовых Нефтеюганского района о приватизации муниципального имущества, о бюджете Нефтеюганского района и законопроектов автономного округа и проектов постановлений Правительства автономного округа. </w:t>
      </w:r>
    </w:p>
    <w:p w14:paraId="57D883F2" w14:textId="77777777" w:rsidR="006D2164" w:rsidRPr="007D32A8" w:rsidRDefault="006D2164" w:rsidP="006D2164">
      <w:pPr>
        <w:ind w:firstLine="708"/>
        <w:jc w:val="both"/>
        <w:rPr>
          <w:sz w:val="26"/>
          <w:szCs w:val="26"/>
        </w:rPr>
      </w:pPr>
      <w:r w:rsidRPr="007D32A8">
        <w:rPr>
          <w:sz w:val="26"/>
          <w:szCs w:val="26"/>
        </w:rPr>
        <w:t xml:space="preserve">В 2019 году активно работал Молодежный парламент при Думе Нефтеюганского района, проводя множество мероприятий антикоррупционной направленности. </w:t>
      </w:r>
    </w:p>
    <w:p w14:paraId="284ACA2F" w14:textId="77777777" w:rsidR="006D2164" w:rsidRPr="007D32A8" w:rsidRDefault="006D2164" w:rsidP="006D2164">
      <w:pPr>
        <w:ind w:firstLine="708"/>
        <w:jc w:val="both"/>
        <w:rPr>
          <w:sz w:val="26"/>
          <w:szCs w:val="26"/>
        </w:rPr>
      </w:pPr>
      <w:r w:rsidRPr="007D32A8">
        <w:rPr>
          <w:sz w:val="26"/>
          <w:szCs w:val="26"/>
        </w:rPr>
        <w:t>Так</w:t>
      </w:r>
      <w:r w:rsidR="00E84C6D" w:rsidRPr="007D32A8">
        <w:rPr>
          <w:sz w:val="26"/>
          <w:szCs w:val="26"/>
        </w:rPr>
        <w:t>,</w:t>
      </w:r>
      <w:r w:rsidRPr="007D32A8">
        <w:rPr>
          <w:sz w:val="26"/>
          <w:szCs w:val="26"/>
        </w:rPr>
        <w:t xml:space="preserve"> ученики 10 и 11 классов </w:t>
      </w:r>
      <w:r w:rsidR="00B717BB" w:rsidRPr="007D32A8">
        <w:rPr>
          <w:sz w:val="26"/>
          <w:szCs w:val="26"/>
        </w:rPr>
        <w:t>«</w:t>
      </w:r>
      <w:r w:rsidRPr="007D32A8">
        <w:rPr>
          <w:sz w:val="26"/>
          <w:szCs w:val="26"/>
        </w:rPr>
        <w:t>Сентябрьской СОШ</w:t>
      </w:r>
      <w:r w:rsidR="00B717BB" w:rsidRPr="007D32A8">
        <w:rPr>
          <w:sz w:val="26"/>
          <w:szCs w:val="26"/>
        </w:rPr>
        <w:t>»</w:t>
      </w:r>
      <w:r w:rsidRPr="007D32A8">
        <w:rPr>
          <w:sz w:val="26"/>
          <w:szCs w:val="26"/>
        </w:rPr>
        <w:t xml:space="preserve"> совместно с председателем Молодёжного парламента и общественным помощником Уполномоченного </w:t>
      </w:r>
      <w:r w:rsidR="00E84C6D" w:rsidRPr="007D32A8">
        <w:rPr>
          <w:sz w:val="26"/>
          <w:szCs w:val="26"/>
        </w:rPr>
        <w:br/>
      </w:r>
      <w:r w:rsidRPr="007D32A8">
        <w:rPr>
          <w:sz w:val="26"/>
          <w:szCs w:val="26"/>
        </w:rPr>
        <w:t xml:space="preserve">по правам человека в автономном округе провели мозговой штурм </w:t>
      </w:r>
      <w:r w:rsidR="00B717BB" w:rsidRPr="007D32A8">
        <w:rPr>
          <w:sz w:val="26"/>
          <w:szCs w:val="26"/>
        </w:rPr>
        <w:t>«</w:t>
      </w:r>
      <w:r w:rsidRPr="007D32A8">
        <w:rPr>
          <w:sz w:val="26"/>
          <w:szCs w:val="26"/>
        </w:rPr>
        <w:t xml:space="preserve">Антикоррупция </w:t>
      </w:r>
      <w:r w:rsidR="00E84C6D" w:rsidRPr="007D32A8">
        <w:rPr>
          <w:sz w:val="26"/>
          <w:szCs w:val="26"/>
        </w:rPr>
        <w:t>–</w:t>
      </w:r>
      <w:r w:rsidRPr="007D32A8">
        <w:rPr>
          <w:sz w:val="26"/>
          <w:szCs w:val="26"/>
        </w:rPr>
        <w:t xml:space="preserve"> что это?</w:t>
      </w:r>
      <w:r w:rsidR="00B717BB" w:rsidRPr="007D32A8">
        <w:rPr>
          <w:sz w:val="26"/>
          <w:szCs w:val="26"/>
        </w:rPr>
        <w:t>»</w:t>
      </w:r>
      <w:r w:rsidRPr="007D32A8">
        <w:rPr>
          <w:sz w:val="26"/>
          <w:szCs w:val="26"/>
        </w:rPr>
        <w:t xml:space="preserve">. На безе НРМОБУ </w:t>
      </w:r>
      <w:r w:rsidR="00B717BB" w:rsidRPr="007D32A8">
        <w:rPr>
          <w:sz w:val="26"/>
          <w:szCs w:val="26"/>
        </w:rPr>
        <w:t>«</w:t>
      </w:r>
      <w:r w:rsidRPr="007D32A8">
        <w:rPr>
          <w:sz w:val="26"/>
          <w:szCs w:val="26"/>
        </w:rPr>
        <w:t>Каркатеевская СОШ</w:t>
      </w:r>
      <w:r w:rsidR="00B717BB" w:rsidRPr="007D32A8">
        <w:rPr>
          <w:sz w:val="26"/>
          <w:szCs w:val="26"/>
        </w:rPr>
        <w:t>»</w:t>
      </w:r>
      <w:r w:rsidRPr="007D32A8">
        <w:rPr>
          <w:sz w:val="26"/>
          <w:szCs w:val="26"/>
        </w:rPr>
        <w:t xml:space="preserve"> организован блок мероприятий среди учеников 10-11 классов. Показаны ролики о коррупции. В </w:t>
      </w:r>
      <w:r w:rsidR="00B717BB" w:rsidRPr="007D32A8">
        <w:rPr>
          <w:sz w:val="26"/>
          <w:szCs w:val="26"/>
        </w:rPr>
        <w:t>«</w:t>
      </w:r>
      <w:r w:rsidRPr="007D32A8">
        <w:rPr>
          <w:sz w:val="26"/>
          <w:szCs w:val="26"/>
        </w:rPr>
        <w:t>Сингапайской СОШ</w:t>
      </w:r>
      <w:r w:rsidR="00B717BB" w:rsidRPr="007D32A8">
        <w:rPr>
          <w:sz w:val="26"/>
          <w:szCs w:val="26"/>
        </w:rPr>
        <w:t>»</w:t>
      </w:r>
      <w:r w:rsidRPr="007D32A8">
        <w:rPr>
          <w:sz w:val="26"/>
          <w:szCs w:val="26"/>
        </w:rPr>
        <w:t xml:space="preserve"> проведен классный час </w:t>
      </w:r>
      <w:r w:rsidR="00B717BB" w:rsidRPr="007D32A8">
        <w:rPr>
          <w:sz w:val="26"/>
          <w:szCs w:val="26"/>
        </w:rPr>
        <w:t>«</w:t>
      </w:r>
      <w:r w:rsidRPr="007D32A8">
        <w:rPr>
          <w:sz w:val="26"/>
          <w:szCs w:val="26"/>
        </w:rPr>
        <w:t>Коррупция</w:t>
      </w:r>
      <w:r w:rsidR="00A87BD1" w:rsidRPr="007D32A8">
        <w:rPr>
          <w:sz w:val="26"/>
          <w:szCs w:val="26"/>
        </w:rPr>
        <w:t xml:space="preserve"> – </w:t>
      </w:r>
      <w:r w:rsidRPr="007D32A8">
        <w:rPr>
          <w:sz w:val="26"/>
          <w:szCs w:val="26"/>
        </w:rPr>
        <w:t>это…</w:t>
      </w:r>
      <w:r w:rsidR="00B717BB" w:rsidRPr="007D32A8">
        <w:rPr>
          <w:sz w:val="26"/>
          <w:szCs w:val="26"/>
        </w:rPr>
        <w:t>»</w:t>
      </w:r>
      <w:r w:rsidRPr="007D32A8">
        <w:rPr>
          <w:sz w:val="26"/>
          <w:szCs w:val="26"/>
        </w:rPr>
        <w:t xml:space="preserve">, в с.Чеускино был организован лифлетинг </w:t>
      </w:r>
      <w:r w:rsidR="00B717BB" w:rsidRPr="007D32A8">
        <w:rPr>
          <w:sz w:val="26"/>
          <w:szCs w:val="26"/>
        </w:rPr>
        <w:t>«</w:t>
      </w:r>
      <w:r w:rsidRPr="007D32A8">
        <w:rPr>
          <w:sz w:val="26"/>
          <w:szCs w:val="26"/>
        </w:rPr>
        <w:t>Вместе коррупции скажем нет!</w:t>
      </w:r>
      <w:r w:rsidR="00B717BB" w:rsidRPr="007D32A8">
        <w:rPr>
          <w:sz w:val="26"/>
          <w:szCs w:val="26"/>
        </w:rPr>
        <w:t>»</w:t>
      </w:r>
      <w:r w:rsidRPr="007D32A8">
        <w:rPr>
          <w:sz w:val="26"/>
          <w:szCs w:val="26"/>
        </w:rPr>
        <w:t xml:space="preserve">, в </w:t>
      </w:r>
      <w:r w:rsidR="00B717BB" w:rsidRPr="007D32A8">
        <w:rPr>
          <w:sz w:val="26"/>
          <w:szCs w:val="26"/>
        </w:rPr>
        <w:t>«</w:t>
      </w:r>
      <w:r w:rsidRPr="007D32A8">
        <w:rPr>
          <w:sz w:val="26"/>
          <w:szCs w:val="26"/>
        </w:rPr>
        <w:t>Салымской СОШ №</w:t>
      </w:r>
      <w:r w:rsidR="00A87BD1" w:rsidRPr="007D32A8">
        <w:rPr>
          <w:sz w:val="26"/>
          <w:szCs w:val="26"/>
        </w:rPr>
        <w:t xml:space="preserve"> </w:t>
      </w:r>
      <w:r w:rsidRPr="007D32A8">
        <w:rPr>
          <w:sz w:val="26"/>
          <w:szCs w:val="26"/>
        </w:rPr>
        <w:t>2</w:t>
      </w:r>
      <w:r w:rsidR="00B717BB" w:rsidRPr="007D32A8">
        <w:rPr>
          <w:sz w:val="26"/>
          <w:szCs w:val="26"/>
        </w:rPr>
        <w:t>»</w:t>
      </w:r>
      <w:r w:rsidRPr="007D32A8">
        <w:rPr>
          <w:sz w:val="26"/>
          <w:szCs w:val="26"/>
        </w:rPr>
        <w:t xml:space="preserve"> проведен классный час </w:t>
      </w:r>
      <w:r w:rsidR="00B717BB" w:rsidRPr="007D32A8">
        <w:rPr>
          <w:sz w:val="26"/>
          <w:szCs w:val="26"/>
        </w:rPr>
        <w:t>«</w:t>
      </w:r>
      <w:r w:rsidR="00A87BD1" w:rsidRPr="007D32A8">
        <w:rPr>
          <w:sz w:val="26"/>
          <w:szCs w:val="26"/>
        </w:rPr>
        <w:t>А</w:t>
      </w:r>
      <w:r w:rsidRPr="007D32A8">
        <w:rPr>
          <w:sz w:val="26"/>
          <w:szCs w:val="26"/>
        </w:rPr>
        <w:t xml:space="preserve"> вы знаете, что такое антикоррупция?</w:t>
      </w:r>
      <w:r w:rsidR="00B717BB" w:rsidRPr="007D32A8">
        <w:rPr>
          <w:sz w:val="26"/>
          <w:szCs w:val="26"/>
        </w:rPr>
        <w:t>»</w:t>
      </w:r>
      <w:r w:rsidRPr="007D32A8">
        <w:rPr>
          <w:sz w:val="26"/>
          <w:szCs w:val="26"/>
        </w:rPr>
        <w:t xml:space="preserve">, затем дискуссия-беседа </w:t>
      </w:r>
      <w:r w:rsidR="00A87BD1" w:rsidRPr="007D32A8">
        <w:rPr>
          <w:sz w:val="26"/>
          <w:szCs w:val="26"/>
        </w:rPr>
        <w:br/>
      </w:r>
      <w:r w:rsidRPr="007D32A8">
        <w:rPr>
          <w:sz w:val="26"/>
          <w:szCs w:val="26"/>
        </w:rPr>
        <w:t xml:space="preserve">и раздача листовок </w:t>
      </w:r>
      <w:r w:rsidR="00B717BB" w:rsidRPr="007D32A8">
        <w:rPr>
          <w:sz w:val="26"/>
          <w:szCs w:val="26"/>
        </w:rPr>
        <w:t>«</w:t>
      </w:r>
      <w:r w:rsidRPr="007D32A8">
        <w:rPr>
          <w:sz w:val="26"/>
          <w:szCs w:val="26"/>
        </w:rPr>
        <w:t>Что такое коррупция?</w:t>
      </w:r>
      <w:r w:rsidR="00B717BB" w:rsidRPr="007D32A8">
        <w:rPr>
          <w:sz w:val="26"/>
          <w:szCs w:val="26"/>
        </w:rPr>
        <w:t>»</w:t>
      </w:r>
      <w:r w:rsidRPr="007D32A8">
        <w:rPr>
          <w:sz w:val="26"/>
          <w:szCs w:val="26"/>
        </w:rPr>
        <w:t>.</w:t>
      </w:r>
    </w:p>
    <w:p w14:paraId="583B3CCC" w14:textId="77777777" w:rsidR="006D2164" w:rsidRPr="007D32A8" w:rsidRDefault="006D2164" w:rsidP="006D2164">
      <w:pPr>
        <w:pStyle w:val="ab"/>
        <w:widowControl w:val="0"/>
        <w:spacing w:before="0" w:beforeAutospacing="0" w:after="0" w:afterAutospacing="0"/>
        <w:ind w:firstLine="709"/>
        <w:jc w:val="both"/>
        <w:rPr>
          <w:rFonts w:ascii="Times New Roman" w:hAnsi="Times New Roman" w:cs="Times New Roman"/>
          <w:sz w:val="26"/>
          <w:szCs w:val="26"/>
        </w:rPr>
      </w:pPr>
      <w:r w:rsidRPr="007D32A8">
        <w:rPr>
          <w:rFonts w:ascii="Times New Roman" w:hAnsi="Times New Roman" w:cs="Times New Roman"/>
          <w:sz w:val="26"/>
          <w:szCs w:val="26"/>
          <w:shd w:val="clear" w:color="auto" w:fill="D3D3D3"/>
        </w:rPr>
        <w:t xml:space="preserve"> </w:t>
      </w:r>
    </w:p>
    <w:p w14:paraId="73984223" w14:textId="77777777" w:rsidR="007B4317" w:rsidRPr="007D32A8" w:rsidRDefault="00AA6C10"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Работа с населением. Обращения граждан</w:t>
      </w:r>
    </w:p>
    <w:p w14:paraId="332E255D" w14:textId="77777777" w:rsidR="002F65B4" w:rsidRPr="007D32A8" w:rsidRDefault="002F65B4" w:rsidP="00913933">
      <w:pPr>
        <w:pStyle w:val="a3"/>
        <w:widowControl w:val="0"/>
        <w:tabs>
          <w:tab w:val="left" w:pos="426"/>
        </w:tabs>
        <w:autoSpaceDE w:val="0"/>
        <w:autoSpaceDN w:val="0"/>
        <w:adjustRightInd w:val="0"/>
        <w:spacing w:after="0" w:line="240" w:lineRule="auto"/>
        <w:ind w:left="0"/>
        <w:jc w:val="center"/>
        <w:rPr>
          <w:rFonts w:ascii="Times New Roman" w:hAnsi="Times New Roman"/>
          <w:b/>
          <w:sz w:val="26"/>
          <w:szCs w:val="26"/>
        </w:rPr>
      </w:pPr>
    </w:p>
    <w:p w14:paraId="0C5C22F3" w14:textId="77777777" w:rsidR="00DF136C" w:rsidRPr="007D32A8" w:rsidRDefault="00DF136C" w:rsidP="00B449D7">
      <w:pPr>
        <w:shd w:val="clear" w:color="auto" w:fill="FFFFFF"/>
        <w:ind w:firstLine="709"/>
        <w:jc w:val="both"/>
        <w:rPr>
          <w:sz w:val="26"/>
          <w:szCs w:val="26"/>
        </w:rPr>
      </w:pPr>
      <w:r w:rsidRPr="007D32A8">
        <w:rPr>
          <w:color w:val="000000"/>
          <w:sz w:val="26"/>
          <w:szCs w:val="26"/>
          <w:shd w:val="clear" w:color="auto" w:fill="FFFFFF"/>
        </w:rPr>
        <w:lastRenderedPageBreak/>
        <w:t xml:space="preserve">В соответствии с Указом Президента Российской Федерации от 07.05.2018 </w:t>
      </w:r>
      <w:r w:rsidR="00D042B3" w:rsidRPr="007D32A8">
        <w:rPr>
          <w:color w:val="000000"/>
          <w:sz w:val="26"/>
          <w:szCs w:val="26"/>
          <w:shd w:val="clear" w:color="auto" w:fill="FFFFFF"/>
        </w:rPr>
        <w:br/>
      </w:r>
      <w:r w:rsidRPr="007D32A8">
        <w:rPr>
          <w:color w:val="000000"/>
          <w:sz w:val="26"/>
          <w:szCs w:val="26"/>
          <w:shd w:val="clear" w:color="auto" w:fill="FFFFFF"/>
        </w:rPr>
        <w:t xml:space="preserve">№ 204 </w:t>
      </w:r>
      <w:r w:rsidR="00B717BB" w:rsidRPr="007D32A8">
        <w:rPr>
          <w:color w:val="000000"/>
          <w:sz w:val="26"/>
          <w:szCs w:val="26"/>
          <w:shd w:val="clear" w:color="auto" w:fill="FFFFFF"/>
        </w:rPr>
        <w:t>«</w:t>
      </w:r>
      <w:r w:rsidRPr="007D32A8">
        <w:rPr>
          <w:color w:val="000000"/>
          <w:sz w:val="26"/>
          <w:szCs w:val="26"/>
          <w:shd w:val="clear" w:color="auto" w:fill="FFFFFF"/>
        </w:rPr>
        <w:t>О национальных целях и стратегических задачах развития Российской Федерации на период до 2024 года</w:t>
      </w:r>
      <w:r w:rsidR="00B717BB" w:rsidRPr="007D32A8">
        <w:rPr>
          <w:color w:val="000000"/>
          <w:sz w:val="26"/>
          <w:szCs w:val="26"/>
          <w:shd w:val="clear" w:color="auto" w:fill="FFFFFF"/>
        </w:rPr>
        <w:t>»</w:t>
      </w:r>
      <w:r w:rsidRPr="007D32A8">
        <w:rPr>
          <w:color w:val="000000"/>
          <w:sz w:val="26"/>
          <w:szCs w:val="26"/>
          <w:shd w:val="clear" w:color="auto" w:fill="FFFFFF"/>
        </w:rPr>
        <w:t xml:space="preserve">, в целях информирования населения </w:t>
      </w:r>
      <w:r w:rsidR="00D042B3" w:rsidRPr="007D32A8">
        <w:rPr>
          <w:color w:val="000000"/>
          <w:sz w:val="26"/>
          <w:szCs w:val="26"/>
          <w:shd w:val="clear" w:color="auto" w:fill="FFFFFF"/>
        </w:rPr>
        <w:br/>
      </w:r>
      <w:r w:rsidRPr="007D32A8">
        <w:rPr>
          <w:color w:val="000000"/>
          <w:sz w:val="26"/>
          <w:szCs w:val="26"/>
          <w:shd w:val="clear" w:color="auto" w:fill="FFFFFF"/>
        </w:rPr>
        <w:t xml:space="preserve">о реализации национальных проектов на территории Нефтеюганского района, а также </w:t>
      </w:r>
      <w:r w:rsidRPr="007D32A8">
        <w:rPr>
          <w:sz w:val="26"/>
          <w:szCs w:val="26"/>
        </w:rPr>
        <w:t>о работе органов местного самоуправления</w:t>
      </w:r>
      <w:r w:rsidRPr="007D32A8">
        <w:rPr>
          <w:color w:val="000000"/>
          <w:sz w:val="26"/>
          <w:szCs w:val="26"/>
          <w:shd w:val="clear" w:color="auto" w:fill="FFFFFF"/>
        </w:rPr>
        <w:t xml:space="preserve"> Нефтеюганского района</w:t>
      </w:r>
      <w:r w:rsidRPr="007D32A8">
        <w:rPr>
          <w:sz w:val="26"/>
          <w:szCs w:val="26"/>
        </w:rPr>
        <w:t xml:space="preserve"> в 2019 году  продолжена практика встреч Главы района с гражданами, трудовыми коллективами, общественными организациями, представителями организаций, учреждений Нефтеюганского района.</w:t>
      </w:r>
    </w:p>
    <w:p w14:paraId="45B586AA" w14:textId="77777777" w:rsidR="00DF136C" w:rsidRPr="007D32A8" w:rsidRDefault="00DF136C" w:rsidP="00B449D7">
      <w:pPr>
        <w:widowControl w:val="0"/>
        <w:shd w:val="clear" w:color="auto" w:fill="FFFFFF"/>
        <w:autoSpaceDE w:val="0"/>
        <w:autoSpaceDN w:val="0"/>
        <w:adjustRightInd w:val="0"/>
        <w:ind w:firstLine="709"/>
        <w:jc w:val="both"/>
        <w:rPr>
          <w:spacing w:val="1"/>
          <w:sz w:val="26"/>
          <w:szCs w:val="26"/>
        </w:rPr>
      </w:pPr>
      <w:r w:rsidRPr="007D32A8">
        <w:rPr>
          <w:spacing w:val="1"/>
          <w:sz w:val="26"/>
          <w:szCs w:val="26"/>
        </w:rPr>
        <w:t xml:space="preserve">Встречи были организованы и проведены во всех поселениях Нефтеюганского района. Прослеживается активность и заинтересованность граждан во встречах </w:t>
      </w:r>
      <w:r w:rsidR="00AB1ABC" w:rsidRPr="007D32A8">
        <w:rPr>
          <w:spacing w:val="1"/>
          <w:sz w:val="26"/>
          <w:szCs w:val="26"/>
        </w:rPr>
        <w:br/>
      </w:r>
      <w:r w:rsidRPr="007D32A8">
        <w:rPr>
          <w:spacing w:val="1"/>
          <w:sz w:val="26"/>
          <w:szCs w:val="26"/>
        </w:rPr>
        <w:t xml:space="preserve">с органами местного самоуправления. </w:t>
      </w:r>
      <w:r w:rsidR="00C41F6E" w:rsidRPr="007D32A8">
        <w:rPr>
          <w:spacing w:val="1"/>
          <w:sz w:val="26"/>
          <w:szCs w:val="26"/>
        </w:rPr>
        <w:t xml:space="preserve">Всего в 2019 году состоялось 86 встреч </w:t>
      </w:r>
      <w:r w:rsidR="00C41F6E" w:rsidRPr="007D32A8">
        <w:rPr>
          <w:spacing w:val="1"/>
          <w:sz w:val="26"/>
          <w:szCs w:val="26"/>
        </w:rPr>
        <w:br/>
        <w:t xml:space="preserve">(из них 24 встречи Главы района с населением, на которых приняло участие </w:t>
      </w:r>
      <w:r w:rsidR="00C41F6E" w:rsidRPr="007D32A8">
        <w:rPr>
          <w:spacing w:val="1"/>
          <w:sz w:val="26"/>
          <w:szCs w:val="26"/>
        </w:rPr>
        <w:br/>
        <w:t>1 680 жителей). В сравнении с 2018 годом количество встреч увеличилось на 1 %.</w:t>
      </w:r>
    </w:p>
    <w:p w14:paraId="5FFBFF0C" w14:textId="77777777" w:rsidR="00E94027" w:rsidRPr="007D32A8" w:rsidRDefault="00E94027" w:rsidP="00E94027">
      <w:pPr>
        <w:tabs>
          <w:tab w:val="left" w:pos="3450"/>
          <w:tab w:val="left" w:pos="7920"/>
          <w:tab w:val="right" w:pos="9638"/>
        </w:tabs>
        <w:jc w:val="right"/>
      </w:pPr>
      <w:r w:rsidRPr="007D32A8">
        <w:tab/>
      </w:r>
      <w:r w:rsidRPr="007D32A8">
        <w:tab/>
      </w:r>
    </w:p>
    <w:p w14:paraId="617460A6" w14:textId="665307BA" w:rsidR="00E94027" w:rsidRPr="007D32A8" w:rsidRDefault="00E94027" w:rsidP="00E94027">
      <w:pPr>
        <w:tabs>
          <w:tab w:val="left" w:pos="3450"/>
          <w:tab w:val="left" w:pos="7920"/>
          <w:tab w:val="right" w:pos="9638"/>
        </w:tabs>
        <w:jc w:val="right"/>
      </w:pPr>
      <w:r w:rsidRPr="007D32A8">
        <w:t xml:space="preserve">Таблица </w:t>
      </w:r>
      <w:r w:rsidR="00EF2881" w:rsidRPr="007D32A8">
        <w:t>29</w:t>
      </w:r>
    </w:p>
    <w:p w14:paraId="48ACB2B8" w14:textId="77777777" w:rsidR="00DF136C" w:rsidRPr="007D32A8" w:rsidRDefault="00DF136C" w:rsidP="00DF136C">
      <w:pPr>
        <w:widowControl w:val="0"/>
        <w:shd w:val="clear" w:color="auto" w:fill="FFFFFF"/>
        <w:autoSpaceDE w:val="0"/>
        <w:autoSpaceDN w:val="0"/>
        <w:adjustRightInd w:val="0"/>
        <w:ind w:firstLine="567"/>
        <w:jc w:val="both"/>
        <w:rPr>
          <w:spacing w:val="1"/>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60"/>
        <w:gridCol w:w="1361"/>
        <w:gridCol w:w="1361"/>
        <w:gridCol w:w="1361"/>
        <w:gridCol w:w="1361"/>
      </w:tblGrid>
      <w:tr w:rsidR="00DF136C" w:rsidRPr="007D32A8" w14:paraId="3F3FCC38" w14:textId="77777777" w:rsidTr="00D042B3">
        <w:tc>
          <w:tcPr>
            <w:tcW w:w="2835" w:type="dxa"/>
            <w:tcBorders>
              <w:top w:val="single" w:sz="4" w:space="0" w:color="auto"/>
              <w:left w:val="single" w:sz="4" w:space="0" w:color="auto"/>
              <w:bottom w:val="single" w:sz="4" w:space="0" w:color="auto"/>
              <w:right w:val="single" w:sz="4" w:space="0" w:color="auto"/>
            </w:tcBorders>
          </w:tcPr>
          <w:p w14:paraId="245124B2" w14:textId="77777777" w:rsidR="00DF136C" w:rsidRPr="007D32A8" w:rsidRDefault="00DF136C" w:rsidP="006D6965">
            <w:pPr>
              <w:autoSpaceDE w:val="0"/>
              <w:autoSpaceDN w:val="0"/>
              <w:adjustRightInd w:val="0"/>
              <w:jc w:val="both"/>
              <w:outlineLvl w:val="1"/>
            </w:pPr>
          </w:p>
        </w:tc>
        <w:tc>
          <w:tcPr>
            <w:tcW w:w="1360" w:type="dxa"/>
            <w:tcBorders>
              <w:top w:val="single" w:sz="4" w:space="0" w:color="auto"/>
              <w:left w:val="single" w:sz="4" w:space="0" w:color="auto"/>
              <w:bottom w:val="single" w:sz="4" w:space="0" w:color="auto"/>
              <w:right w:val="single" w:sz="4" w:space="0" w:color="auto"/>
            </w:tcBorders>
            <w:hideMark/>
          </w:tcPr>
          <w:p w14:paraId="57F99110" w14:textId="77777777" w:rsidR="00DF136C" w:rsidRPr="007D32A8" w:rsidRDefault="00DF136C" w:rsidP="006D6965">
            <w:pPr>
              <w:autoSpaceDE w:val="0"/>
              <w:autoSpaceDN w:val="0"/>
              <w:adjustRightInd w:val="0"/>
              <w:jc w:val="center"/>
              <w:outlineLvl w:val="1"/>
              <w:rPr>
                <w:b/>
              </w:rPr>
            </w:pPr>
            <w:r w:rsidRPr="007D32A8">
              <w:rPr>
                <w:b/>
              </w:rPr>
              <w:t>2015</w:t>
            </w:r>
            <w:r w:rsidR="0084656F" w:rsidRPr="007D32A8">
              <w:rPr>
                <w:b/>
              </w:rPr>
              <w:t xml:space="preserve"> год</w:t>
            </w:r>
          </w:p>
        </w:tc>
        <w:tc>
          <w:tcPr>
            <w:tcW w:w="1361" w:type="dxa"/>
            <w:tcBorders>
              <w:top w:val="single" w:sz="4" w:space="0" w:color="auto"/>
              <w:left w:val="single" w:sz="4" w:space="0" w:color="auto"/>
              <w:bottom w:val="single" w:sz="4" w:space="0" w:color="auto"/>
              <w:right w:val="single" w:sz="4" w:space="0" w:color="auto"/>
            </w:tcBorders>
            <w:hideMark/>
          </w:tcPr>
          <w:p w14:paraId="1C3EE8D5" w14:textId="77777777" w:rsidR="00DF136C" w:rsidRPr="007D32A8" w:rsidRDefault="00DF136C" w:rsidP="006D6965">
            <w:pPr>
              <w:autoSpaceDE w:val="0"/>
              <w:autoSpaceDN w:val="0"/>
              <w:adjustRightInd w:val="0"/>
              <w:jc w:val="center"/>
              <w:outlineLvl w:val="1"/>
              <w:rPr>
                <w:b/>
              </w:rPr>
            </w:pPr>
            <w:r w:rsidRPr="007D32A8">
              <w:rPr>
                <w:b/>
              </w:rPr>
              <w:t>2016</w:t>
            </w:r>
            <w:r w:rsidR="0084656F" w:rsidRPr="007D32A8">
              <w:rPr>
                <w:b/>
              </w:rPr>
              <w:t xml:space="preserve"> год</w:t>
            </w:r>
          </w:p>
        </w:tc>
        <w:tc>
          <w:tcPr>
            <w:tcW w:w="1361" w:type="dxa"/>
            <w:tcBorders>
              <w:top w:val="single" w:sz="4" w:space="0" w:color="auto"/>
              <w:left w:val="single" w:sz="4" w:space="0" w:color="auto"/>
              <w:bottom w:val="single" w:sz="4" w:space="0" w:color="auto"/>
              <w:right w:val="single" w:sz="4" w:space="0" w:color="auto"/>
            </w:tcBorders>
          </w:tcPr>
          <w:p w14:paraId="3476FAF0" w14:textId="77777777" w:rsidR="00DF136C" w:rsidRPr="007D32A8" w:rsidRDefault="00DF136C" w:rsidP="006D6965">
            <w:pPr>
              <w:autoSpaceDE w:val="0"/>
              <w:autoSpaceDN w:val="0"/>
              <w:adjustRightInd w:val="0"/>
              <w:jc w:val="center"/>
              <w:outlineLvl w:val="1"/>
              <w:rPr>
                <w:b/>
              </w:rPr>
            </w:pPr>
            <w:r w:rsidRPr="007D32A8">
              <w:rPr>
                <w:b/>
              </w:rPr>
              <w:t>2017</w:t>
            </w:r>
            <w:r w:rsidR="0084656F" w:rsidRPr="007D32A8">
              <w:rPr>
                <w:b/>
              </w:rPr>
              <w:t xml:space="preserve"> год</w:t>
            </w:r>
          </w:p>
        </w:tc>
        <w:tc>
          <w:tcPr>
            <w:tcW w:w="1361" w:type="dxa"/>
            <w:tcBorders>
              <w:top w:val="single" w:sz="4" w:space="0" w:color="auto"/>
              <w:left w:val="single" w:sz="4" w:space="0" w:color="auto"/>
              <w:bottom w:val="single" w:sz="4" w:space="0" w:color="auto"/>
              <w:right w:val="single" w:sz="4" w:space="0" w:color="auto"/>
            </w:tcBorders>
          </w:tcPr>
          <w:p w14:paraId="53858E92" w14:textId="77777777" w:rsidR="00DF136C" w:rsidRPr="007D32A8" w:rsidRDefault="00DF136C" w:rsidP="006D6965">
            <w:pPr>
              <w:autoSpaceDE w:val="0"/>
              <w:autoSpaceDN w:val="0"/>
              <w:adjustRightInd w:val="0"/>
              <w:jc w:val="center"/>
              <w:outlineLvl w:val="1"/>
              <w:rPr>
                <w:b/>
              </w:rPr>
            </w:pPr>
            <w:r w:rsidRPr="007D32A8">
              <w:rPr>
                <w:b/>
              </w:rPr>
              <w:t>2018</w:t>
            </w:r>
            <w:r w:rsidR="0084656F" w:rsidRPr="007D32A8">
              <w:rPr>
                <w:b/>
              </w:rPr>
              <w:t xml:space="preserve"> год</w:t>
            </w:r>
          </w:p>
        </w:tc>
        <w:tc>
          <w:tcPr>
            <w:tcW w:w="1361" w:type="dxa"/>
            <w:tcBorders>
              <w:top w:val="single" w:sz="4" w:space="0" w:color="auto"/>
              <w:left w:val="single" w:sz="4" w:space="0" w:color="auto"/>
              <w:bottom w:val="single" w:sz="4" w:space="0" w:color="auto"/>
              <w:right w:val="single" w:sz="4" w:space="0" w:color="auto"/>
            </w:tcBorders>
          </w:tcPr>
          <w:p w14:paraId="45BB5885" w14:textId="77777777" w:rsidR="00DF136C" w:rsidRPr="007D32A8" w:rsidRDefault="00DF136C" w:rsidP="006D6965">
            <w:pPr>
              <w:autoSpaceDE w:val="0"/>
              <w:autoSpaceDN w:val="0"/>
              <w:adjustRightInd w:val="0"/>
              <w:jc w:val="center"/>
              <w:outlineLvl w:val="1"/>
              <w:rPr>
                <w:b/>
              </w:rPr>
            </w:pPr>
            <w:r w:rsidRPr="007D32A8">
              <w:rPr>
                <w:b/>
              </w:rPr>
              <w:t>2019</w:t>
            </w:r>
            <w:r w:rsidR="0084656F" w:rsidRPr="007D32A8">
              <w:rPr>
                <w:b/>
              </w:rPr>
              <w:t xml:space="preserve"> год</w:t>
            </w:r>
          </w:p>
        </w:tc>
      </w:tr>
      <w:tr w:rsidR="00DF136C" w:rsidRPr="007D32A8" w14:paraId="65DF4CEB" w14:textId="77777777" w:rsidTr="00D042B3">
        <w:tc>
          <w:tcPr>
            <w:tcW w:w="2835" w:type="dxa"/>
            <w:tcBorders>
              <w:top w:val="single" w:sz="4" w:space="0" w:color="auto"/>
              <w:left w:val="single" w:sz="4" w:space="0" w:color="auto"/>
              <w:bottom w:val="single" w:sz="4" w:space="0" w:color="auto"/>
              <w:right w:val="single" w:sz="4" w:space="0" w:color="auto"/>
            </w:tcBorders>
            <w:hideMark/>
          </w:tcPr>
          <w:p w14:paraId="0D8A5B63" w14:textId="77777777" w:rsidR="00DF136C" w:rsidRPr="007D32A8" w:rsidRDefault="00DF136C" w:rsidP="00D042B3">
            <w:pPr>
              <w:autoSpaceDE w:val="0"/>
              <w:autoSpaceDN w:val="0"/>
              <w:adjustRightInd w:val="0"/>
              <w:outlineLvl w:val="1"/>
            </w:pPr>
            <w:r w:rsidRPr="007D32A8">
              <w:t xml:space="preserve">Количество </w:t>
            </w:r>
          </w:p>
          <w:p w14:paraId="0FE08CAE" w14:textId="77777777" w:rsidR="00DF136C" w:rsidRPr="007D32A8" w:rsidRDefault="00DF136C" w:rsidP="00D042B3">
            <w:pPr>
              <w:autoSpaceDE w:val="0"/>
              <w:autoSpaceDN w:val="0"/>
              <w:adjustRightInd w:val="0"/>
              <w:outlineLvl w:val="1"/>
            </w:pPr>
            <w:r w:rsidRPr="007D32A8">
              <w:t>проведенных встреч</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481AD07" w14:textId="77777777" w:rsidR="00DF136C" w:rsidRPr="007D32A8" w:rsidRDefault="00DF136C" w:rsidP="00D042B3">
            <w:pPr>
              <w:autoSpaceDE w:val="0"/>
              <w:autoSpaceDN w:val="0"/>
              <w:adjustRightInd w:val="0"/>
              <w:jc w:val="center"/>
              <w:outlineLvl w:val="1"/>
            </w:pPr>
            <w:r w:rsidRPr="007D32A8">
              <w:t>68</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DD7B9C3" w14:textId="77777777" w:rsidR="00DF136C" w:rsidRPr="007D32A8" w:rsidRDefault="00DF136C" w:rsidP="00D042B3">
            <w:pPr>
              <w:autoSpaceDE w:val="0"/>
              <w:autoSpaceDN w:val="0"/>
              <w:adjustRightInd w:val="0"/>
              <w:jc w:val="center"/>
              <w:outlineLvl w:val="1"/>
            </w:pPr>
            <w:r w:rsidRPr="007D32A8">
              <w:t>75</w:t>
            </w:r>
          </w:p>
        </w:tc>
        <w:tc>
          <w:tcPr>
            <w:tcW w:w="1361" w:type="dxa"/>
            <w:tcBorders>
              <w:top w:val="single" w:sz="4" w:space="0" w:color="auto"/>
              <w:left w:val="single" w:sz="4" w:space="0" w:color="auto"/>
              <w:bottom w:val="single" w:sz="4" w:space="0" w:color="auto"/>
              <w:right w:val="single" w:sz="4" w:space="0" w:color="auto"/>
            </w:tcBorders>
            <w:vAlign w:val="center"/>
          </w:tcPr>
          <w:p w14:paraId="07FE4DFA" w14:textId="77777777" w:rsidR="00DF136C" w:rsidRPr="007D32A8" w:rsidRDefault="00DF136C" w:rsidP="00D042B3">
            <w:pPr>
              <w:autoSpaceDE w:val="0"/>
              <w:autoSpaceDN w:val="0"/>
              <w:adjustRightInd w:val="0"/>
              <w:jc w:val="center"/>
              <w:outlineLvl w:val="1"/>
            </w:pPr>
            <w:r w:rsidRPr="007D32A8">
              <w:t>80</w:t>
            </w:r>
          </w:p>
        </w:tc>
        <w:tc>
          <w:tcPr>
            <w:tcW w:w="1361" w:type="dxa"/>
            <w:tcBorders>
              <w:top w:val="single" w:sz="4" w:space="0" w:color="auto"/>
              <w:left w:val="single" w:sz="4" w:space="0" w:color="auto"/>
              <w:bottom w:val="single" w:sz="4" w:space="0" w:color="auto"/>
              <w:right w:val="single" w:sz="4" w:space="0" w:color="auto"/>
            </w:tcBorders>
            <w:vAlign w:val="center"/>
          </w:tcPr>
          <w:p w14:paraId="42022518" w14:textId="77777777" w:rsidR="00DF136C" w:rsidRPr="007D32A8" w:rsidRDefault="00DF136C" w:rsidP="00D042B3">
            <w:pPr>
              <w:autoSpaceDE w:val="0"/>
              <w:autoSpaceDN w:val="0"/>
              <w:adjustRightInd w:val="0"/>
              <w:jc w:val="center"/>
              <w:outlineLvl w:val="1"/>
            </w:pPr>
            <w:r w:rsidRPr="007D32A8">
              <w:t>85</w:t>
            </w:r>
          </w:p>
        </w:tc>
        <w:tc>
          <w:tcPr>
            <w:tcW w:w="1361" w:type="dxa"/>
            <w:tcBorders>
              <w:top w:val="single" w:sz="4" w:space="0" w:color="auto"/>
              <w:left w:val="single" w:sz="4" w:space="0" w:color="auto"/>
              <w:bottom w:val="single" w:sz="4" w:space="0" w:color="auto"/>
              <w:right w:val="single" w:sz="4" w:space="0" w:color="auto"/>
            </w:tcBorders>
            <w:vAlign w:val="center"/>
          </w:tcPr>
          <w:p w14:paraId="6755E92D" w14:textId="77777777" w:rsidR="00DF136C" w:rsidRPr="007D32A8" w:rsidRDefault="00DF136C" w:rsidP="00D042B3">
            <w:pPr>
              <w:autoSpaceDE w:val="0"/>
              <w:autoSpaceDN w:val="0"/>
              <w:adjustRightInd w:val="0"/>
              <w:jc w:val="center"/>
              <w:outlineLvl w:val="1"/>
            </w:pPr>
            <w:r w:rsidRPr="007D32A8">
              <w:t>86</w:t>
            </w:r>
          </w:p>
        </w:tc>
      </w:tr>
    </w:tbl>
    <w:p w14:paraId="4296D0F3" w14:textId="77777777" w:rsidR="00DF136C" w:rsidRPr="007D32A8" w:rsidRDefault="00DF136C" w:rsidP="00DF136C">
      <w:pPr>
        <w:widowControl w:val="0"/>
        <w:shd w:val="clear" w:color="auto" w:fill="FFFFFF"/>
        <w:autoSpaceDE w:val="0"/>
        <w:autoSpaceDN w:val="0"/>
        <w:adjustRightInd w:val="0"/>
        <w:jc w:val="both"/>
        <w:rPr>
          <w:sz w:val="26"/>
          <w:szCs w:val="26"/>
        </w:rPr>
      </w:pPr>
    </w:p>
    <w:p w14:paraId="2EDAE49A" w14:textId="77777777" w:rsidR="00DF136C" w:rsidRPr="007D32A8" w:rsidRDefault="00DF136C" w:rsidP="00B449D7">
      <w:pPr>
        <w:widowControl w:val="0"/>
        <w:shd w:val="clear" w:color="auto" w:fill="FFFFFF"/>
        <w:autoSpaceDE w:val="0"/>
        <w:autoSpaceDN w:val="0"/>
        <w:adjustRightInd w:val="0"/>
        <w:ind w:firstLine="709"/>
        <w:jc w:val="both"/>
        <w:rPr>
          <w:sz w:val="26"/>
          <w:szCs w:val="26"/>
        </w:rPr>
      </w:pPr>
      <w:r w:rsidRPr="007D32A8">
        <w:rPr>
          <w:sz w:val="26"/>
          <w:szCs w:val="26"/>
        </w:rPr>
        <w:t>Основными вопросами, поступившими от жителей поселений Нефтеюганского района</w:t>
      </w:r>
      <w:r w:rsidR="00B449D7" w:rsidRPr="007D32A8">
        <w:rPr>
          <w:sz w:val="26"/>
          <w:szCs w:val="26"/>
        </w:rPr>
        <w:t>,</w:t>
      </w:r>
      <w:r w:rsidRPr="007D32A8">
        <w:rPr>
          <w:sz w:val="26"/>
          <w:szCs w:val="26"/>
        </w:rPr>
        <w:t xml:space="preserve"> были: снос ветхого и аварийного жилья, ремонт жилищного фонда, газификация поселений, ремонт дорог, строительство новых жилых домов, строительство водоочистных сооружений, вопросы здравоохранения.</w:t>
      </w:r>
    </w:p>
    <w:p w14:paraId="1E80B81F" w14:textId="77777777" w:rsidR="00DF136C" w:rsidRPr="007D32A8" w:rsidRDefault="00DF136C" w:rsidP="00B449D7">
      <w:pPr>
        <w:tabs>
          <w:tab w:val="left" w:pos="1276"/>
        </w:tabs>
        <w:ind w:firstLine="709"/>
        <w:jc w:val="both"/>
        <w:rPr>
          <w:sz w:val="26"/>
          <w:szCs w:val="26"/>
        </w:rPr>
      </w:pPr>
      <w:r w:rsidRPr="007D32A8">
        <w:rPr>
          <w:sz w:val="26"/>
          <w:szCs w:val="26"/>
        </w:rPr>
        <w:t>Информирование населения о проведении встреч Главы</w:t>
      </w:r>
      <w:r w:rsidR="00B449D7" w:rsidRPr="007D32A8">
        <w:rPr>
          <w:sz w:val="26"/>
          <w:szCs w:val="26"/>
        </w:rPr>
        <w:t xml:space="preserve"> района</w:t>
      </w:r>
      <w:r w:rsidRPr="007D32A8">
        <w:rPr>
          <w:sz w:val="26"/>
          <w:szCs w:val="26"/>
        </w:rPr>
        <w:t xml:space="preserve"> в поселениях осуществлялось в местных СМИ (в печатных и в телевизионных новостных блоках), через официальные сайты администрации Нефтеюганского района и поселений, </w:t>
      </w:r>
      <w:r w:rsidR="00B449D7" w:rsidRPr="007D32A8">
        <w:rPr>
          <w:sz w:val="26"/>
          <w:szCs w:val="26"/>
        </w:rPr>
        <w:br/>
      </w:r>
      <w:r w:rsidRPr="007D32A8">
        <w:rPr>
          <w:sz w:val="26"/>
          <w:szCs w:val="26"/>
        </w:rPr>
        <w:t>а также с помощью информационных стендов в  поселениях.</w:t>
      </w:r>
    </w:p>
    <w:p w14:paraId="4B243E60" w14:textId="77777777" w:rsidR="00DF136C" w:rsidRPr="007D32A8" w:rsidRDefault="00DF136C" w:rsidP="00B449D7">
      <w:pPr>
        <w:tabs>
          <w:tab w:val="left" w:pos="1276"/>
        </w:tabs>
        <w:ind w:firstLine="709"/>
        <w:jc w:val="both"/>
        <w:rPr>
          <w:sz w:val="26"/>
          <w:szCs w:val="26"/>
        </w:rPr>
      </w:pPr>
      <w:r w:rsidRPr="007D32A8">
        <w:rPr>
          <w:sz w:val="26"/>
          <w:szCs w:val="26"/>
        </w:rPr>
        <w:t xml:space="preserve">На официальном сайте администрации Нефтеюганского района создан раздел </w:t>
      </w:r>
      <w:r w:rsidR="00B717BB" w:rsidRPr="007D32A8">
        <w:rPr>
          <w:sz w:val="26"/>
          <w:szCs w:val="26"/>
        </w:rPr>
        <w:t>«</w:t>
      </w:r>
      <w:r w:rsidRPr="007D32A8">
        <w:rPr>
          <w:sz w:val="26"/>
          <w:szCs w:val="26"/>
        </w:rPr>
        <w:t>Вопрос-ответ</w:t>
      </w:r>
      <w:r w:rsidR="00B717BB" w:rsidRPr="007D32A8">
        <w:rPr>
          <w:sz w:val="26"/>
          <w:szCs w:val="26"/>
        </w:rPr>
        <w:t>»</w:t>
      </w:r>
      <w:r w:rsidRPr="007D32A8">
        <w:rPr>
          <w:sz w:val="26"/>
          <w:szCs w:val="26"/>
        </w:rPr>
        <w:t xml:space="preserve">, где размещалась информация по поступившим вопросам </w:t>
      </w:r>
      <w:r w:rsidR="00B449D7" w:rsidRPr="007D32A8">
        <w:rPr>
          <w:sz w:val="26"/>
          <w:szCs w:val="26"/>
        </w:rPr>
        <w:br/>
      </w:r>
      <w:r w:rsidRPr="007D32A8">
        <w:rPr>
          <w:sz w:val="26"/>
          <w:szCs w:val="26"/>
        </w:rPr>
        <w:t xml:space="preserve">от населения. </w:t>
      </w:r>
    </w:p>
    <w:p w14:paraId="4879BCCB" w14:textId="77777777" w:rsidR="00DF136C" w:rsidRPr="007D32A8" w:rsidRDefault="00DF136C" w:rsidP="00B449D7">
      <w:pPr>
        <w:tabs>
          <w:tab w:val="left" w:pos="1276"/>
        </w:tabs>
        <w:ind w:firstLine="709"/>
        <w:jc w:val="both"/>
        <w:rPr>
          <w:sz w:val="26"/>
          <w:szCs w:val="26"/>
        </w:rPr>
      </w:pPr>
      <w:r w:rsidRPr="007D32A8">
        <w:rPr>
          <w:color w:val="000000" w:themeColor="text1"/>
          <w:sz w:val="26"/>
          <w:szCs w:val="26"/>
        </w:rPr>
        <w:t xml:space="preserve">В течение 2019 года осуществлялся контроль за исполнением поручений </w:t>
      </w:r>
      <w:r w:rsidR="00B449D7" w:rsidRPr="007D32A8">
        <w:rPr>
          <w:color w:val="000000" w:themeColor="text1"/>
          <w:sz w:val="26"/>
          <w:szCs w:val="26"/>
        </w:rPr>
        <w:br/>
      </w:r>
      <w:r w:rsidRPr="007D32A8">
        <w:rPr>
          <w:color w:val="000000" w:themeColor="text1"/>
          <w:sz w:val="26"/>
          <w:szCs w:val="26"/>
        </w:rPr>
        <w:t>Главы Нефтеюганского района. По итогам встреч Главы района на контроль было поставлено 33 поручения Главы района. Результат исполнения  поручений 100%.</w:t>
      </w:r>
    </w:p>
    <w:p w14:paraId="014CA260" w14:textId="77777777" w:rsidR="00DF136C" w:rsidRPr="007D32A8" w:rsidRDefault="00DF136C" w:rsidP="00B449D7">
      <w:pPr>
        <w:ind w:firstLine="709"/>
        <w:jc w:val="both"/>
        <w:rPr>
          <w:sz w:val="26"/>
          <w:szCs w:val="26"/>
        </w:rPr>
      </w:pPr>
      <w:r w:rsidRPr="007D32A8">
        <w:rPr>
          <w:sz w:val="26"/>
          <w:szCs w:val="26"/>
        </w:rPr>
        <w:t xml:space="preserve"> Ежемесячно в адрес Департамента внутренней политики </w:t>
      </w:r>
      <w:r w:rsidR="00B449D7" w:rsidRPr="007D32A8">
        <w:rPr>
          <w:sz w:val="26"/>
          <w:szCs w:val="26"/>
        </w:rPr>
        <w:t>Ханты-Мансийского автономного округа – Югры</w:t>
      </w:r>
      <w:r w:rsidRPr="007D32A8">
        <w:rPr>
          <w:sz w:val="26"/>
          <w:szCs w:val="26"/>
        </w:rPr>
        <w:t xml:space="preserve"> направлялась информация о встречах, проведенных Главой Нефтеюганск</w:t>
      </w:r>
      <w:r w:rsidR="00B449D7" w:rsidRPr="007D32A8">
        <w:rPr>
          <w:sz w:val="26"/>
          <w:szCs w:val="26"/>
        </w:rPr>
        <w:t>ого</w:t>
      </w:r>
      <w:r w:rsidRPr="007D32A8">
        <w:rPr>
          <w:sz w:val="26"/>
          <w:szCs w:val="26"/>
        </w:rPr>
        <w:t xml:space="preserve"> район</w:t>
      </w:r>
      <w:r w:rsidR="00B449D7" w:rsidRPr="007D32A8">
        <w:rPr>
          <w:sz w:val="26"/>
          <w:szCs w:val="26"/>
        </w:rPr>
        <w:t>а</w:t>
      </w:r>
      <w:r w:rsidRPr="007D32A8">
        <w:rPr>
          <w:sz w:val="26"/>
          <w:szCs w:val="26"/>
        </w:rPr>
        <w:t>, и результатах работы по затронутым на встречах вопросам.</w:t>
      </w:r>
    </w:p>
    <w:p w14:paraId="73FDDC31" w14:textId="77777777" w:rsidR="00DF136C" w:rsidRPr="007D32A8" w:rsidRDefault="00DF136C" w:rsidP="00B449D7">
      <w:pPr>
        <w:tabs>
          <w:tab w:val="left" w:pos="1276"/>
        </w:tabs>
        <w:ind w:firstLine="709"/>
        <w:jc w:val="both"/>
        <w:rPr>
          <w:sz w:val="26"/>
          <w:szCs w:val="26"/>
        </w:rPr>
      </w:pPr>
      <w:r w:rsidRPr="007D32A8">
        <w:rPr>
          <w:sz w:val="26"/>
          <w:szCs w:val="26"/>
        </w:rPr>
        <w:t xml:space="preserve">Опыт подобных встреч будет продолжен и в будущем, так как диалог органов местной власти с населением необходим. </w:t>
      </w:r>
    </w:p>
    <w:p w14:paraId="6CF54128" w14:textId="77777777" w:rsidR="00DF136C" w:rsidRPr="007D32A8" w:rsidRDefault="00DF136C" w:rsidP="00DF136C">
      <w:pPr>
        <w:shd w:val="clear" w:color="auto" w:fill="FFFFFF"/>
        <w:ind w:firstLine="709"/>
        <w:jc w:val="both"/>
        <w:rPr>
          <w:sz w:val="26"/>
          <w:szCs w:val="26"/>
        </w:rPr>
      </w:pPr>
      <w:r w:rsidRPr="007D32A8">
        <w:rPr>
          <w:sz w:val="26"/>
          <w:szCs w:val="26"/>
        </w:rPr>
        <w:t xml:space="preserve">В 2019 году продолжена работа по реализации Указа Президента Российской Федерации от </w:t>
      </w:r>
      <w:smartTag w:uri="urn:schemas-microsoft-com:office:smarttags" w:element="date">
        <w:smartTagPr>
          <w:attr w:name="ls" w:val="trans"/>
          <w:attr w:name="Month" w:val="4"/>
          <w:attr w:name="Day" w:val="17"/>
          <w:attr w:name="Year" w:val="2017"/>
        </w:smartTagPr>
        <w:r w:rsidRPr="007D32A8">
          <w:rPr>
            <w:sz w:val="26"/>
            <w:szCs w:val="26"/>
          </w:rPr>
          <w:t>17 апреля 2017 года</w:t>
        </w:r>
      </w:smartTag>
      <w:r w:rsidRPr="007D32A8">
        <w:rPr>
          <w:sz w:val="26"/>
          <w:szCs w:val="26"/>
        </w:rPr>
        <w:t xml:space="preserve"> № 171 </w:t>
      </w:r>
      <w:r w:rsidR="00B717BB" w:rsidRPr="007D32A8">
        <w:rPr>
          <w:sz w:val="26"/>
          <w:szCs w:val="26"/>
        </w:rPr>
        <w:t>«</w:t>
      </w:r>
      <w:r w:rsidRPr="007D32A8">
        <w:rPr>
          <w:sz w:val="26"/>
          <w:szCs w:val="26"/>
        </w:rPr>
        <w:t>О мониторинге и анализе результатов рассмотрения обращений граждан и организаций</w:t>
      </w:r>
      <w:r w:rsidR="00B717BB" w:rsidRPr="007D32A8">
        <w:rPr>
          <w:sz w:val="26"/>
          <w:szCs w:val="26"/>
        </w:rPr>
        <w:t>»</w:t>
      </w:r>
      <w:r w:rsidRPr="007D32A8">
        <w:rPr>
          <w:sz w:val="26"/>
          <w:szCs w:val="26"/>
        </w:rPr>
        <w:t>. Согласно результатам мониторинга, проведенного Управлением Администрации Президента Российской Федерации, Нефтеюганский район имеет высокий уровень исполнительский дисциплины по представлению информации органами и учреждениями в течение всего года и составляет 100% .</w:t>
      </w:r>
    </w:p>
    <w:p w14:paraId="17D17C91" w14:textId="77777777" w:rsidR="00DF136C" w:rsidRPr="007D32A8" w:rsidRDefault="00DF136C" w:rsidP="00DF136C">
      <w:pPr>
        <w:tabs>
          <w:tab w:val="left" w:pos="0"/>
        </w:tabs>
        <w:ind w:firstLine="426"/>
        <w:jc w:val="both"/>
        <w:rPr>
          <w:sz w:val="26"/>
          <w:szCs w:val="26"/>
        </w:rPr>
      </w:pPr>
      <w:r w:rsidRPr="007D32A8">
        <w:rPr>
          <w:sz w:val="26"/>
          <w:szCs w:val="26"/>
        </w:rPr>
        <w:tab/>
      </w:r>
      <w:r w:rsidRPr="007D32A8">
        <w:rPr>
          <w:rFonts w:eastAsiaTheme="minorHAnsi"/>
          <w:sz w:val="26"/>
          <w:szCs w:val="26"/>
          <w:lang w:eastAsia="en-US"/>
        </w:rPr>
        <w:t>В рамках исполнения</w:t>
      </w:r>
      <w:r w:rsidRPr="007D32A8">
        <w:rPr>
          <w:sz w:val="26"/>
          <w:szCs w:val="26"/>
        </w:rPr>
        <w:t xml:space="preserve"> поручения Президента </w:t>
      </w:r>
      <w:r w:rsidRPr="007D32A8">
        <w:rPr>
          <w:rFonts w:eastAsiaTheme="minorHAnsi"/>
          <w:sz w:val="26"/>
          <w:szCs w:val="26"/>
          <w:lang w:eastAsia="en-US"/>
        </w:rPr>
        <w:t xml:space="preserve">Российской Федерации </w:t>
      </w:r>
      <w:r w:rsidR="00272606" w:rsidRPr="007D32A8">
        <w:rPr>
          <w:rFonts w:eastAsiaTheme="minorHAnsi"/>
          <w:sz w:val="26"/>
          <w:szCs w:val="26"/>
          <w:lang w:eastAsia="en-US"/>
        </w:rPr>
        <w:br/>
      </w:r>
      <w:r w:rsidRPr="007D32A8">
        <w:rPr>
          <w:sz w:val="26"/>
          <w:szCs w:val="26"/>
        </w:rPr>
        <w:t>от 26.04.2013 № Пр-936 12 декабря 2019 года</w:t>
      </w:r>
      <w:r w:rsidRPr="007D32A8">
        <w:rPr>
          <w:rFonts w:eastAsiaTheme="minorHAnsi"/>
          <w:sz w:val="26"/>
          <w:szCs w:val="26"/>
          <w:lang w:eastAsia="en-US"/>
        </w:rPr>
        <w:t xml:space="preserve"> </w:t>
      </w:r>
      <w:r w:rsidRPr="007D32A8">
        <w:rPr>
          <w:sz w:val="26"/>
          <w:szCs w:val="26"/>
        </w:rPr>
        <w:t xml:space="preserve">проведен седьмой общероссийский день приема граждан. </w:t>
      </w:r>
    </w:p>
    <w:p w14:paraId="5AA482D8" w14:textId="77777777" w:rsidR="00DF136C" w:rsidRPr="007D32A8" w:rsidRDefault="00DF136C" w:rsidP="00DF136C">
      <w:pPr>
        <w:shd w:val="clear" w:color="auto" w:fill="FFFFFF"/>
        <w:ind w:firstLine="708"/>
        <w:jc w:val="both"/>
        <w:rPr>
          <w:sz w:val="26"/>
          <w:szCs w:val="26"/>
        </w:rPr>
      </w:pPr>
      <w:r w:rsidRPr="007D32A8">
        <w:rPr>
          <w:sz w:val="26"/>
          <w:szCs w:val="26"/>
        </w:rPr>
        <w:lastRenderedPageBreak/>
        <w:t xml:space="preserve">В день приема в органы местного самоуправления Нефтеюганского района,  городского и сельских поселений района поступило 34 обращения. </w:t>
      </w:r>
    </w:p>
    <w:p w14:paraId="743C6CD6" w14:textId="64009C0D" w:rsidR="00E94027" w:rsidRPr="007D32A8" w:rsidRDefault="00E94027" w:rsidP="00E94027">
      <w:pPr>
        <w:tabs>
          <w:tab w:val="left" w:pos="3450"/>
          <w:tab w:val="left" w:pos="7920"/>
          <w:tab w:val="right" w:pos="9638"/>
        </w:tabs>
        <w:jc w:val="right"/>
      </w:pPr>
      <w:r w:rsidRPr="007D32A8">
        <w:tab/>
      </w:r>
      <w:r w:rsidRPr="007D32A8">
        <w:tab/>
        <w:t>Таблица 3</w:t>
      </w:r>
      <w:r w:rsidR="00EF2881" w:rsidRPr="007D32A8">
        <w:t>0</w:t>
      </w:r>
    </w:p>
    <w:p w14:paraId="4D283BD0" w14:textId="77777777" w:rsidR="00D042B3" w:rsidRPr="007D32A8" w:rsidRDefault="00D042B3" w:rsidP="00DF136C">
      <w:pPr>
        <w:shd w:val="clear" w:color="auto" w:fill="FFFFFF"/>
        <w:ind w:firstLine="708"/>
        <w:jc w:val="both"/>
        <w:rPr>
          <w:rFonts w:eastAsiaTheme="minorHAnsi"/>
          <w:sz w:val="26"/>
          <w:szCs w:val="26"/>
          <w:lang w:eastAsia="en-US"/>
        </w:rPr>
      </w:pPr>
    </w:p>
    <w:tbl>
      <w:tblPr>
        <w:tblStyle w:val="ac"/>
        <w:tblW w:w="9642" w:type="dxa"/>
        <w:tblInd w:w="108" w:type="dxa"/>
        <w:tblLook w:val="04A0" w:firstRow="1" w:lastRow="0" w:firstColumn="1" w:lastColumn="0" w:noHBand="0" w:noVBand="1"/>
      </w:tblPr>
      <w:tblGrid>
        <w:gridCol w:w="3119"/>
        <w:gridCol w:w="1304"/>
        <w:gridCol w:w="1305"/>
        <w:gridCol w:w="1304"/>
        <w:gridCol w:w="1305"/>
        <w:gridCol w:w="1305"/>
      </w:tblGrid>
      <w:tr w:rsidR="00DF136C" w:rsidRPr="007D32A8" w14:paraId="5F9268E4" w14:textId="77777777" w:rsidTr="0084656F">
        <w:tc>
          <w:tcPr>
            <w:tcW w:w="3119" w:type="dxa"/>
          </w:tcPr>
          <w:p w14:paraId="1B8B6DF6" w14:textId="77777777" w:rsidR="00DF136C" w:rsidRPr="007D32A8" w:rsidRDefault="00DF136C" w:rsidP="006D6965">
            <w:pPr>
              <w:jc w:val="center"/>
              <w:rPr>
                <w:rFonts w:eastAsia="Calibri"/>
              </w:rPr>
            </w:pPr>
          </w:p>
        </w:tc>
        <w:tc>
          <w:tcPr>
            <w:tcW w:w="1304" w:type="dxa"/>
          </w:tcPr>
          <w:p w14:paraId="4F063036" w14:textId="77777777" w:rsidR="00DF136C" w:rsidRPr="007D32A8" w:rsidRDefault="00DF136C" w:rsidP="006D6965">
            <w:pPr>
              <w:jc w:val="center"/>
              <w:rPr>
                <w:rFonts w:eastAsia="Calibri"/>
                <w:b/>
              </w:rPr>
            </w:pPr>
            <w:r w:rsidRPr="007D32A8">
              <w:rPr>
                <w:rFonts w:eastAsia="Calibri"/>
                <w:b/>
              </w:rPr>
              <w:t>2015 год</w:t>
            </w:r>
          </w:p>
        </w:tc>
        <w:tc>
          <w:tcPr>
            <w:tcW w:w="1305" w:type="dxa"/>
          </w:tcPr>
          <w:p w14:paraId="3B746A26" w14:textId="77777777" w:rsidR="00DF136C" w:rsidRPr="007D32A8" w:rsidRDefault="00DF136C" w:rsidP="006D6965">
            <w:pPr>
              <w:jc w:val="center"/>
              <w:rPr>
                <w:rFonts w:eastAsia="Calibri"/>
                <w:b/>
              </w:rPr>
            </w:pPr>
            <w:r w:rsidRPr="007D32A8">
              <w:rPr>
                <w:rFonts w:eastAsia="Calibri"/>
                <w:b/>
              </w:rPr>
              <w:t>2016 год</w:t>
            </w:r>
          </w:p>
        </w:tc>
        <w:tc>
          <w:tcPr>
            <w:tcW w:w="1304" w:type="dxa"/>
          </w:tcPr>
          <w:p w14:paraId="7C19082C" w14:textId="77777777" w:rsidR="00DF136C" w:rsidRPr="007D32A8" w:rsidRDefault="00DF136C" w:rsidP="006D6965">
            <w:pPr>
              <w:jc w:val="center"/>
              <w:rPr>
                <w:rFonts w:eastAsia="Calibri"/>
                <w:b/>
              </w:rPr>
            </w:pPr>
            <w:r w:rsidRPr="007D32A8">
              <w:rPr>
                <w:rFonts w:eastAsia="Calibri"/>
                <w:b/>
              </w:rPr>
              <w:t>2017 год</w:t>
            </w:r>
          </w:p>
        </w:tc>
        <w:tc>
          <w:tcPr>
            <w:tcW w:w="1305" w:type="dxa"/>
          </w:tcPr>
          <w:p w14:paraId="675B6E0D" w14:textId="77777777" w:rsidR="00DF136C" w:rsidRPr="007D32A8" w:rsidRDefault="00DF136C" w:rsidP="006D6965">
            <w:pPr>
              <w:jc w:val="center"/>
              <w:rPr>
                <w:rFonts w:eastAsia="Calibri"/>
                <w:b/>
              </w:rPr>
            </w:pPr>
            <w:r w:rsidRPr="007D32A8">
              <w:rPr>
                <w:rFonts w:eastAsia="Calibri"/>
                <w:b/>
              </w:rPr>
              <w:t>2018 год</w:t>
            </w:r>
          </w:p>
        </w:tc>
        <w:tc>
          <w:tcPr>
            <w:tcW w:w="1305" w:type="dxa"/>
          </w:tcPr>
          <w:p w14:paraId="3999E27B" w14:textId="77777777" w:rsidR="00DF136C" w:rsidRPr="007D32A8" w:rsidRDefault="00DF136C" w:rsidP="006D6965">
            <w:pPr>
              <w:jc w:val="center"/>
              <w:rPr>
                <w:rFonts w:eastAsia="Calibri"/>
                <w:b/>
              </w:rPr>
            </w:pPr>
            <w:r w:rsidRPr="007D32A8">
              <w:rPr>
                <w:rFonts w:eastAsia="Calibri"/>
                <w:b/>
              </w:rPr>
              <w:t>2019 год</w:t>
            </w:r>
          </w:p>
        </w:tc>
      </w:tr>
      <w:tr w:rsidR="00DF136C" w:rsidRPr="007D32A8" w14:paraId="028E06DE" w14:textId="77777777" w:rsidTr="0084656F">
        <w:tc>
          <w:tcPr>
            <w:tcW w:w="3119" w:type="dxa"/>
          </w:tcPr>
          <w:p w14:paraId="0ECED55D" w14:textId="77777777" w:rsidR="00DF136C" w:rsidRPr="007D32A8" w:rsidRDefault="00DF136C" w:rsidP="0084656F">
            <w:pPr>
              <w:rPr>
                <w:rFonts w:eastAsia="Calibri"/>
              </w:rPr>
            </w:pPr>
            <w:r w:rsidRPr="007D32A8">
              <w:rPr>
                <w:rFonts w:eastAsia="Calibri"/>
              </w:rPr>
              <w:t>Количество обращений</w:t>
            </w:r>
          </w:p>
        </w:tc>
        <w:tc>
          <w:tcPr>
            <w:tcW w:w="1304" w:type="dxa"/>
          </w:tcPr>
          <w:p w14:paraId="2FDBFECB" w14:textId="77777777" w:rsidR="00DF136C" w:rsidRPr="007D32A8" w:rsidRDefault="00DF136C" w:rsidP="006D6965">
            <w:pPr>
              <w:jc w:val="center"/>
              <w:rPr>
                <w:rFonts w:eastAsia="Calibri"/>
              </w:rPr>
            </w:pPr>
            <w:r w:rsidRPr="007D32A8">
              <w:rPr>
                <w:rFonts w:eastAsia="Calibri"/>
              </w:rPr>
              <w:t>47</w:t>
            </w:r>
          </w:p>
        </w:tc>
        <w:tc>
          <w:tcPr>
            <w:tcW w:w="1305" w:type="dxa"/>
            <w:vAlign w:val="center"/>
          </w:tcPr>
          <w:p w14:paraId="25CA7974" w14:textId="77777777" w:rsidR="00DF136C" w:rsidRPr="007D32A8" w:rsidRDefault="00DF136C" w:rsidP="006D6965">
            <w:pPr>
              <w:widowControl w:val="0"/>
              <w:autoSpaceDE w:val="0"/>
              <w:autoSpaceDN w:val="0"/>
              <w:adjustRightInd w:val="0"/>
              <w:jc w:val="center"/>
              <w:rPr>
                <w:rFonts w:eastAsiaTheme="minorHAnsi"/>
                <w:spacing w:val="3"/>
                <w:lang w:eastAsia="en-US"/>
              </w:rPr>
            </w:pPr>
            <w:r w:rsidRPr="007D32A8">
              <w:rPr>
                <w:rFonts w:eastAsiaTheme="minorHAnsi"/>
                <w:spacing w:val="3"/>
                <w:lang w:eastAsia="en-US"/>
              </w:rPr>
              <w:t>51</w:t>
            </w:r>
          </w:p>
        </w:tc>
        <w:tc>
          <w:tcPr>
            <w:tcW w:w="1304" w:type="dxa"/>
          </w:tcPr>
          <w:p w14:paraId="63A22A76" w14:textId="77777777" w:rsidR="00DF136C" w:rsidRPr="007D32A8" w:rsidRDefault="00DF136C" w:rsidP="006D6965">
            <w:pPr>
              <w:jc w:val="center"/>
              <w:rPr>
                <w:rFonts w:eastAsia="Calibri"/>
              </w:rPr>
            </w:pPr>
            <w:r w:rsidRPr="007D32A8">
              <w:rPr>
                <w:rFonts w:eastAsia="Calibri"/>
              </w:rPr>
              <w:t>26</w:t>
            </w:r>
          </w:p>
        </w:tc>
        <w:tc>
          <w:tcPr>
            <w:tcW w:w="1305" w:type="dxa"/>
            <w:vAlign w:val="center"/>
          </w:tcPr>
          <w:p w14:paraId="5F43CA1B" w14:textId="77777777" w:rsidR="00DF136C" w:rsidRPr="007D32A8" w:rsidRDefault="00DF136C" w:rsidP="006D6965">
            <w:pPr>
              <w:widowControl w:val="0"/>
              <w:autoSpaceDE w:val="0"/>
              <w:autoSpaceDN w:val="0"/>
              <w:adjustRightInd w:val="0"/>
              <w:jc w:val="center"/>
              <w:rPr>
                <w:rFonts w:eastAsiaTheme="minorHAnsi"/>
                <w:spacing w:val="3"/>
                <w:lang w:eastAsia="en-US"/>
              </w:rPr>
            </w:pPr>
            <w:r w:rsidRPr="007D32A8">
              <w:rPr>
                <w:rFonts w:eastAsiaTheme="minorHAnsi"/>
                <w:spacing w:val="3"/>
                <w:lang w:eastAsia="en-US"/>
              </w:rPr>
              <w:t>34</w:t>
            </w:r>
          </w:p>
        </w:tc>
        <w:tc>
          <w:tcPr>
            <w:tcW w:w="1305" w:type="dxa"/>
          </w:tcPr>
          <w:p w14:paraId="46AD5476" w14:textId="77777777" w:rsidR="00DF136C" w:rsidRPr="007D32A8" w:rsidRDefault="00DF136C" w:rsidP="006D6965">
            <w:pPr>
              <w:jc w:val="center"/>
              <w:rPr>
                <w:rFonts w:eastAsia="Calibri"/>
              </w:rPr>
            </w:pPr>
            <w:r w:rsidRPr="007D32A8">
              <w:rPr>
                <w:rFonts w:eastAsia="Calibri"/>
              </w:rPr>
              <w:t>34</w:t>
            </w:r>
          </w:p>
        </w:tc>
      </w:tr>
    </w:tbl>
    <w:p w14:paraId="1DAA1784" w14:textId="77777777" w:rsidR="00DF136C" w:rsidRPr="007D32A8" w:rsidRDefault="00DF136C" w:rsidP="00DF136C">
      <w:pPr>
        <w:shd w:val="clear" w:color="auto" w:fill="FFFFFF"/>
        <w:ind w:firstLine="360"/>
        <w:jc w:val="both"/>
        <w:rPr>
          <w:rFonts w:eastAsiaTheme="minorHAnsi"/>
          <w:sz w:val="26"/>
          <w:szCs w:val="26"/>
          <w:lang w:eastAsia="en-US"/>
        </w:rPr>
      </w:pPr>
    </w:p>
    <w:p w14:paraId="2154E485" w14:textId="77777777" w:rsidR="00DF136C" w:rsidRPr="007D32A8" w:rsidRDefault="00DF136C" w:rsidP="00DF136C">
      <w:pPr>
        <w:shd w:val="clear" w:color="auto" w:fill="FFFFFF"/>
        <w:ind w:firstLine="709"/>
        <w:jc w:val="both"/>
        <w:rPr>
          <w:sz w:val="26"/>
          <w:szCs w:val="26"/>
        </w:rPr>
      </w:pPr>
      <w:r w:rsidRPr="007D32A8">
        <w:rPr>
          <w:sz w:val="26"/>
          <w:szCs w:val="26"/>
        </w:rPr>
        <w:t xml:space="preserve">Продолжена работа по реализации Федерального закона от 02.05.2006 № 59-ФЗ </w:t>
      </w:r>
      <w:r w:rsidR="00B717BB" w:rsidRPr="007D32A8">
        <w:rPr>
          <w:sz w:val="26"/>
          <w:szCs w:val="26"/>
        </w:rPr>
        <w:t>«</w:t>
      </w:r>
      <w:r w:rsidRPr="007D32A8">
        <w:rPr>
          <w:sz w:val="26"/>
          <w:szCs w:val="26"/>
        </w:rPr>
        <w:t>О порядке рассмотрения обращений граждан Российской Федерации</w:t>
      </w:r>
      <w:r w:rsidR="00B717BB" w:rsidRPr="007D32A8">
        <w:rPr>
          <w:sz w:val="26"/>
          <w:szCs w:val="26"/>
        </w:rPr>
        <w:t>»</w:t>
      </w:r>
      <w:r w:rsidRPr="007D32A8">
        <w:rPr>
          <w:sz w:val="26"/>
          <w:szCs w:val="26"/>
        </w:rPr>
        <w:t>.</w:t>
      </w:r>
    </w:p>
    <w:p w14:paraId="50CF8A52" w14:textId="77777777" w:rsidR="00DF136C" w:rsidRPr="007D32A8" w:rsidRDefault="00DF136C" w:rsidP="00DF136C">
      <w:pPr>
        <w:shd w:val="clear" w:color="auto" w:fill="FFFFFF"/>
        <w:ind w:firstLine="709"/>
        <w:jc w:val="both"/>
        <w:rPr>
          <w:sz w:val="26"/>
          <w:szCs w:val="26"/>
        </w:rPr>
      </w:pPr>
      <w:r w:rsidRPr="007D32A8">
        <w:rPr>
          <w:sz w:val="26"/>
          <w:szCs w:val="26"/>
        </w:rPr>
        <w:t xml:space="preserve">За отчетный период в адрес органов местного самоуправления района поступило 505 письменных, устных обращений и запросов граждан, содержащих </w:t>
      </w:r>
      <w:r w:rsidR="00272606" w:rsidRPr="007D32A8">
        <w:rPr>
          <w:sz w:val="26"/>
          <w:szCs w:val="26"/>
        </w:rPr>
        <w:br/>
      </w:r>
      <w:r w:rsidRPr="007D32A8">
        <w:rPr>
          <w:sz w:val="26"/>
          <w:szCs w:val="26"/>
        </w:rPr>
        <w:t xml:space="preserve">514 вопросов, что на 1% больше обращений и на 2% больше вопросов, чем </w:t>
      </w:r>
      <w:r w:rsidR="00272606" w:rsidRPr="007D32A8">
        <w:rPr>
          <w:sz w:val="26"/>
          <w:szCs w:val="26"/>
        </w:rPr>
        <w:br/>
      </w:r>
      <w:r w:rsidRPr="007D32A8">
        <w:rPr>
          <w:sz w:val="26"/>
          <w:szCs w:val="26"/>
        </w:rPr>
        <w:t>в 2018 году.</w:t>
      </w:r>
    </w:p>
    <w:p w14:paraId="44FA5AFC" w14:textId="010314DD" w:rsidR="00E94027" w:rsidRPr="007D32A8" w:rsidRDefault="00E94027" w:rsidP="00E94027">
      <w:pPr>
        <w:tabs>
          <w:tab w:val="left" w:pos="3450"/>
          <w:tab w:val="left" w:pos="7920"/>
          <w:tab w:val="right" w:pos="9638"/>
        </w:tabs>
        <w:jc w:val="right"/>
      </w:pPr>
      <w:r w:rsidRPr="007D32A8">
        <w:tab/>
      </w:r>
      <w:r w:rsidRPr="007D32A8">
        <w:tab/>
        <w:t>Таблица 3</w:t>
      </w:r>
      <w:r w:rsidR="00EF2881" w:rsidRPr="007D32A8">
        <w:t>1</w:t>
      </w:r>
    </w:p>
    <w:p w14:paraId="53813E4D" w14:textId="77777777" w:rsidR="00DF136C" w:rsidRPr="007D32A8" w:rsidRDefault="00DF136C" w:rsidP="00DF136C">
      <w:pPr>
        <w:ind w:firstLine="709"/>
        <w:jc w:val="center"/>
        <w:rPr>
          <w:rFonts w:eastAsia="Calibri"/>
          <w:sz w:val="26"/>
          <w:szCs w:val="26"/>
          <w:lang w:eastAsia="en-US"/>
        </w:rPr>
      </w:pPr>
    </w:p>
    <w:tbl>
      <w:tblPr>
        <w:tblStyle w:val="ac"/>
        <w:tblW w:w="9607" w:type="dxa"/>
        <w:tblInd w:w="108" w:type="dxa"/>
        <w:tblLayout w:type="fixed"/>
        <w:tblLook w:val="04A0" w:firstRow="1" w:lastRow="0" w:firstColumn="1" w:lastColumn="0" w:noHBand="0" w:noVBand="1"/>
      </w:tblPr>
      <w:tblGrid>
        <w:gridCol w:w="3119"/>
        <w:gridCol w:w="1297"/>
        <w:gridCol w:w="1298"/>
        <w:gridCol w:w="1297"/>
        <w:gridCol w:w="1298"/>
        <w:gridCol w:w="1298"/>
      </w:tblGrid>
      <w:tr w:rsidR="00DF136C" w:rsidRPr="007D32A8" w14:paraId="4D953B0F" w14:textId="77777777" w:rsidTr="00272606">
        <w:tc>
          <w:tcPr>
            <w:tcW w:w="3119" w:type="dxa"/>
          </w:tcPr>
          <w:p w14:paraId="203FF820" w14:textId="77777777" w:rsidR="00DF136C" w:rsidRPr="007D32A8" w:rsidRDefault="00DF136C" w:rsidP="006D6965">
            <w:pPr>
              <w:jc w:val="both"/>
              <w:rPr>
                <w:rFonts w:eastAsia="Calibri"/>
                <w:b/>
              </w:rPr>
            </w:pPr>
          </w:p>
        </w:tc>
        <w:tc>
          <w:tcPr>
            <w:tcW w:w="1297" w:type="dxa"/>
          </w:tcPr>
          <w:p w14:paraId="511EA988" w14:textId="77777777" w:rsidR="00DF136C" w:rsidRPr="007D32A8" w:rsidRDefault="00DF136C" w:rsidP="006D6965">
            <w:pPr>
              <w:jc w:val="center"/>
              <w:rPr>
                <w:rFonts w:eastAsia="Calibri"/>
                <w:b/>
              </w:rPr>
            </w:pPr>
            <w:r w:rsidRPr="007D32A8">
              <w:rPr>
                <w:rFonts w:eastAsia="Calibri"/>
                <w:b/>
              </w:rPr>
              <w:t>2015 год</w:t>
            </w:r>
          </w:p>
        </w:tc>
        <w:tc>
          <w:tcPr>
            <w:tcW w:w="1298" w:type="dxa"/>
          </w:tcPr>
          <w:p w14:paraId="205AB24E" w14:textId="77777777" w:rsidR="00DF136C" w:rsidRPr="007D32A8" w:rsidRDefault="00DF136C" w:rsidP="006D6965">
            <w:pPr>
              <w:jc w:val="center"/>
              <w:rPr>
                <w:rFonts w:eastAsia="Calibri"/>
                <w:b/>
              </w:rPr>
            </w:pPr>
            <w:r w:rsidRPr="007D32A8">
              <w:rPr>
                <w:rFonts w:eastAsia="Calibri"/>
                <w:b/>
              </w:rPr>
              <w:t>2016 год</w:t>
            </w:r>
          </w:p>
        </w:tc>
        <w:tc>
          <w:tcPr>
            <w:tcW w:w="1297" w:type="dxa"/>
          </w:tcPr>
          <w:p w14:paraId="52772364" w14:textId="77777777" w:rsidR="00DF136C" w:rsidRPr="007D32A8" w:rsidRDefault="00DF136C" w:rsidP="006D6965">
            <w:pPr>
              <w:jc w:val="center"/>
              <w:rPr>
                <w:rFonts w:eastAsia="Calibri"/>
                <w:b/>
              </w:rPr>
            </w:pPr>
            <w:r w:rsidRPr="007D32A8">
              <w:rPr>
                <w:rFonts w:eastAsia="Calibri"/>
                <w:b/>
              </w:rPr>
              <w:t>2017 год</w:t>
            </w:r>
          </w:p>
        </w:tc>
        <w:tc>
          <w:tcPr>
            <w:tcW w:w="1298" w:type="dxa"/>
          </w:tcPr>
          <w:p w14:paraId="3F9590FD" w14:textId="77777777" w:rsidR="00DF136C" w:rsidRPr="007D32A8" w:rsidRDefault="00DF136C" w:rsidP="006D6965">
            <w:pPr>
              <w:jc w:val="center"/>
              <w:rPr>
                <w:rFonts w:eastAsia="Calibri"/>
                <w:b/>
              </w:rPr>
            </w:pPr>
            <w:r w:rsidRPr="007D32A8">
              <w:rPr>
                <w:rFonts w:eastAsia="Calibri"/>
                <w:b/>
              </w:rPr>
              <w:t>2018 год</w:t>
            </w:r>
          </w:p>
        </w:tc>
        <w:tc>
          <w:tcPr>
            <w:tcW w:w="1298" w:type="dxa"/>
          </w:tcPr>
          <w:p w14:paraId="67E815B2" w14:textId="77777777" w:rsidR="00DF136C" w:rsidRPr="007D32A8" w:rsidRDefault="00DF136C" w:rsidP="006D6965">
            <w:pPr>
              <w:jc w:val="center"/>
              <w:rPr>
                <w:rFonts w:eastAsia="Calibri"/>
                <w:b/>
              </w:rPr>
            </w:pPr>
            <w:r w:rsidRPr="007D32A8">
              <w:rPr>
                <w:rFonts w:eastAsia="Calibri"/>
                <w:b/>
              </w:rPr>
              <w:t>2019 год</w:t>
            </w:r>
          </w:p>
        </w:tc>
      </w:tr>
      <w:tr w:rsidR="00DF136C" w:rsidRPr="007D32A8" w14:paraId="3C1A35A8" w14:textId="77777777" w:rsidTr="00272606">
        <w:tc>
          <w:tcPr>
            <w:tcW w:w="3119" w:type="dxa"/>
          </w:tcPr>
          <w:p w14:paraId="71078FC7" w14:textId="77777777" w:rsidR="00DF136C" w:rsidRPr="007D32A8" w:rsidRDefault="00DF136C" w:rsidP="006D6965">
            <w:pPr>
              <w:jc w:val="both"/>
              <w:rPr>
                <w:rFonts w:eastAsia="Calibri"/>
              </w:rPr>
            </w:pPr>
            <w:r w:rsidRPr="007D32A8">
              <w:rPr>
                <w:rFonts w:eastAsia="Calibri"/>
              </w:rPr>
              <w:t>Количество обращений</w:t>
            </w:r>
          </w:p>
        </w:tc>
        <w:tc>
          <w:tcPr>
            <w:tcW w:w="1297" w:type="dxa"/>
          </w:tcPr>
          <w:p w14:paraId="4A23C39F" w14:textId="77777777" w:rsidR="00DF136C" w:rsidRPr="007D32A8" w:rsidRDefault="00DF136C" w:rsidP="006D6965">
            <w:pPr>
              <w:jc w:val="center"/>
              <w:rPr>
                <w:rFonts w:eastAsia="Calibri"/>
              </w:rPr>
            </w:pPr>
            <w:r w:rsidRPr="007D32A8">
              <w:rPr>
                <w:rFonts w:eastAsia="Calibri"/>
              </w:rPr>
              <w:t>883</w:t>
            </w:r>
          </w:p>
        </w:tc>
        <w:tc>
          <w:tcPr>
            <w:tcW w:w="1298" w:type="dxa"/>
          </w:tcPr>
          <w:p w14:paraId="59148E31" w14:textId="77777777" w:rsidR="00DF136C" w:rsidRPr="007D32A8" w:rsidRDefault="00DF136C" w:rsidP="006D6965">
            <w:pPr>
              <w:jc w:val="center"/>
              <w:rPr>
                <w:rFonts w:eastAsia="Calibri"/>
              </w:rPr>
            </w:pPr>
            <w:r w:rsidRPr="007D32A8">
              <w:rPr>
                <w:rFonts w:eastAsia="Calibri"/>
              </w:rPr>
              <w:t>712</w:t>
            </w:r>
          </w:p>
        </w:tc>
        <w:tc>
          <w:tcPr>
            <w:tcW w:w="1297" w:type="dxa"/>
          </w:tcPr>
          <w:p w14:paraId="049FC911" w14:textId="77777777" w:rsidR="00DF136C" w:rsidRPr="007D32A8" w:rsidRDefault="00DF136C" w:rsidP="006D6965">
            <w:pPr>
              <w:jc w:val="center"/>
              <w:rPr>
                <w:rFonts w:eastAsia="Calibri"/>
              </w:rPr>
            </w:pPr>
            <w:r w:rsidRPr="007D32A8">
              <w:rPr>
                <w:rFonts w:eastAsia="Calibri"/>
              </w:rPr>
              <w:t>504</w:t>
            </w:r>
          </w:p>
        </w:tc>
        <w:tc>
          <w:tcPr>
            <w:tcW w:w="1298" w:type="dxa"/>
          </w:tcPr>
          <w:p w14:paraId="00F14DCC" w14:textId="77777777" w:rsidR="00DF136C" w:rsidRPr="007D32A8" w:rsidRDefault="00DF136C" w:rsidP="006D6965">
            <w:pPr>
              <w:jc w:val="center"/>
              <w:rPr>
                <w:rFonts w:eastAsia="Calibri"/>
              </w:rPr>
            </w:pPr>
            <w:r w:rsidRPr="007D32A8">
              <w:rPr>
                <w:rFonts w:eastAsia="Calibri"/>
              </w:rPr>
              <w:t>501</w:t>
            </w:r>
          </w:p>
        </w:tc>
        <w:tc>
          <w:tcPr>
            <w:tcW w:w="1298" w:type="dxa"/>
          </w:tcPr>
          <w:p w14:paraId="44423C90" w14:textId="77777777" w:rsidR="00DF136C" w:rsidRPr="007D32A8" w:rsidRDefault="00DF136C" w:rsidP="006D6965">
            <w:pPr>
              <w:jc w:val="center"/>
              <w:rPr>
                <w:rFonts w:eastAsia="Calibri"/>
              </w:rPr>
            </w:pPr>
            <w:r w:rsidRPr="007D32A8">
              <w:rPr>
                <w:rFonts w:eastAsia="Calibri"/>
              </w:rPr>
              <w:t>505</w:t>
            </w:r>
          </w:p>
        </w:tc>
      </w:tr>
      <w:tr w:rsidR="00DF136C" w:rsidRPr="007D32A8" w14:paraId="2A434BDA" w14:textId="77777777" w:rsidTr="00272606">
        <w:tc>
          <w:tcPr>
            <w:tcW w:w="3119" w:type="dxa"/>
          </w:tcPr>
          <w:p w14:paraId="54894F10" w14:textId="77777777" w:rsidR="00DF136C" w:rsidRPr="007D32A8" w:rsidRDefault="00DF136C" w:rsidP="006D6965">
            <w:pPr>
              <w:jc w:val="both"/>
              <w:rPr>
                <w:rFonts w:eastAsia="Calibri"/>
              </w:rPr>
            </w:pPr>
            <w:r w:rsidRPr="007D32A8">
              <w:rPr>
                <w:rFonts w:eastAsia="Calibri"/>
              </w:rPr>
              <w:t xml:space="preserve">Количество вопросов </w:t>
            </w:r>
          </w:p>
        </w:tc>
        <w:tc>
          <w:tcPr>
            <w:tcW w:w="1297" w:type="dxa"/>
          </w:tcPr>
          <w:p w14:paraId="32AAFB45" w14:textId="77777777" w:rsidR="00DF136C" w:rsidRPr="007D32A8" w:rsidRDefault="00DF136C" w:rsidP="006D6965">
            <w:pPr>
              <w:jc w:val="center"/>
              <w:rPr>
                <w:rFonts w:eastAsia="Calibri"/>
              </w:rPr>
            </w:pPr>
            <w:r w:rsidRPr="007D32A8">
              <w:rPr>
                <w:rFonts w:eastAsia="Calibri"/>
              </w:rPr>
              <w:t>893</w:t>
            </w:r>
          </w:p>
        </w:tc>
        <w:tc>
          <w:tcPr>
            <w:tcW w:w="1298" w:type="dxa"/>
          </w:tcPr>
          <w:p w14:paraId="64765377" w14:textId="77777777" w:rsidR="00DF136C" w:rsidRPr="007D32A8" w:rsidRDefault="00DF136C" w:rsidP="006D6965">
            <w:pPr>
              <w:jc w:val="center"/>
              <w:rPr>
                <w:rFonts w:eastAsia="Calibri"/>
              </w:rPr>
            </w:pPr>
            <w:r w:rsidRPr="007D32A8">
              <w:rPr>
                <w:rFonts w:eastAsia="Calibri"/>
              </w:rPr>
              <w:t>719</w:t>
            </w:r>
          </w:p>
        </w:tc>
        <w:tc>
          <w:tcPr>
            <w:tcW w:w="1297" w:type="dxa"/>
          </w:tcPr>
          <w:p w14:paraId="2A6CEE6C" w14:textId="77777777" w:rsidR="00DF136C" w:rsidRPr="007D32A8" w:rsidRDefault="00DF136C" w:rsidP="006D6965">
            <w:pPr>
              <w:jc w:val="center"/>
              <w:rPr>
                <w:rFonts w:eastAsia="Calibri"/>
              </w:rPr>
            </w:pPr>
            <w:r w:rsidRPr="007D32A8">
              <w:rPr>
                <w:rFonts w:eastAsia="Calibri"/>
              </w:rPr>
              <w:t>519</w:t>
            </w:r>
          </w:p>
        </w:tc>
        <w:tc>
          <w:tcPr>
            <w:tcW w:w="1298" w:type="dxa"/>
          </w:tcPr>
          <w:p w14:paraId="3003782E" w14:textId="77777777" w:rsidR="00DF136C" w:rsidRPr="007D32A8" w:rsidRDefault="00DF136C" w:rsidP="006D6965">
            <w:pPr>
              <w:jc w:val="center"/>
              <w:rPr>
                <w:rFonts w:eastAsia="Calibri"/>
              </w:rPr>
            </w:pPr>
            <w:r w:rsidRPr="007D32A8">
              <w:rPr>
                <w:rFonts w:eastAsia="Calibri"/>
              </w:rPr>
              <w:t>503</w:t>
            </w:r>
          </w:p>
        </w:tc>
        <w:tc>
          <w:tcPr>
            <w:tcW w:w="1298" w:type="dxa"/>
          </w:tcPr>
          <w:p w14:paraId="1026597A" w14:textId="77777777" w:rsidR="00DF136C" w:rsidRPr="007D32A8" w:rsidRDefault="00DF136C" w:rsidP="006D6965">
            <w:pPr>
              <w:jc w:val="center"/>
              <w:rPr>
                <w:rFonts w:eastAsia="Calibri"/>
              </w:rPr>
            </w:pPr>
            <w:r w:rsidRPr="007D32A8">
              <w:rPr>
                <w:rFonts w:eastAsia="Calibri"/>
              </w:rPr>
              <w:t>514</w:t>
            </w:r>
          </w:p>
        </w:tc>
      </w:tr>
    </w:tbl>
    <w:p w14:paraId="72C1BC50" w14:textId="77777777" w:rsidR="00DF136C" w:rsidRPr="007D32A8" w:rsidRDefault="00DF136C" w:rsidP="00DF136C">
      <w:pPr>
        <w:jc w:val="both"/>
        <w:rPr>
          <w:rFonts w:eastAsia="Calibri"/>
          <w:sz w:val="26"/>
          <w:szCs w:val="26"/>
        </w:rPr>
      </w:pPr>
    </w:p>
    <w:p w14:paraId="0D624C44" w14:textId="77777777" w:rsidR="00DF136C" w:rsidRPr="007D32A8" w:rsidRDefault="00DF136C" w:rsidP="00DF136C">
      <w:pPr>
        <w:widowControl w:val="0"/>
        <w:shd w:val="clear" w:color="auto" w:fill="FFFFFF"/>
        <w:autoSpaceDE w:val="0"/>
        <w:autoSpaceDN w:val="0"/>
        <w:adjustRightInd w:val="0"/>
        <w:ind w:right="62" w:firstLine="709"/>
        <w:jc w:val="both"/>
        <w:rPr>
          <w:sz w:val="26"/>
          <w:szCs w:val="26"/>
        </w:rPr>
      </w:pPr>
      <w:r w:rsidRPr="007D32A8">
        <w:rPr>
          <w:sz w:val="26"/>
          <w:szCs w:val="26"/>
        </w:rPr>
        <w:t>Причиной увеличения количества обращений явил</w:t>
      </w:r>
      <w:r w:rsidR="002E0C29" w:rsidRPr="007D32A8">
        <w:rPr>
          <w:sz w:val="26"/>
          <w:szCs w:val="26"/>
        </w:rPr>
        <w:t>а</w:t>
      </w:r>
      <w:r w:rsidRPr="007D32A8">
        <w:rPr>
          <w:sz w:val="26"/>
          <w:szCs w:val="26"/>
        </w:rPr>
        <w:t xml:space="preserve">сь реализация мероприятий </w:t>
      </w:r>
      <w:r w:rsidR="00B717BB" w:rsidRPr="007D32A8">
        <w:rPr>
          <w:sz w:val="26"/>
          <w:szCs w:val="26"/>
        </w:rPr>
        <w:t>«</w:t>
      </w:r>
      <w:r w:rsidRPr="007D32A8">
        <w:rPr>
          <w:sz w:val="26"/>
          <w:szCs w:val="26"/>
        </w:rPr>
        <w:t>Расселение приспособленных для проживания строений, включенных в Реестры строений на 01.01.2012</w:t>
      </w:r>
      <w:r w:rsidR="00B717BB" w:rsidRPr="007D32A8">
        <w:rPr>
          <w:sz w:val="26"/>
          <w:szCs w:val="26"/>
        </w:rPr>
        <w:t>»</w:t>
      </w:r>
      <w:r w:rsidRPr="007D32A8">
        <w:rPr>
          <w:sz w:val="26"/>
          <w:szCs w:val="26"/>
        </w:rPr>
        <w:t xml:space="preserve">, </w:t>
      </w:r>
      <w:r w:rsidR="00B717BB" w:rsidRPr="007D32A8">
        <w:rPr>
          <w:sz w:val="26"/>
          <w:szCs w:val="26"/>
        </w:rPr>
        <w:t>«</w:t>
      </w:r>
      <w:r w:rsidRPr="007D32A8">
        <w:rPr>
          <w:sz w:val="26"/>
          <w:szCs w:val="26"/>
        </w:rPr>
        <w:t>Переселение граждан в благоустроенные жилые помещения из аварийного жилищного фонда</w:t>
      </w:r>
      <w:r w:rsidR="00B717BB" w:rsidRPr="007D32A8">
        <w:rPr>
          <w:sz w:val="26"/>
          <w:szCs w:val="26"/>
        </w:rPr>
        <w:t>»</w:t>
      </w:r>
      <w:r w:rsidRPr="007D32A8">
        <w:rPr>
          <w:sz w:val="26"/>
          <w:szCs w:val="26"/>
        </w:rPr>
        <w:t xml:space="preserve"> муниципальной программы Нефтеюганского района </w:t>
      </w:r>
      <w:r w:rsidR="00B717BB" w:rsidRPr="007D32A8">
        <w:rPr>
          <w:sz w:val="26"/>
          <w:szCs w:val="26"/>
        </w:rPr>
        <w:t>«</w:t>
      </w:r>
      <w:r w:rsidRPr="007D32A8">
        <w:rPr>
          <w:sz w:val="26"/>
          <w:szCs w:val="26"/>
        </w:rPr>
        <w:t>Обеспечение доступным и комфортным жильем жителей Нефтеюганского района в 2019 - 2024 годах и на период до 2030 года</w:t>
      </w:r>
      <w:r w:rsidR="00B717BB" w:rsidRPr="007D32A8">
        <w:rPr>
          <w:sz w:val="26"/>
          <w:szCs w:val="26"/>
        </w:rPr>
        <w:t>»</w:t>
      </w:r>
      <w:r w:rsidRPr="007D32A8">
        <w:rPr>
          <w:sz w:val="26"/>
          <w:szCs w:val="26"/>
        </w:rPr>
        <w:t xml:space="preserve">. </w:t>
      </w:r>
    </w:p>
    <w:p w14:paraId="0F148248" w14:textId="77777777" w:rsidR="00DF136C" w:rsidRPr="007D32A8" w:rsidRDefault="00DF136C" w:rsidP="00DF136C">
      <w:pPr>
        <w:widowControl w:val="0"/>
        <w:shd w:val="clear" w:color="auto" w:fill="FFFFFF"/>
        <w:autoSpaceDE w:val="0"/>
        <w:autoSpaceDN w:val="0"/>
        <w:adjustRightInd w:val="0"/>
        <w:ind w:right="62" w:firstLine="709"/>
        <w:jc w:val="both"/>
        <w:rPr>
          <w:sz w:val="26"/>
          <w:szCs w:val="26"/>
        </w:rPr>
      </w:pPr>
      <w:r w:rsidRPr="007D32A8">
        <w:rPr>
          <w:sz w:val="26"/>
          <w:szCs w:val="26"/>
        </w:rPr>
        <w:t xml:space="preserve">Положительной динамикой можно считать </w:t>
      </w:r>
      <w:r w:rsidRPr="007D32A8">
        <w:rPr>
          <w:spacing w:val="-3"/>
          <w:sz w:val="26"/>
          <w:szCs w:val="26"/>
        </w:rPr>
        <w:t xml:space="preserve">успешное </w:t>
      </w:r>
      <w:r w:rsidRPr="007D32A8">
        <w:rPr>
          <w:rFonts w:eastAsia="Calibri"/>
          <w:sz w:val="26"/>
          <w:szCs w:val="26"/>
          <w:lang w:eastAsia="en-US"/>
        </w:rPr>
        <w:t>развитие электронных технологий во взаимодействии органа местного самоуправления Нефтеюганского района с населением района, в связи с у</w:t>
      </w:r>
      <w:r w:rsidRPr="007D32A8">
        <w:rPr>
          <w:sz w:val="26"/>
          <w:szCs w:val="26"/>
        </w:rPr>
        <w:t xml:space="preserve">величением доли обращений, поступивших посредством сети </w:t>
      </w:r>
      <w:r w:rsidR="00B717BB" w:rsidRPr="007D32A8">
        <w:rPr>
          <w:sz w:val="26"/>
          <w:szCs w:val="26"/>
        </w:rPr>
        <w:t>«</w:t>
      </w:r>
      <w:r w:rsidRPr="007D32A8">
        <w:rPr>
          <w:sz w:val="26"/>
          <w:szCs w:val="26"/>
        </w:rPr>
        <w:t>Интернет</w:t>
      </w:r>
      <w:r w:rsidR="00B717BB" w:rsidRPr="007D32A8">
        <w:rPr>
          <w:sz w:val="26"/>
          <w:szCs w:val="26"/>
        </w:rPr>
        <w:t>»</w:t>
      </w:r>
      <w:r w:rsidRPr="007D32A8">
        <w:rPr>
          <w:sz w:val="26"/>
          <w:szCs w:val="26"/>
        </w:rPr>
        <w:t>, что составляет</w:t>
      </w:r>
      <w:r w:rsidRPr="007D32A8">
        <w:rPr>
          <w:spacing w:val="-3"/>
          <w:sz w:val="26"/>
          <w:szCs w:val="26"/>
        </w:rPr>
        <w:t xml:space="preserve"> 36% от общего количества обращений, поступивших непосредственно от заявителей. </w:t>
      </w:r>
      <w:r w:rsidRPr="007D32A8">
        <w:rPr>
          <w:sz w:val="26"/>
          <w:szCs w:val="26"/>
        </w:rPr>
        <w:t xml:space="preserve"> </w:t>
      </w:r>
    </w:p>
    <w:p w14:paraId="20D6B2C4" w14:textId="77777777" w:rsidR="00DF136C" w:rsidRPr="007D32A8" w:rsidRDefault="00DF136C" w:rsidP="00DF136C">
      <w:pPr>
        <w:ind w:firstLine="709"/>
        <w:jc w:val="both"/>
        <w:rPr>
          <w:sz w:val="26"/>
          <w:szCs w:val="26"/>
        </w:rPr>
      </w:pPr>
      <w:r w:rsidRPr="007D32A8">
        <w:rPr>
          <w:rFonts w:eastAsia="Calibri"/>
          <w:sz w:val="26"/>
          <w:szCs w:val="26"/>
        </w:rPr>
        <w:t xml:space="preserve">В целях совершенствования организации личных приемов населения </w:t>
      </w:r>
      <w:r w:rsidR="00BC0E14" w:rsidRPr="007D32A8">
        <w:rPr>
          <w:rFonts w:eastAsia="Calibri"/>
          <w:sz w:val="26"/>
          <w:szCs w:val="26"/>
        </w:rPr>
        <w:br/>
      </w:r>
      <w:r w:rsidRPr="007D32A8">
        <w:rPr>
          <w:rFonts w:eastAsia="Calibri"/>
          <w:sz w:val="26"/>
          <w:szCs w:val="26"/>
        </w:rPr>
        <w:t>и создания благоприятных условий для обращений по месту жительства, не выезжая из населенного пункта, для жителей района была продолжена практика проведения выездных приемов граждан с уча</w:t>
      </w:r>
      <w:r w:rsidRPr="007D32A8">
        <w:rPr>
          <w:rFonts w:eastAsia="Calibri"/>
          <w:sz w:val="26"/>
          <w:szCs w:val="26"/>
        </w:rPr>
        <w:softHyphen/>
        <w:t xml:space="preserve">стием консультанта общественной </w:t>
      </w:r>
      <w:r w:rsidR="00BC0E14" w:rsidRPr="007D32A8">
        <w:rPr>
          <w:rFonts w:eastAsia="Calibri"/>
          <w:sz w:val="26"/>
          <w:szCs w:val="26"/>
        </w:rPr>
        <w:t>приемной Губернатора Ханты-Мансийского автономного округа – Югры</w:t>
      </w:r>
      <w:r w:rsidRPr="007D32A8">
        <w:rPr>
          <w:rFonts w:eastAsia="Calibri"/>
          <w:sz w:val="26"/>
          <w:szCs w:val="26"/>
        </w:rPr>
        <w:t xml:space="preserve"> для решения вопросов, адресованных Губернатору автономного округа, и при необходимости специалистов окружных учреждений (социальная защита населения), федеральных органов (Пенсионный фонд РФ, Центр занятости населения).</w:t>
      </w:r>
    </w:p>
    <w:p w14:paraId="6794BBED" w14:textId="77777777" w:rsidR="00DF136C" w:rsidRPr="007D32A8" w:rsidRDefault="00DF136C" w:rsidP="00DF136C">
      <w:pPr>
        <w:ind w:firstLine="709"/>
        <w:jc w:val="both"/>
        <w:rPr>
          <w:sz w:val="26"/>
          <w:szCs w:val="26"/>
        </w:rPr>
      </w:pPr>
      <w:r w:rsidRPr="007D32A8">
        <w:rPr>
          <w:sz w:val="26"/>
          <w:szCs w:val="26"/>
        </w:rPr>
        <w:t>Личные приемы граждан проводились по утвержденным графикам, которые размещены на стендах здания администрации района, городского и сельских поселений, официальном сайте органов местного самоуправления Нефтеюганского района. К должностным лицам органов местного самоуправления района в 2019 году обратилось 129 жителей района, что на 30% меньше, чем в 2018 году. Рассмотрено 124 обращения, что на 18% меньше чем в 2018 году</w:t>
      </w:r>
      <w:r w:rsidR="0066164D" w:rsidRPr="007D32A8">
        <w:rPr>
          <w:sz w:val="26"/>
          <w:szCs w:val="26"/>
        </w:rPr>
        <w:t>.</w:t>
      </w:r>
    </w:p>
    <w:p w14:paraId="4FFA722D" w14:textId="4406B6E5" w:rsidR="00E94027" w:rsidRPr="007D32A8" w:rsidRDefault="00E94027" w:rsidP="00E94027">
      <w:pPr>
        <w:tabs>
          <w:tab w:val="left" w:pos="3450"/>
          <w:tab w:val="left" w:pos="7920"/>
          <w:tab w:val="right" w:pos="9638"/>
        </w:tabs>
        <w:jc w:val="right"/>
      </w:pPr>
      <w:r w:rsidRPr="007D32A8">
        <w:tab/>
      </w:r>
      <w:r w:rsidRPr="007D32A8">
        <w:tab/>
        <w:t>Таблица 3</w:t>
      </w:r>
      <w:r w:rsidR="00EF2881" w:rsidRPr="007D32A8">
        <w:t>2</w:t>
      </w:r>
    </w:p>
    <w:p w14:paraId="55FB0495" w14:textId="77777777" w:rsidR="00DF136C" w:rsidRPr="007D32A8" w:rsidRDefault="00DF136C" w:rsidP="00DF136C">
      <w:pPr>
        <w:ind w:firstLine="709"/>
        <w:jc w:val="both"/>
        <w:rPr>
          <w:sz w:val="26"/>
          <w:szCs w:val="26"/>
        </w:rPr>
      </w:pPr>
    </w:p>
    <w:tbl>
      <w:tblPr>
        <w:tblStyle w:val="ac"/>
        <w:tblW w:w="9640" w:type="dxa"/>
        <w:tblInd w:w="108" w:type="dxa"/>
        <w:tblLook w:val="04A0" w:firstRow="1" w:lastRow="0" w:firstColumn="1" w:lastColumn="0" w:noHBand="0" w:noVBand="1"/>
      </w:tblPr>
      <w:tblGrid>
        <w:gridCol w:w="3686"/>
        <w:gridCol w:w="1190"/>
        <w:gridCol w:w="1191"/>
        <w:gridCol w:w="1191"/>
        <w:gridCol w:w="1191"/>
        <w:gridCol w:w="1191"/>
      </w:tblGrid>
      <w:tr w:rsidR="00DF136C" w:rsidRPr="007D32A8" w14:paraId="459ADC4F" w14:textId="77777777" w:rsidTr="00D042B3">
        <w:tc>
          <w:tcPr>
            <w:tcW w:w="3686" w:type="dxa"/>
          </w:tcPr>
          <w:p w14:paraId="19EBB8F9" w14:textId="77777777" w:rsidR="00DF136C" w:rsidRPr="007D32A8" w:rsidRDefault="00DF136C" w:rsidP="006D6965">
            <w:pPr>
              <w:jc w:val="center"/>
              <w:rPr>
                <w:rFonts w:eastAsia="Calibri"/>
                <w:b/>
              </w:rPr>
            </w:pPr>
          </w:p>
        </w:tc>
        <w:tc>
          <w:tcPr>
            <w:tcW w:w="1190" w:type="dxa"/>
          </w:tcPr>
          <w:p w14:paraId="0323F111" w14:textId="77777777" w:rsidR="00DF136C" w:rsidRPr="007D32A8" w:rsidRDefault="00DF136C" w:rsidP="006D6965">
            <w:pPr>
              <w:jc w:val="center"/>
              <w:rPr>
                <w:rFonts w:eastAsia="Calibri"/>
                <w:b/>
              </w:rPr>
            </w:pPr>
            <w:r w:rsidRPr="007D32A8">
              <w:rPr>
                <w:rFonts w:eastAsia="Calibri"/>
                <w:b/>
              </w:rPr>
              <w:t>2015</w:t>
            </w:r>
            <w:r w:rsidR="0066164D" w:rsidRPr="007D32A8">
              <w:rPr>
                <w:rFonts w:eastAsia="Calibri"/>
                <w:b/>
              </w:rPr>
              <w:t xml:space="preserve"> год</w:t>
            </w:r>
          </w:p>
        </w:tc>
        <w:tc>
          <w:tcPr>
            <w:tcW w:w="1191" w:type="dxa"/>
          </w:tcPr>
          <w:p w14:paraId="14E3CD07" w14:textId="77777777" w:rsidR="00DF136C" w:rsidRPr="007D32A8" w:rsidRDefault="00DF136C" w:rsidP="006D6965">
            <w:pPr>
              <w:jc w:val="center"/>
              <w:rPr>
                <w:rFonts w:eastAsia="Calibri"/>
                <w:b/>
              </w:rPr>
            </w:pPr>
            <w:r w:rsidRPr="007D32A8">
              <w:rPr>
                <w:rFonts w:eastAsia="Calibri"/>
                <w:b/>
              </w:rPr>
              <w:t>2016</w:t>
            </w:r>
            <w:r w:rsidR="0066164D" w:rsidRPr="007D32A8">
              <w:rPr>
                <w:rFonts w:eastAsia="Calibri"/>
                <w:b/>
              </w:rPr>
              <w:t xml:space="preserve"> год</w:t>
            </w:r>
          </w:p>
        </w:tc>
        <w:tc>
          <w:tcPr>
            <w:tcW w:w="1191" w:type="dxa"/>
          </w:tcPr>
          <w:p w14:paraId="023D53B3" w14:textId="77777777" w:rsidR="00DF136C" w:rsidRPr="007D32A8" w:rsidRDefault="00DF136C" w:rsidP="006D6965">
            <w:pPr>
              <w:jc w:val="center"/>
              <w:rPr>
                <w:rFonts w:eastAsia="Calibri"/>
                <w:b/>
              </w:rPr>
            </w:pPr>
            <w:r w:rsidRPr="007D32A8">
              <w:rPr>
                <w:rFonts w:eastAsia="Calibri"/>
                <w:b/>
              </w:rPr>
              <w:t>2017</w:t>
            </w:r>
            <w:r w:rsidR="0066164D" w:rsidRPr="007D32A8">
              <w:rPr>
                <w:rFonts w:eastAsia="Calibri"/>
                <w:b/>
              </w:rPr>
              <w:t xml:space="preserve"> год</w:t>
            </w:r>
          </w:p>
        </w:tc>
        <w:tc>
          <w:tcPr>
            <w:tcW w:w="1191" w:type="dxa"/>
          </w:tcPr>
          <w:p w14:paraId="05C0AF75" w14:textId="77777777" w:rsidR="00DF136C" w:rsidRPr="007D32A8" w:rsidRDefault="00DF136C" w:rsidP="006D6965">
            <w:pPr>
              <w:jc w:val="center"/>
              <w:rPr>
                <w:rFonts w:eastAsia="Calibri"/>
                <w:b/>
              </w:rPr>
            </w:pPr>
            <w:r w:rsidRPr="007D32A8">
              <w:rPr>
                <w:rFonts w:eastAsia="Calibri"/>
                <w:b/>
              </w:rPr>
              <w:t>2018</w:t>
            </w:r>
            <w:r w:rsidR="0066164D" w:rsidRPr="007D32A8">
              <w:rPr>
                <w:rFonts w:eastAsia="Calibri"/>
                <w:b/>
              </w:rPr>
              <w:t xml:space="preserve"> год</w:t>
            </w:r>
          </w:p>
        </w:tc>
        <w:tc>
          <w:tcPr>
            <w:tcW w:w="1191" w:type="dxa"/>
          </w:tcPr>
          <w:p w14:paraId="4C17BC2D" w14:textId="77777777" w:rsidR="00DF136C" w:rsidRPr="007D32A8" w:rsidRDefault="00DF136C" w:rsidP="006D6965">
            <w:pPr>
              <w:jc w:val="center"/>
              <w:rPr>
                <w:rFonts w:eastAsia="Calibri"/>
                <w:b/>
              </w:rPr>
            </w:pPr>
            <w:r w:rsidRPr="007D32A8">
              <w:rPr>
                <w:rFonts w:eastAsia="Calibri"/>
                <w:b/>
              </w:rPr>
              <w:t>2019</w:t>
            </w:r>
            <w:r w:rsidR="0066164D" w:rsidRPr="007D32A8">
              <w:rPr>
                <w:rFonts w:eastAsia="Calibri"/>
                <w:b/>
              </w:rPr>
              <w:t xml:space="preserve"> год</w:t>
            </w:r>
          </w:p>
        </w:tc>
      </w:tr>
      <w:tr w:rsidR="00DF136C" w:rsidRPr="007D32A8" w14:paraId="122AA150" w14:textId="77777777" w:rsidTr="00D042B3">
        <w:tc>
          <w:tcPr>
            <w:tcW w:w="3686" w:type="dxa"/>
          </w:tcPr>
          <w:p w14:paraId="6102A8AD" w14:textId="77777777" w:rsidR="00DF136C" w:rsidRPr="007D32A8" w:rsidRDefault="00DF136C" w:rsidP="006D6965">
            <w:pPr>
              <w:rPr>
                <w:rFonts w:eastAsia="Calibri"/>
              </w:rPr>
            </w:pPr>
            <w:r w:rsidRPr="007D32A8">
              <w:rPr>
                <w:rFonts w:eastAsia="Calibri"/>
              </w:rPr>
              <w:t xml:space="preserve">Количество личных приемов </w:t>
            </w:r>
          </w:p>
          <w:p w14:paraId="3E0DD6DB" w14:textId="77777777" w:rsidR="00DF136C" w:rsidRPr="007D32A8" w:rsidRDefault="00DF136C" w:rsidP="006D6965">
            <w:pPr>
              <w:rPr>
                <w:rFonts w:eastAsia="Calibri"/>
              </w:rPr>
            </w:pPr>
            <w:r w:rsidRPr="007D32A8">
              <w:rPr>
                <w:rFonts w:eastAsia="Calibri"/>
              </w:rPr>
              <w:t>(т.ч. выездных приемов)</w:t>
            </w:r>
          </w:p>
        </w:tc>
        <w:tc>
          <w:tcPr>
            <w:tcW w:w="1190" w:type="dxa"/>
          </w:tcPr>
          <w:p w14:paraId="33F85984" w14:textId="77777777" w:rsidR="00DF136C" w:rsidRPr="007D32A8" w:rsidRDefault="00DF136C" w:rsidP="006D6965">
            <w:pPr>
              <w:jc w:val="center"/>
              <w:rPr>
                <w:rFonts w:eastAsia="Calibri"/>
              </w:rPr>
            </w:pPr>
            <w:r w:rsidRPr="007D32A8">
              <w:rPr>
                <w:rFonts w:eastAsia="Calibri"/>
              </w:rPr>
              <w:t>270</w:t>
            </w:r>
          </w:p>
          <w:p w14:paraId="598EDB24" w14:textId="77777777" w:rsidR="00DF136C" w:rsidRPr="007D32A8" w:rsidRDefault="00DF136C" w:rsidP="006D6965">
            <w:pPr>
              <w:jc w:val="center"/>
              <w:rPr>
                <w:rFonts w:eastAsia="Calibri"/>
              </w:rPr>
            </w:pPr>
          </w:p>
        </w:tc>
        <w:tc>
          <w:tcPr>
            <w:tcW w:w="1191" w:type="dxa"/>
            <w:vAlign w:val="center"/>
          </w:tcPr>
          <w:p w14:paraId="5879EB23" w14:textId="77777777" w:rsidR="00DF136C" w:rsidRPr="007D32A8" w:rsidRDefault="00DF136C" w:rsidP="006D6965">
            <w:pPr>
              <w:widowControl w:val="0"/>
              <w:autoSpaceDE w:val="0"/>
              <w:autoSpaceDN w:val="0"/>
              <w:adjustRightInd w:val="0"/>
              <w:jc w:val="center"/>
              <w:rPr>
                <w:rFonts w:eastAsiaTheme="minorHAnsi"/>
                <w:spacing w:val="3"/>
                <w:lang w:eastAsia="en-US"/>
              </w:rPr>
            </w:pPr>
            <w:r w:rsidRPr="007D32A8">
              <w:rPr>
                <w:rFonts w:eastAsiaTheme="minorHAnsi"/>
                <w:spacing w:val="3"/>
                <w:lang w:eastAsia="en-US"/>
              </w:rPr>
              <w:t>210</w:t>
            </w:r>
          </w:p>
          <w:p w14:paraId="583E8F9B" w14:textId="77777777" w:rsidR="00DF136C" w:rsidRPr="007D32A8" w:rsidRDefault="00DF136C" w:rsidP="006D6965">
            <w:pPr>
              <w:widowControl w:val="0"/>
              <w:autoSpaceDE w:val="0"/>
              <w:autoSpaceDN w:val="0"/>
              <w:adjustRightInd w:val="0"/>
              <w:jc w:val="center"/>
              <w:rPr>
                <w:rFonts w:eastAsiaTheme="minorHAnsi"/>
                <w:spacing w:val="3"/>
                <w:lang w:eastAsia="en-US"/>
              </w:rPr>
            </w:pPr>
          </w:p>
        </w:tc>
        <w:tc>
          <w:tcPr>
            <w:tcW w:w="1191" w:type="dxa"/>
          </w:tcPr>
          <w:p w14:paraId="73180ABE" w14:textId="77777777" w:rsidR="00DF136C" w:rsidRPr="007D32A8" w:rsidRDefault="00DF136C" w:rsidP="006D6965">
            <w:pPr>
              <w:jc w:val="center"/>
              <w:rPr>
                <w:rFonts w:eastAsia="Calibri"/>
              </w:rPr>
            </w:pPr>
            <w:r w:rsidRPr="007D32A8">
              <w:rPr>
                <w:rFonts w:eastAsia="Calibri"/>
              </w:rPr>
              <w:t>50</w:t>
            </w:r>
          </w:p>
          <w:p w14:paraId="7C610844" w14:textId="77777777" w:rsidR="00DF136C" w:rsidRPr="007D32A8" w:rsidRDefault="00DF136C" w:rsidP="006D6965">
            <w:pPr>
              <w:jc w:val="center"/>
              <w:rPr>
                <w:rFonts w:eastAsia="Calibri"/>
              </w:rPr>
            </w:pPr>
          </w:p>
        </w:tc>
        <w:tc>
          <w:tcPr>
            <w:tcW w:w="1191" w:type="dxa"/>
            <w:vAlign w:val="center"/>
          </w:tcPr>
          <w:p w14:paraId="3187129D" w14:textId="77777777" w:rsidR="00DF136C" w:rsidRPr="007D32A8" w:rsidRDefault="00DF136C" w:rsidP="006D6965">
            <w:pPr>
              <w:widowControl w:val="0"/>
              <w:autoSpaceDE w:val="0"/>
              <w:autoSpaceDN w:val="0"/>
              <w:adjustRightInd w:val="0"/>
              <w:jc w:val="center"/>
              <w:rPr>
                <w:rFonts w:eastAsiaTheme="minorHAnsi"/>
                <w:spacing w:val="3"/>
                <w:lang w:eastAsia="en-US"/>
              </w:rPr>
            </w:pPr>
            <w:r w:rsidRPr="007D32A8">
              <w:rPr>
                <w:rFonts w:eastAsiaTheme="minorHAnsi"/>
                <w:spacing w:val="3"/>
                <w:lang w:eastAsia="en-US"/>
              </w:rPr>
              <w:t>68</w:t>
            </w:r>
          </w:p>
          <w:p w14:paraId="25E1D8E5" w14:textId="77777777" w:rsidR="00DF136C" w:rsidRPr="007D32A8" w:rsidRDefault="00DF136C" w:rsidP="006D6965">
            <w:pPr>
              <w:widowControl w:val="0"/>
              <w:autoSpaceDE w:val="0"/>
              <w:autoSpaceDN w:val="0"/>
              <w:adjustRightInd w:val="0"/>
              <w:jc w:val="center"/>
              <w:rPr>
                <w:rFonts w:eastAsiaTheme="minorHAnsi"/>
                <w:spacing w:val="3"/>
                <w:lang w:eastAsia="en-US"/>
              </w:rPr>
            </w:pPr>
          </w:p>
        </w:tc>
        <w:tc>
          <w:tcPr>
            <w:tcW w:w="1191" w:type="dxa"/>
          </w:tcPr>
          <w:p w14:paraId="644A8415" w14:textId="77777777" w:rsidR="00DF136C" w:rsidRPr="007D32A8" w:rsidRDefault="00DF136C" w:rsidP="006D6965">
            <w:pPr>
              <w:jc w:val="center"/>
              <w:rPr>
                <w:rFonts w:eastAsia="Calibri"/>
              </w:rPr>
            </w:pPr>
            <w:r w:rsidRPr="007D32A8">
              <w:rPr>
                <w:rFonts w:eastAsia="Calibri"/>
              </w:rPr>
              <w:t>49</w:t>
            </w:r>
          </w:p>
          <w:p w14:paraId="19BA10FE" w14:textId="77777777" w:rsidR="00DF136C" w:rsidRPr="007D32A8" w:rsidRDefault="00DF136C" w:rsidP="006D6965">
            <w:pPr>
              <w:jc w:val="center"/>
              <w:rPr>
                <w:rFonts w:eastAsia="Calibri"/>
              </w:rPr>
            </w:pPr>
          </w:p>
        </w:tc>
      </w:tr>
      <w:tr w:rsidR="00DF136C" w:rsidRPr="007D32A8" w14:paraId="30681F71" w14:textId="77777777" w:rsidTr="00D042B3">
        <w:tc>
          <w:tcPr>
            <w:tcW w:w="3686" w:type="dxa"/>
          </w:tcPr>
          <w:p w14:paraId="087B4704" w14:textId="77777777" w:rsidR="00DF136C" w:rsidRPr="007D32A8" w:rsidRDefault="00DF136C" w:rsidP="006D6965">
            <w:pPr>
              <w:rPr>
                <w:rFonts w:eastAsia="Calibri"/>
              </w:rPr>
            </w:pPr>
            <w:r w:rsidRPr="007D32A8">
              <w:rPr>
                <w:rFonts w:eastAsia="Calibri"/>
              </w:rPr>
              <w:t>Количество граждан</w:t>
            </w:r>
          </w:p>
        </w:tc>
        <w:tc>
          <w:tcPr>
            <w:tcW w:w="1190" w:type="dxa"/>
          </w:tcPr>
          <w:p w14:paraId="7C602CD5" w14:textId="77777777" w:rsidR="00DF136C" w:rsidRPr="007D32A8" w:rsidRDefault="00DF136C" w:rsidP="006D6965">
            <w:pPr>
              <w:jc w:val="center"/>
              <w:rPr>
                <w:rFonts w:eastAsia="Calibri"/>
              </w:rPr>
            </w:pPr>
            <w:r w:rsidRPr="007D32A8">
              <w:rPr>
                <w:rFonts w:eastAsia="Calibri"/>
              </w:rPr>
              <w:t>654</w:t>
            </w:r>
          </w:p>
        </w:tc>
        <w:tc>
          <w:tcPr>
            <w:tcW w:w="1191" w:type="dxa"/>
            <w:vAlign w:val="center"/>
          </w:tcPr>
          <w:p w14:paraId="10A4D30E" w14:textId="77777777" w:rsidR="00DF136C" w:rsidRPr="007D32A8" w:rsidRDefault="00DF136C" w:rsidP="006D6965">
            <w:pPr>
              <w:widowControl w:val="0"/>
              <w:autoSpaceDE w:val="0"/>
              <w:autoSpaceDN w:val="0"/>
              <w:adjustRightInd w:val="0"/>
              <w:jc w:val="center"/>
              <w:rPr>
                <w:rFonts w:eastAsiaTheme="minorHAnsi"/>
                <w:spacing w:val="3"/>
                <w:lang w:eastAsia="en-US"/>
              </w:rPr>
            </w:pPr>
            <w:r w:rsidRPr="007D32A8">
              <w:rPr>
                <w:rFonts w:eastAsiaTheme="minorHAnsi"/>
                <w:spacing w:val="3"/>
                <w:lang w:eastAsia="en-US"/>
              </w:rPr>
              <w:t>349</w:t>
            </w:r>
          </w:p>
        </w:tc>
        <w:tc>
          <w:tcPr>
            <w:tcW w:w="1191" w:type="dxa"/>
          </w:tcPr>
          <w:p w14:paraId="1E417450" w14:textId="77777777" w:rsidR="00DF136C" w:rsidRPr="007D32A8" w:rsidRDefault="00DF136C" w:rsidP="006D6965">
            <w:pPr>
              <w:jc w:val="center"/>
              <w:rPr>
                <w:rFonts w:eastAsia="Calibri"/>
              </w:rPr>
            </w:pPr>
            <w:r w:rsidRPr="007D32A8">
              <w:rPr>
                <w:rFonts w:eastAsia="Calibri"/>
              </w:rPr>
              <w:t>143</w:t>
            </w:r>
          </w:p>
        </w:tc>
        <w:tc>
          <w:tcPr>
            <w:tcW w:w="1191" w:type="dxa"/>
            <w:vAlign w:val="center"/>
          </w:tcPr>
          <w:p w14:paraId="5017EBB1" w14:textId="77777777" w:rsidR="00DF136C" w:rsidRPr="007D32A8" w:rsidRDefault="00DF136C" w:rsidP="006D6965">
            <w:pPr>
              <w:widowControl w:val="0"/>
              <w:autoSpaceDE w:val="0"/>
              <w:autoSpaceDN w:val="0"/>
              <w:adjustRightInd w:val="0"/>
              <w:jc w:val="center"/>
              <w:rPr>
                <w:rFonts w:eastAsiaTheme="minorHAnsi"/>
                <w:spacing w:val="3"/>
                <w:lang w:eastAsia="en-US"/>
              </w:rPr>
            </w:pPr>
            <w:r w:rsidRPr="007D32A8">
              <w:rPr>
                <w:rFonts w:eastAsiaTheme="minorHAnsi"/>
                <w:spacing w:val="3"/>
                <w:lang w:eastAsia="en-US"/>
              </w:rPr>
              <w:t>185</w:t>
            </w:r>
          </w:p>
        </w:tc>
        <w:tc>
          <w:tcPr>
            <w:tcW w:w="1191" w:type="dxa"/>
          </w:tcPr>
          <w:p w14:paraId="40B9BBD8" w14:textId="77777777" w:rsidR="00DF136C" w:rsidRPr="007D32A8" w:rsidRDefault="00DF136C" w:rsidP="006D6965">
            <w:pPr>
              <w:jc w:val="center"/>
              <w:rPr>
                <w:rFonts w:eastAsia="Calibri"/>
              </w:rPr>
            </w:pPr>
            <w:r w:rsidRPr="007D32A8">
              <w:rPr>
                <w:rFonts w:eastAsia="Calibri"/>
              </w:rPr>
              <w:t>129</w:t>
            </w:r>
          </w:p>
        </w:tc>
      </w:tr>
      <w:tr w:rsidR="00DF136C" w:rsidRPr="007D32A8" w14:paraId="7BAEDAF5" w14:textId="77777777" w:rsidTr="00D042B3">
        <w:tc>
          <w:tcPr>
            <w:tcW w:w="3686" w:type="dxa"/>
          </w:tcPr>
          <w:p w14:paraId="258B00F4" w14:textId="77777777" w:rsidR="00DF136C" w:rsidRPr="007D32A8" w:rsidRDefault="00DF136C" w:rsidP="006D6965">
            <w:pPr>
              <w:rPr>
                <w:rFonts w:eastAsia="Calibri"/>
              </w:rPr>
            </w:pPr>
            <w:r w:rsidRPr="007D32A8">
              <w:rPr>
                <w:rFonts w:eastAsia="Calibri"/>
              </w:rPr>
              <w:lastRenderedPageBreak/>
              <w:t xml:space="preserve">Количество обращений </w:t>
            </w:r>
          </w:p>
        </w:tc>
        <w:tc>
          <w:tcPr>
            <w:tcW w:w="1190" w:type="dxa"/>
          </w:tcPr>
          <w:p w14:paraId="60B04E61" w14:textId="77777777" w:rsidR="00DF136C" w:rsidRPr="007D32A8" w:rsidRDefault="00DF136C" w:rsidP="006D6965">
            <w:pPr>
              <w:jc w:val="center"/>
              <w:rPr>
                <w:rFonts w:eastAsia="Calibri"/>
              </w:rPr>
            </w:pPr>
            <w:r w:rsidRPr="007D32A8">
              <w:rPr>
                <w:rFonts w:eastAsia="Calibri"/>
              </w:rPr>
              <w:t>649</w:t>
            </w:r>
          </w:p>
        </w:tc>
        <w:tc>
          <w:tcPr>
            <w:tcW w:w="1191" w:type="dxa"/>
            <w:vAlign w:val="center"/>
          </w:tcPr>
          <w:p w14:paraId="66BBD2DA" w14:textId="77777777" w:rsidR="00DF136C" w:rsidRPr="007D32A8" w:rsidRDefault="00DF136C" w:rsidP="006D6965">
            <w:pPr>
              <w:widowControl w:val="0"/>
              <w:autoSpaceDE w:val="0"/>
              <w:autoSpaceDN w:val="0"/>
              <w:adjustRightInd w:val="0"/>
              <w:jc w:val="center"/>
              <w:rPr>
                <w:rFonts w:eastAsiaTheme="minorHAnsi"/>
                <w:spacing w:val="3"/>
                <w:lang w:eastAsia="en-US"/>
              </w:rPr>
            </w:pPr>
            <w:r w:rsidRPr="007D32A8">
              <w:rPr>
                <w:rFonts w:eastAsiaTheme="minorHAnsi"/>
                <w:spacing w:val="3"/>
                <w:lang w:eastAsia="en-US"/>
              </w:rPr>
              <w:t>331</w:t>
            </w:r>
          </w:p>
        </w:tc>
        <w:tc>
          <w:tcPr>
            <w:tcW w:w="1191" w:type="dxa"/>
          </w:tcPr>
          <w:p w14:paraId="4E94D973" w14:textId="77777777" w:rsidR="00DF136C" w:rsidRPr="007D32A8" w:rsidRDefault="00DF136C" w:rsidP="006D6965">
            <w:pPr>
              <w:jc w:val="center"/>
              <w:rPr>
                <w:rFonts w:eastAsia="Calibri"/>
              </w:rPr>
            </w:pPr>
            <w:r w:rsidRPr="007D32A8">
              <w:rPr>
                <w:rFonts w:eastAsia="Calibri"/>
              </w:rPr>
              <w:t>125</w:t>
            </w:r>
          </w:p>
        </w:tc>
        <w:tc>
          <w:tcPr>
            <w:tcW w:w="1191" w:type="dxa"/>
            <w:vAlign w:val="center"/>
          </w:tcPr>
          <w:p w14:paraId="3F66EBF7" w14:textId="77777777" w:rsidR="00DF136C" w:rsidRPr="007D32A8" w:rsidRDefault="00DF136C" w:rsidP="006D6965">
            <w:pPr>
              <w:widowControl w:val="0"/>
              <w:autoSpaceDE w:val="0"/>
              <w:autoSpaceDN w:val="0"/>
              <w:adjustRightInd w:val="0"/>
              <w:jc w:val="center"/>
              <w:rPr>
                <w:rFonts w:eastAsiaTheme="minorHAnsi"/>
                <w:spacing w:val="3"/>
                <w:lang w:eastAsia="en-US"/>
              </w:rPr>
            </w:pPr>
            <w:r w:rsidRPr="007D32A8">
              <w:rPr>
                <w:rFonts w:eastAsiaTheme="minorHAnsi"/>
                <w:spacing w:val="3"/>
                <w:lang w:eastAsia="en-US"/>
              </w:rPr>
              <w:t>152</w:t>
            </w:r>
          </w:p>
        </w:tc>
        <w:tc>
          <w:tcPr>
            <w:tcW w:w="1191" w:type="dxa"/>
          </w:tcPr>
          <w:p w14:paraId="6A773EBD" w14:textId="77777777" w:rsidR="00DF136C" w:rsidRPr="007D32A8" w:rsidRDefault="00DF136C" w:rsidP="006D6965">
            <w:pPr>
              <w:jc w:val="center"/>
              <w:rPr>
                <w:rFonts w:eastAsia="Calibri"/>
              </w:rPr>
            </w:pPr>
            <w:r w:rsidRPr="007D32A8">
              <w:rPr>
                <w:rFonts w:eastAsia="Calibri"/>
              </w:rPr>
              <w:t>124</w:t>
            </w:r>
          </w:p>
        </w:tc>
      </w:tr>
    </w:tbl>
    <w:p w14:paraId="7E12E455" w14:textId="77777777" w:rsidR="00DF136C" w:rsidRPr="007D32A8" w:rsidRDefault="00DF136C" w:rsidP="00DF136C">
      <w:pPr>
        <w:shd w:val="clear" w:color="auto" w:fill="FFFFFF"/>
        <w:ind w:firstLine="709"/>
        <w:jc w:val="both"/>
        <w:rPr>
          <w:sz w:val="26"/>
          <w:szCs w:val="26"/>
        </w:rPr>
      </w:pPr>
    </w:p>
    <w:p w14:paraId="35CE907C" w14:textId="77777777" w:rsidR="002D6485" w:rsidRPr="007D32A8" w:rsidRDefault="002D6485" w:rsidP="002D6485">
      <w:pPr>
        <w:ind w:firstLine="709"/>
        <w:jc w:val="both"/>
        <w:rPr>
          <w:rFonts w:eastAsiaTheme="minorHAnsi"/>
          <w:spacing w:val="-1"/>
          <w:sz w:val="26"/>
          <w:szCs w:val="26"/>
          <w:lang w:eastAsia="en-US"/>
        </w:rPr>
      </w:pPr>
      <w:r w:rsidRPr="007D32A8">
        <w:rPr>
          <w:rFonts w:eastAsiaTheme="minorHAnsi"/>
          <w:spacing w:val="-1"/>
          <w:sz w:val="26"/>
          <w:szCs w:val="26"/>
          <w:lang w:eastAsia="en-US"/>
        </w:rPr>
        <w:t xml:space="preserve">Результатом исполнения обязательств, принятых по итогам личных приемов, стали: внесение изменений в муниципальную программу Нефтеюганского района «Обеспечение доступным и комфортным жильем жителей Нефтеюганского района </w:t>
      </w:r>
      <w:r w:rsidRPr="007D32A8">
        <w:rPr>
          <w:rFonts w:eastAsiaTheme="minorHAnsi"/>
          <w:spacing w:val="-1"/>
          <w:sz w:val="26"/>
          <w:szCs w:val="26"/>
          <w:lang w:eastAsia="en-US"/>
        </w:rPr>
        <w:br/>
        <w:t>в 2019-2024 годах и на период до 2030 года»</w:t>
      </w:r>
      <w:r w:rsidR="007B0625" w:rsidRPr="007D32A8">
        <w:rPr>
          <w:rFonts w:eastAsiaTheme="minorHAnsi"/>
          <w:spacing w:val="-1"/>
          <w:sz w:val="26"/>
          <w:szCs w:val="26"/>
          <w:lang w:eastAsia="en-US"/>
        </w:rPr>
        <w:t>,</w:t>
      </w:r>
      <w:r w:rsidRPr="007D32A8">
        <w:rPr>
          <w:rFonts w:eastAsiaTheme="minorHAnsi"/>
          <w:spacing w:val="-1"/>
          <w:sz w:val="26"/>
          <w:szCs w:val="26"/>
          <w:lang w:eastAsia="en-US"/>
        </w:rPr>
        <w:t xml:space="preserve"> в части использования субсидии </w:t>
      </w:r>
      <w:r w:rsidRPr="007D32A8">
        <w:rPr>
          <w:rFonts w:eastAsiaTheme="minorHAnsi"/>
          <w:spacing w:val="-1"/>
          <w:sz w:val="26"/>
          <w:szCs w:val="26"/>
          <w:lang w:eastAsia="en-US"/>
        </w:rPr>
        <w:br/>
        <w:t>при заключении договора подряда на строительство индивидуального жилого дома; расселени</w:t>
      </w:r>
      <w:r w:rsidR="007B0625" w:rsidRPr="007D32A8">
        <w:rPr>
          <w:rFonts w:eastAsiaTheme="minorHAnsi"/>
          <w:spacing w:val="-1"/>
          <w:sz w:val="26"/>
          <w:szCs w:val="26"/>
          <w:lang w:eastAsia="en-US"/>
        </w:rPr>
        <w:t>е</w:t>
      </w:r>
      <w:r w:rsidRPr="007D32A8">
        <w:rPr>
          <w:rFonts w:eastAsiaTheme="minorHAnsi"/>
          <w:spacing w:val="-1"/>
          <w:sz w:val="26"/>
          <w:szCs w:val="26"/>
          <w:lang w:eastAsia="en-US"/>
        </w:rPr>
        <w:t xml:space="preserve"> в жилые помещения на условиях коммерческого использования; предоставление жилого помещения гражданам по договору социального найма в связи с расселением всех граждан п.Каркатеевы из аварийного жилищного фонда; </w:t>
      </w:r>
      <w:r w:rsidR="007B0625" w:rsidRPr="007D32A8">
        <w:rPr>
          <w:rFonts w:eastAsiaTheme="minorHAnsi"/>
          <w:spacing w:val="-1"/>
          <w:sz w:val="26"/>
          <w:szCs w:val="26"/>
          <w:lang w:eastAsia="en-US"/>
        </w:rPr>
        <w:br/>
      </w:r>
      <w:r w:rsidRPr="007D32A8">
        <w:rPr>
          <w:rFonts w:eastAsiaTheme="minorHAnsi"/>
          <w:spacing w:val="-1"/>
          <w:sz w:val="26"/>
          <w:szCs w:val="26"/>
          <w:lang w:eastAsia="en-US"/>
        </w:rPr>
        <w:t>внесение изменений в методику расчета арендной платы за пользование объектами муниципальной собственности городского и сельских поселений</w:t>
      </w:r>
      <w:r w:rsidR="007B0625" w:rsidRPr="007D32A8">
        <w:rPr>
          <w:rFonts w:eastAsiaTheme="minorHAnsi"/>
          <w:spacing w:val="-1"/>
          <w:sz w:val="26"/>
          <w:szCs w:val="26"/>
          <w:lang w:eastAsia="en-US"/>
        </w:rPr>
        <w:t>,</w:t>
      </w:r>
      <w:r w:rsidRPr="007D32A8">
        <w:rPr>
          <w:rFonts w:eastAsiaTheme="minorHAnsi"/>
          <w:spacing w:val="-1"/>
          <w:sz w:val="26"/>
          <w:szCs w:val="26"/>
          <w:lang w:eastAsia="en-US"/>
        </w:rPr>
        <w:t xml:space="preserve"> входящих в состав Нефтеюганского района</w:t>
      </w:r>
      <w:r w:rsidR="007B0625" w:rsidRPr="007D32A8">
        <w:rPr>
          <w:rFonts w:eastAsiaTheme="minorHAnsi"/>
          <w:spacing w:val="-1"/>
          <w:sz w:val="26"/>
          <w:szCs w:val="26"/>
          <w:lang w:eastAsia="en-US"/>
        </w:rPr>
        <w:t>,</w:t>
      </w:r>
      <w:r w:rsidRPr="007D32A8">
        <w:rPr>
          <w:rFonts w:eastAsiaTheme="minorHAnsi"/>
          <w:spacing w:val="-1"/>
          <w:sz w:val="26"/>
          <w:szCs w:val="26"/>
          <w:lang w:eastAsia="en-US"/>
        </w:rPr>
        <w:t xml:space="preserve"> в части уменьшения коэффициента корректировки арендной платы.    </w:t>
      </w:r>
    </w:p>
    <w:p w14:paraId="5089A569" w14:textId="77777777" w:rsidR="00DF136C" w:rsidRPr="007D32A8" w:rsidRDefault="00DF136C" w:rsidP="00DF136C">
      <w:pPr>
        <w:ind w:firstLine="709"/>
        <w:jc w:val="both"/>
        <w:rPr>
          <w:bCs/>
          <w:sz w:val="26"/>
          <w:szCs w:val="26"/>
        </w:rPr>
      </w:pPr>
      <w:r w:rsidRPr="007D32A8">
        <w:rPr>
          <w:rFonts w:eastAsiaTheme="minorHAnsi"/>
          <w:spacing w:val="-1"/>
          <w:sz w:val="26"/>
          <w:szCs w:val="26"/>
          <w:lang w:eastAsia="en-US"/>
        </w:rPr>
        <w:t xml:space="preserve">С целью </w:t>
      </w:r>
      <w:r w:rsidRPr="007D32A8">
        <w:rPr>
          <w:rFonts w:eastAsiaTheme="minorHAnsi"/>
          <w:sz w:val="26"/>
          <w:szCs w:val="26"/>
          <w:lang w:val="x-none" w:eastAsia="x-none"/>
        </w:rPr>
        <w:t>эффективно</w:t>
      </w:r>
      <w:r w:rsidRPr="007D32A8">
        <w:rPr>
          <w:rFonts w:eastAsiaTheme="minorHAnsi"/>
          <w:sz w:val="26"/>
          <w:szCs w:val="26"/>
          <w:lang w:eastAsia="x-none"/>
        </w:rPr>
        <w:t>го</w:t>
      </w:r>
      <w:r w:rsidRPr="007D32A8">
        <w:rPr>
          <w:rFonts w:eastAsiaTheme="minorHAnsi"/>
          <w:sz w:val="26"/>
          <w:szCs w:val="26"/>
          <w:lang w:val="x-none" w:eastAsia="x-none"/>
        </w:rPr>
        <w:t xml:space="preserve"> использовани</w:t>
      </w:r>
      <w:r w:rsidRPr="007D32A8">
        <w:rPr>
          <w:rFonts w:eastAsiaTheme="minorHAnsi"/>
          <w:sz w:val="26"/>
          <w:szCs w:val="26"/>
          <w:lang w:eastAsia="x-none"/>
        </w:rPr>
        <w:t>я</w:t>
      </w:r>
      <w:r w:rsidRPr="007D32A8">
        <w:rPr>
          <w:rFonts w:eastAsiaTheme="minorHAnsi"/>
          <w:sz w:val="26"/>
          <w:szCs w:val="26"/>
          <w:lang w:val="x-none" w:eastAsia="x-none"/>
        </w:rPr>
        <w:t xml:space="preserve"> временных, человеческих и финансовых ресурсов</w:t>
      </w:r>
      <w:r w:rsidRPr="007D32A8">
        <w:rPr>
          <w:rFonts w:eastAsiaTheme="minorHAnsi"/>
          <w:sz w:val="26"/>
          <w:szCs w:val="26"/>
          <w:lang w:eastAsia="x-none"/>
        </w:rPr>
        <w:t xml:space="preserve"> п</w:t>
      </w:r>
      <w:r w:rsidRPr="007D32A8">
        <w:rPr>
          <w:rFonts w:eastAsiaTheme="minorHAnsi"/>
          <w:spacing w:val="-1"/>
          <w:sz w:val="26"/>
          <w:szCs w:val="26"/>
          <w:lang w:eastAsia="en-US"/>
        </w:rPr>
        <w:t xml:space="preserve">родолжена практика проведения личных приемов с применением </w:t>
      </w:r>
      <w:r w:rsidRPr="007D32A8">
        <w:rPr>
          <w:bCs/>
          <w:sz w:val="26"/>
          <w:szCs w:val="26"/>
        </w:rPr>
        <w:t>специального программного обеспечения ССТУ.РФ</w:t>
      </w:r>
      <w:r w:rsidRPr="007D32A8">
        <w:rPr>
          <w:rFonts w:eastAsiaTheme="minorHAnsi"/>
          <w:spacing w:val="-1"/>
          <w:sz w:val="26"/>
          <w:szCs w:val="26"/>
          <w:lang w:eastAsia="en-US"/>
        </w:rPr>
        <w:t xml:space="preserve"> (</w:t>
      </w:r>
      <w:r w:rsidRPr="007D32A8">
        <w:rPr>
          <w:bCs/>
          <w:sz w:val="26"/>
          <w:szCs w:val="26"/>
        </w:rPr>
        <w:t>в режиме видеосвязи, аудиосвязи). За отчетный период проведено 6 соединений.</w:t>
      </w:r>
    </w:p>
    <w:p w14:paraId="4B9B881B" w14:textId="77777777" w:rsidR="00DF136C" w:rsidRPr="007D32A8" w:rsidRDefault="00DF136C" w:rsidP="00DF136C">
      <w:pPr>
        <w:widowControl w:val="0"/>
        <w:shd w:val="clear" w:color="auto" w:fill="FFFFFF"/>
        <w:autoSpaceDE w:val="0"/>
        <w:autoSpaceDN w:val="0"/>
        <w:adjustRightInd w:val="0"/>
        <w:ind w:firstLine="705"/>
        <w:contextualSpacing/>
        <w:jc w:val="both"/>
        <w:rPr>
          <w:rFonts w:eastAsiaTheme="minorHAnsi"/>
          <w:sz w:val="26"/>
          <w:szCs w:val="26"/>
          <w:lang w:eastAsia="en-US"/>
        </w:rPr>
      </w:pPr>
      <w:r w:rsidRPr="007D32A8">
        <w:rPr>
          <w:sz w:val="26"/>
          <w:szCs w:val="26"/>
        </w:rPr>
        <w:t xml:space="preserve">В ходе тематического анализа вопросов в соответствии с типовым общероссийским тематическим классификатором обращений  граждан, организаций  и общественных объединений выявлено, что наибольшее количество вопросов граждан относится к тематическому разделу </w:t>
      </w:r>
      <w:r w:rsidR="00B717BB" w:rsidRPr="007D32A8">
        <w:rPr>
          <w:sz w:val="26"/>
          <w:szCs w:val="26"/>
        </w:rPr>
        <w:t>«</w:t>
      </w:r>
      <w:r w:rsidRPr="007D32A8">
        <w:rPr>
          <w:sz w:val="26"/>
          <w:szCs w:val="26"/>
        </w:rPr>
        <w:t>Жилищно-коммунальная сфера</w:t>
      </w:r>
      <w:r w:rsidR="00B717BB" w:rsidRPr="007D32A8">
        <w:rPr>
          <w:sz w:val="26"/>
          <w:szCs w:val="26"/>
        </w:rPr>
        <w:t>»</w:t>
      </w:r>
      <w:r w:rsidRPr="007D32A8">
        <w:rPr>
          <w:sz w:val="26"/>
          <w:szCs w:val="26"/>
        </w:rPr>
        <w:t xml:space="preserve"> </w:t>
      </w:r>
      <w:r w:rsidR="00A52639" w:rsidRPr="007D32A8">
        <w:rPr>
          <w:sz w:val="26"/>
          <w:szCs w:val="26"/>
        </w:rPr>
        <w:br/>
      </w:r>
      <w:r w:rsidRPr="007D32A8">
        <w:rPr>
          <w:sz w:val="26"/>
          <w:szCs w:val="26"/>
        </w:rPr>
        <w:t xml:space="preserve">и составляет 53% от общего количества вопросов (в 2018 году – 44%). </w:t>
      </w:r>
      <w:r w:rsidRPr="007D32A8">
        <w:rPr>
          <w:spacing w:val="-1"/>
          <w:sz w:val="26"/>
          <w:szCs w:val="26"/>
        </w:rPr>
        <w:t xml:space="preserve">Наиболее часто встречающиеся вопросы: улучшение жилищных условий, предоставление жилого помещения по договору социального найма, переселение из подвалов, бараков, коммуналок, общежитий, аварийных домов, ветхого жилья,  предоставление субсидии на жилье и т.д. Данные вопросы остаются актуальными для жителей района в связи </w:t>
      </w:r>
      <w:r w:rsidR="00A52639" w:rsidRPr="007D32A8">
        <w:rPr>
          <w:spacing w:val="-1"/>
          <w:sz w:val="26"/>
          <w:szCs w:val="26"/>
        </w:rPr>
        <w:br/>
      </w:r>
      <w:r w:rsidRPr="007D32A8">
        <w:rPr>
          <w:rFonts w:eastAsiaTheme="minorHAnsi"/>
          <w:sz w:val="26"/>
          <w:szCs w:val="26"/>
          <w:lang w:eastAsia="en-US"/>
        </w:rPr>
        <w:t xml:space="preserve">с </w:t>
      </w:r>
      <w:r w:rsidRPr="007D32A8">
        <w:rPr>
          <w:sz w:val="26"/>
          <w:szCs w:val="26"/>
        </w:rPr>
        <w:t>переселением граждан из аварийного жилищного фонда, а также</w:t>
      </w:r>
      <w:r w:rsidRPr="007D32A8">
        <w:rPr>
          <w:spacing w:val="-1"/>
          <w:sz w:val="26"/>
          <w:szCs w:val="26"/>
        </w:rPr>
        <w:t xml:space="preserve"> л</w:t>
      </w:r>
      <w:r w:rsidRPr="007D32A8">
        <w:rPr>
          <w:rFonts w:eastAsiaTheme="minorHAnsi"/>
          <w:sz w:val="26"/>
          <w:szCs w:val="26"/>
          <w:lang w:eastAsia="en-US"/>
        </w:rPr>
        <w:t xml:space="preserve">иквидацией </w:t>
      </w:r>
      <w:r w:rsidR="00A52639" w:rsidRPr="007D32A8">
        <w:rPr>
          <w:rFonts w:eastAsiaTheme="minorHAnsi"/>
          <w:sz w:val="26"/>
          <w:szCs w:val="26"/>
          <w:lang w:eastAsia="en-US"/>
        </w:rPr>
        <w:br/>
      </w:r>
      <w:r w:rsidRPr="007D32A8">
        <w:rPr>
          <w:rFonts w:eastAsiaTheme="minorHAnsi"/>
          <w:sz w:val="26"/>
          <w:szCs w:val="26"/>
          <w:lang w:eastAsia="en-US"/>
        </w:rPr>
        <w:t>и расселением приспособленных для проживания строений (балков).</w:t>
      </w:r>
      <w:r w:rsidRPr="007D32A8">
        <w:rPr>
          <w:sz w:val="26"/>
          <w:szCs w:val="26"/>
        </w:rPr>
        <w:t xml:space="preserve"> </w:t>
      </w:r>
    </w:p>
    <w:p w14:paraId="28C16148" w14:textId="77777777" w:rsidR="00DF136C" w:rsidRPr="007D32A8" w:rsidRDefault="00DF136C" w:rsidP="00DF136C">
      <w:pPr>
        <w:widowControl w:val="0"/>
        <w:autoSpaceDE w:val="0"/>
        <w:autoSpaceDN w:val="0"/>
        <w:adjustRightInd w:val="0"/>
        <w:ind w:left="34" w:firstLine="709"/>
        <w:jc w:val="both"/>
        <w:rPr>
          <w:sz w:val="26"/>
          <w:szCs w:val="26"/>
        </w:rPr>
      </w:pPr>
      <w:r w:rsidRPr="007D32A8">
        <w:rPr>
          <w:rFonts w:eastAsiaTheme="minorHAnsi"/>
          <w:sz w:val="26"/>
          <w:szCs w:val="26"/>
          <w:lang w:eastAsia="en-US"/>
        </w:rPr>
        <w:t xml:space="preserve">Уменьшилось количество вопросов тематического раздела </w:t>
      </w:r>
      <w:r w:rsidR="00B717BB" w:rsidRPr="007D32A8">
        <w:rPr>
          <w:rFonts w:eastAsiaTheme="minorHAnsi"/>
          <w:sz w:val="26"/>
          <w:szCs w:val="26"/>
          <w:lang w:eastAsia="en-US"/>
        </w:rPr>
        <w:t>«</w:t>
      </w:r>
      <w:r w:rsidRPr="007D32A8">
        <w:rPr>
          <w:rFonts w:eastAsiaTheme="minorHAnsi"/>
          <w:sz w:val="26"/>
          <w:szCs w:val="26"/>
          <w:lang w:eastAsia="en-US"/>
        </w:rPr>
        <w:t>Экономика</w:t>
      </w:r>
      <w:r w:rsidR="00B717BB" w:rsidRPr="007D32A8">
        <w:rPr>
          <w:rFonts w:eastAsiaTheme="minorHAnsi"/>
          <w:sz w:val="26"/>
          <w:szCs w:val="26"/>
          <w:lang w:eastAsia="en-US"/>
        </w:rPr>
        <w:t>»</w:t>
      </w:r>
      <w:r w:rsidRPr="007D32A8">
        <w:rPr>
          <w:rFonts w:eastAsiaTheme="minorHAnsi"/>
          <w:sz w:val="26"/>
          <w:szCs w:val="26"/>
          <w:lang w:eastAsia="en-US"/>
        </w:rPr>
        <w:t xml:space="preserve"> </w:t>
      </w:r>
      <w:r w:rsidR="00A52639" w:rsidRPr="007D32A8">
        <w:rPr>
          <w:rFonts w:eastAsiaTheme="minorHAnsi"/>
          <w:sz w:val="26"/>
          <w:szCs w:val="26"/>
          <w:lang w:eastAsia="en-US"/>
        </w:rPr>
        <w:br/>
      </w:r>
      <w:r w:rsidRPr="007D32A8">
        <w:rPr>
          <w:rFonts w:eastAsiaTheme="minorHAnsi"/>
          <w:sz w:val="26"/>
          <w:szCs w:val="26"/>
          <w:lang w:eastAsia="en-US"/>
        </w:rPr>
        <w:t>и составляет 33%</w:t>
      </w:r>
      <w:r w:rsidRPr="007D32A8">
        <w:rPr>
          <w:sz w:val="26"/>
          <w:szCs w:val="26"/>
        </w:rPr>
        <w:t xml:space="preserve"> от общего количества вопросов (в 2018 году – 40%). </w:t>
      </w:r>
      <w:r w:rsidRPr="007D32A8">
        <w:rPr>
          <w:spacing w:val="-1"/>
          <w:sz w:val="26"/>
          <w:szCs w:val="26"/>
        </w:rPr>
        <w:t xml:space="preserve">Наиболее часто встречающиеся вопросы: </w:t>
      </w:r>
      <w:r w:rsidRPr="007D32A8">
        <w:rPr>
          <w:sz w:val="26"/>
          <w:szCs w:val="26"/>
        </w:rPr>
        <w:t xml:space="preserve"> архитектура и градостроительство,  приватизация земельных участков, выделение земельных участков, установление границ земельных участков, арендные отношения в области землепользования, транспортное обслуживание населения,  отлов животных и т.д. </w:t>
      </w:r>
    </w:p>
    <w:p w14:paraId="1DBDC918" w14:textId="77777777" w:rsidR="00DF136C" w:rsidRPr="007D32A8" w:rsidRDefault="00DF136C" w:rsidP="00DF136C">
      <w:pPr>
        <w:ind w:firstLine="708"/>
        <w:jc w:val="both"/>
        <w:rPr>
          <w:sz w:val="26"/>
          <w:szCs w:val="26"/>
        </w:rPr>
      </w:pPr>
      <w:r w:rsidRPr="007D32A8">
        <w:rPr>
          <w:sz w:val="26"/>
          <w:szCs w:val="26"/>
        </w:rPr>
        <w:t xml:space="preserve">Вопросы тематических разделов </w:t>
      </w:r>
      <w:r w:rsidR="00B717BB" w:rsidRPr="007D32A8">
        <w:rPr>
          <w:b/>
          <w:spacing w:val="-1"/>
          <w:sz w:val="26"/>
          <w:szCs w:val="26"/>
        </w:rPr>
        <w:t>«</w:t>
      </w:r>
      <w:r w:rsidRPr="007D32A8">
        <w:rPr>
          <w:spacing w:val="-3"/>
          <w:sz w:val="26"/>
          <w:szCs w:val="26"/>
        </w:rPr>
        <w:t>Социальная сфера</w:t>
      </w:r>
      <w:r w:rsidR="00B717BB" w:rsidRPr="007D32A8">
        <w:rPr>
          <w:spacing w:val="-1"/>
          <w:sz w:val="26"/>
          <w:szCs w:val="26"/>
        </w:rPr>
        <w:t>»</w:t>
      </w:r>
      <w:r w:rsidRPr="007D32A8">
        <w:rPr>
          <w:spacing w:val="-1"/>
          <w:sz w:val="26"/>
          <w:szCs w:val="26"/>
        </w:rPr>
        <w:t xml:space="preserve">, </w:t>
      </w:r>
      <w:r w:rsidR="00B717BB" w:rsidRPr="007D32A8">
        <w:rPr>
          <w:rFonts w:eastAsiaTheme="minorHAnsi"/>
          <w:sz w:val="26"/>
          <w:szCs w:val="26"/>
          <w:lang w:eastAsia="en-US"/>
        </w:rPr>
        <w:t>«</w:t>
      </w:r>
      <w:r w:rsidRPr="007D32A8">
        <w:rPr>
          <w:rFonts w:eastAsiaTheme="minorHAnsi"/>
          <w:sz w:val="26"/>
          <w:szCs w:val="26"/>
          <w:lang w:eastAsia="en-US"/>
        </w:rPr>
        <w:t>Государство. Общество. Политика</w:t>
      </w:r>
      <w:r w:rsidR="00B717BB" w:rsidRPr="007D32A8">
        <w:rPr>
          <w:spacing w:val="-1"/>
          <w:sz w:val="26"/>
          <w:szCs w:val="26"/>
        </w:rPr>
        <w:t>»</w:t>
      </w:r>
      <w:r w:rsidRPr="007D32A8">
        <w:rPr>
          <w:spacing w:val="-1"/>
          <w:sz w:val="26"/>
          <w:szCs w:val="26"/>
        </w:rPr>
        <w:t xml:space="preserve">, </w:t>
      </w:r>
      <w:r w:rsidR="00B717BB" w:rsidRPr="007D32A8">
        <w:rPr>
          <w:sz w:val="26"/>
          <w:szCs w:val="26"/>
        </w:rPr>
        <w:t>«</w:t>
      </w:r>
      <w:r w:rsidRPr="007D32A8">
        <w:rPr>
          <w:sz w:val="26"/>
          <w:szCs w:val="26"/>
        </w:rPr>
        <w:t>Оборона, безопасность, законность</w:t>
      </w:r>
      <w:r w:rsidR="00B717BB" w:rsidRPr="007D32A8">
        <w:rPr>
          <w:sz w:val="26"/>
          <w:szCs w:val="26"/>
        </w:rPr>
        <w:t>»</w:t>
      </w:r>
      <w:r w:rsidRPr="007D32A8">
        <w:rPr>
          <w:sz w:val="26"/>
          <w:szCs w:val="26"/>
        </w:rPr>
        <w:t xml:space="preserve"> распределились следующим образом: 8%, 4% и 2% соответственно. </w:t>
      </w:r>
    </w:p>
    <w:p w14:paraId="14D87191" w14:textId="77777777" w:rsidR="00DF136C" w:rsidRPr="007D32A8" w:rsidRDefault="00DF136C" w:rsidP="00DF136C">
      <w:pPr>
        <w:shd w:val="clear" w:color="auto" w:fill="FFFFFF"/>
        <w:ind w:firstLine="709"/>
        <w:jc w:val="both"/>
        <w:rPr>
          <w:sz w:val="26"/>
          <w:szCs w:val="26"/>
        </w:rPr>
      </w:pPr>
      <w:r w:rsidRPr="007D32A8">
        <w:rPr>
          <w:sz w:val="26"/>
          <w:szCs w:val="26"/>
        </w:rPr>
        <w:t xml:space="preserve">По результатам рассмотрения вопросов, содержащихся в обращениях, на 63% </w:t>
      </w:r>
      <w:r w:rsidR="00A52639" w:rsidRPr="007D32A8">
        <w:rPr>
          <w:sz w:val="26"/>
          <w:szCs w:val="26"/>
        </w:rPr>
        <w:br/>
      </w:r>
      <w:r w:rsidRPr="007D32A8">
        <w:rPr>
          <w:sz w:val="26"/>
          <w:szCs w:val="26"/>
        </w:rPr>
        <w:t xml:space="preserve">в сравнении с предыдущим годом увеличилось количество положительно принятых решений. </w:t>
      </w:r>
    </w:p>
    <w:p w14:paraId="64A93690" w14:textId="77777777" w:rsidR="00C22465" w:rsidRPr="007D32A8" w:rsidRDefault="00E94027" w:rsidP="00E94027">
      <w:pPr>
        <w:tabs>
          <w:tab w:val="left" w:pos="3450"/>
          <w:tab w:val="left" w:pos="7920"/>
          <w:tab w:val="right" w:pos="9638"/>
        </w:tabs>
        <w:jc w:val="right"/>
      </w:pPr>
      <w:r w:rsidRPr="007D32A8">
        <w:tab/>
      </w:r>
      <w:r w:rsidRPr="007D32A8">
        <w:tab/>
      </w:r>
    </w:p>
    <w:p w14:paraId="4E8984F7" w14:textId="4A9F1FEF" w:rsidR="00E94027" w:rsidRPr="007D32A8" w:rsidRDefault="00E94027" w:rsidP="00E94027">
      <w:pPr>
        <w:tabs>
          <w:tab w:val="left" w:pos="3450"/>
          <w:tab w:val="left" w:pos="7920"/>
          <w:tab w:val="right" w:pos="9638"/>
        </w:tabs>
        <w:jc w:val="right"/>
      </w:pPr>
      <w:r w:rsidRPr="007D32A8">
        <w:t>Таблица 3</w:t>
      </w:r>
      <w:r w:rsidR="00EF2881" w:rsidRPr="007D32A8">
        <w:t>3</w:t>
      </w:r>
    </w:p>
    <w:p w14:paraId="0CBEE7E7" w14:textId="77777777" w:rsidR="00DF136C" w:rsidRPr="007D32A8" w:rsidRDefault="00DF136C" w:rsidP="00DF136C">
      <w:pPr>
        <w:jc w:val="center"/>
      </w:pPr>
      <w:r w:rsidRPr="007D32A8">
        <w:t xml:space="preserve">Статистическая  динамика результатов рассмотрения  вопросов,  </w:t>
      </w:r>
      <w:r w:rsidR="00DE0C46" w:rsidRPr="007D32A8">
        <w:br/>
      </w:r>
      <w:r w:rsidRPr="007D32A8">
        <w:t xml:space="preserve">поставленных в устных и письменных обращениях граждан </w:t>
      </w:r>
    </w:p>
    <w:p w14:paraId="12D3392D" w14:textId="77777777" w:rsidR="00DE0C46" w:rsidRPr="007D32A8" w:rsidRDefault="00DE0C46" w:rsidP="00DF136C">
      <w:pPr>
        <w:jc w:val="cente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646"/>
        <w:gridCol w:w="1192"/>
        <w:gridCol w:w="1283"/>
        <w:gridCol w:w="1259"/>
        <w:gridCol w:w="1192"/>
        <w:gridCol w:w="1211"/>
      </w:tblGrid>
      <w:tr w:rsidR="00DF136C" w:rsidRPr="007D32A8" w14:paraId="178B9C68" w14:textId="77777777" w:rsidTr="007F29B1">
        <w:tc>
          <w:tcPr>
            <w:tcW w:w="352" w:type="pct"/>
            <w:tcBorders>
              <w:top w:val="single" w:sz="4" w:space="0" w:color="auto"/>
              <w:left w:val="single" w:sz="4" w:space="0" w:color="auto"/>
              <w:bottom w:val="single" w:sz="4" w:space="0" w:color="auto"/>
              <w:right w:val="single" w:sz="4" w:space="0" w:color="auto"/>
            </w:tcBorders>
            <w:vAlign w:val="center"/>
            <w:hideMark/>
          </w:tcPr>
          <w:p w14:paraId="4C4525ED" w14:textId="77777777" w:rsidR="00DF136C" w:rsidRPr="007D32A8" w:rsidRDefault="00DF136C" w:rsidP="006D6965">
            <w:pPr>
              <w:widowControl w:val="0"/>
              <w:autoSpaceDE w:val="0"/>
              <w:autoSpaceDN w:val="0"/>
              <w:adjustRightInd w:val="0"/>
              <w:jc w:val="center"/>
              <w:rPr>
                <w:b/>
              </w:rPr>
            </w:pPr>
            <w:r w:rsidRPr="007D32A8">
              <w:rPr>
                <w:b/>
              </w:rPr>
              <w:t>№</w:t>
            </w:r>
          </w:p>
          <w:p w14:paraId="13CCBFE1" w14:textId="77777777" w:rsidR="00DF136C" w:rsidRPr="007D32A8" w:rsidRDefault="00DF136C" w:rsidP="006D6965">
            <w:pPr>
              <w:widowControl w:val="0"/>
              <w:autoSpaceDE w:val="0"/>
              <w:autoSpaceDN w:val="0"/>
              <w:adjustRightInd w:val="0"/>
              <w:jc w:val="center"/>
              <w:rPr>
                <w:b/>
              </w:rPr>
            </w:pPr>
            <w:r w:rsidRPr="007D32A8">
              <w:rPr>
                <w:b/>
              </w:rPr>
              <w:t>п/п</w:t>
            </w:r>
          </w:p>
        </w:tc>
        <w:tc>
          <w:tcPr>
            <w:tcW w:w="1400" w:type="pct"/>
            <w:tcBorders>
              <w:top w:val="single" w:sz="4" w:space="0" w:color="auto"/>
              <w:left w:val="single" w:sz="4" w:space="0" w:color="auto"/>
              <w:bottom w:val="single" w:sz="4" w:space="0" w:color="auto"/>
              <w:right w:val="single" w:sz="4" w:space="0" w:color="auto"/>
            </w:tcBorders>
            <w:vAlign w:val="center"/>
            <w:hideMark/>
          </w:tcPr>
          <w:p w14:paraId="30E9D8DB" w14:textId="77777777" w:rsidR="00DF136C" w:rsidRPr="007D32A8" w:rsidRDefault="00DF136C" w:rsidP="006D6965">
            <w:pPr>
              <w:widowControl w:val="0"/>
              <w:autoSpaceDE w:val="0"/>
              <w:autoSpaceDN w:val="0"/>
              <w:adjustRightInd w:val="0"/>
              <w:jc w:val="center"/>
              <w:rPr>
                <w:b/>
              </w:rPr>
            </w:pPr>
            <w:r w:rsidRPr="007D32A8">
              <w:rPr>
                <w:b/>
              </w:rPr>
              <w:t xml:space="preserve">Результаты </w:t>
            </w:r>
          </w:p>
          <w:p w14:paraId="1631134A" w14:textId="77777777" w:rsidR="00DF136C" w:rsidRPr="007D32A8" w:rsidRDefault="00DF136C" w:rsidP="006D6965">
            <w:pPr>
              <w:widowControl w:val="0"/>
              <w:autoSpaceDE w:val="0"/>
              <w:autoSpaceDN w:val="0"/>
              <w:adjustRightInd w:val="0"/>
              <w:jc w:val="center"/>
              <w:rPr>
                <w:b/>
              </w:rPr>
            </w:pPr>
            <w:r w:rsidRPr="007D32A8">
              <w:rPr>
                <w:b/>
              </w:rPr>
              <w:t>рассмотрения</w:t>
            </w:r>
          </w:p>
        </w:tc>
        <w:tc>
          <w:tcPr>
            <w:tcW w:w="631" w:type="pct"/>
            <w:tcBorders>
              <w:top w:val="single" w:sz="4" w:space="0" w:color="auto"/>
              <w:left w:val="single" w:sz="4" w:space="0" w:color="auto"/>
              <w:bottom w:val="single" w:sz="4" w:space="0" w:color="auto"/>
              <w:right w:val="single" w:sz="4" w:space="0" w:color="auto"/>
            </w:tcBorders>
            <w:vAlign w:val="center"/>
          </w:tcPr>
          <w:p w14:paraId="73BDCD87" w14:textId="77777777" w:rsidR="00DF136C" w:rsidRPr="007D32A8" w:rsidRDefault="00DF136C" w:rsidP="006D6965">
            <w:pPr>
              <w:widowControl w:val="0"/>
              <w:autoSpaceDE w:val="0"/>
              <w:autoSpaceDN w:val="0"/>
              <w:adjustRightInd w:val="0"/>
              <w:jc w:val="center"/>
              <w:rPr>
                <w:b/>
              </w:rPr>
            </w:pPr>
            <w:r w:rsidRPr="007D32A8">
              <w:rPr>
                <w:b/>
              </w:rPr>
              <w:t>2015 год</w:t>
            </w:r>
          </w:p>
        </w:tc>
        <w:tc>
          <w:tcPr>
            <w:tcW w:w="679" w:type="pct"/>
            <w:tcBorders>
              <w:top w:val="single" w:sz="4" w:space="0" w:color="auto"/>
              <w:left w:val="single" w:sz="4" w:space="0" w:color="auto"/>
              <w:bottom w:val="single" w:sz="4" w:space="0" w:color="auto"/>
              <w:right w:val="single" w:sz="4" w:space="0" w:color="auto"/>
            </w:tcBorders>
            <w:vAlign w:val="center"/>
          </w:tcPr>
          <w:p w14:paraId="5382B777" w14:textId="77777777" w:rsidR="00DF136C" w:rsidRPr="007D32A8" w:rsidRDefault="00DF136C" w:rsidP="006D6965">
            <w:pPr>
              <w:widowControl w:val="0"/>
              <w:autoSpaceDE w:val="0"/>
              <w:autoSpaceDN w:val="0"/>
              <w:adjustRightInd w:val="0"/>
              <w:jc w:val="center"/>
              <w:rPr>
                <w:b/>
              </w:rPr>
            </w:pPr>
            <w:r w:rsidRPr="007D32A8">
              <w:rPr>
                <w:b/>
              </w:rPr>
              <w:t>2016 год</w:t>
            </w:r>
          </w:p>
        </w:tc>
        <w:tc>
          <w:tcPr>
            <w:tcW w:w="666" w:type="pct"/>
            <w:tcBorders>
              <w:top w:val="single" w:sz="4" w:space="0" w:color="auto"/>
              <w:left w:val="single" w:sz="4" w:space="0" w:color="auto"/>
              <w:bottom w:val="single" w:sz="4" w:space="0" w:color="auto"/>
              <w:right w:val="single" w:sz="4" w:space="0" w:color="auto"/>
            </w:tcBorders>
            <w:vAlign w:val="center"/>
          </w:tcPr>
          <w:p w14:paraId="58C54125" w14:textId="77777777" w:rsidR="00DF136C" w:rsidRPr="007D32A8" w:rsidRDefault="00DF136C" w:rsidP="006D6965">
            <w:pPr>
              <w:widowControl w:val="0"/>
              <w:autoSpaceDE w:val="0"/>
              <w:autoSpaceDN w:val="0"/>
              <w:adjustRightInd w:val="0"/>
              <w:jc w:val="center"/>
              <w:rPr>
                <w:b/>
              </w:rPr>
            </w:pPr>
            <w:r w:rsidRPr="007D32A8">
              <w:rPr>
                <w:b/>
              </w:rPr>
              <w:t>2017 год</w:t>
            </w:r>
          </w:p>
        </w:tc>
        <w:tc>
          <w:tcPr>
            <w:tcW w:w="631" w:type="pct"/>
            <w:tcBorders>
              <w:top w:val="single" w:sz="4" w:space="0" w:color="auto"/>
              <w:left w:val="single" w:sz="4" w:space="0" w:color="auto"/>
              <w:bottom w:val="single" w:sz="4" w:space="0" w:color="auto"/>
              <w:right w:val="single" w:sz="4" w:space="0" w:color="auto"/>
            </w:tcBorders>
            <w:vAlign w:val="center"/>
          </w:tcPr>
          <w:p w14:paraId="22611E61" w14:textId="77777777" w:rsidR="00DF136C" w:rsidRPr="007D32A8" w:rsidRDefault="00DF136C" w:rsidP="006D6965">
            <w:pPr>
              <w:widowControl w:val="0"/>
              <w:autoSpaceDE w:val="0"/>
              <w:autoSpaceDN w:val="0"/>
              <w:adjustRightInd w:val="0"/>
              <w:jc w:val="center"/>
              <w:rPr>
                <w:b/>
              </w:rPr>
            </w:pPr>
            <w:r w:rsidRPr="007D32A8">
              <w:rPr>
                <w:b/>
              </w:rPr>
              <w:t>2018 год</w:t>
            </w:r>
          </w:p>
        </w:tc>
        <w:tc>
          <w:tcPr>
            <w:tcW w:w="642" w:type="pct"/>
            <w:tcBorders>
              <w:top w:val="single" w:sz="4" w:space="0" w:color="auto"/>
              <w:left w:val="single" w:sz="4" w:space="0" w:color="auto"/>
              <w:bottom w:val="single" w:sz="4" w:space="0" w:color="auto"/>
              <w:right w:val="single" w:sz="4" w:space="0" w:color="auto"/>
            </w:tcBorders>
            <w:vAlign w:val="center"/>
          </w:tcPr>
          <w:p w14:paraId="02D74556" w14:textId="77777777" w:rsidR="00DF136C" w:rsidRPr="007D32A8" w:rsidRDefault="00DF136C" w:rsidP="006D6965">
            <w:pPr>
              <w:widowControl w:val="0"/>
              <w:autoSpaceDE w:val="0"/>
              <w:autoSpaceDN w:val="0"/>
              <w:adjustRightInd w:val="0"/>
              <w:jc w:val="center"/>
              <w:rPr>
                <w:b/>
              </w:rPr>
            </w:pPr>
            <w:r w:rsidRPr="007D32A8">
              <w:rPr>
                <w:b/>
              </w:rPr>
              <w:t>2019 год</w:t>
            </w:r>
          </w:p>
        </w:tc>
      </w:tr>
      <w:tr w:rsidR="00DF136C" w:rsidRPr="007D32A8" w14:paraId="0990D2AD" w14:textId="77777777" w:rsidTr="007F29B1">
        <w:trPr>
          <w:trHeight w:val="272"/>
        </w:trPr>
        <w:tc>
          <w:tcPr>
            <w:tcW w:w="352" w:type="pct"/>
            <w:tcBorders>
              <w:top w:val="single" w:sz="4" w:space="0" w:color="auto"/>
              <w:left w:val="single" w:sz="4" w:space="0" w:color="auto"/>
              <w:bottom w:val="single" w:sz="4" w:space="0" w:color="auto"/>
              <w:right w:val="single" w:sz="4" w:space="0" w:color="auto"/>
            </w:tcBorders>
            <w:hideMark/>
          </w:tcPr>
          <w:p w14:paraId="61FC030B" w14:textId="77777777" w:rsidR="00DF136C" w:rsidRPr="007D32A8" w:rsidRDefault="00DF136C" w:rsidP="006D6965">
            <w:pPr>
              <w:widowControl w:val="0"/>
              <w:autoSpaceDE w:val="0"/>
              <w:autoSpaceDN w:val="0"/>
              <w:adjustRightInd w:val="0"/>
            </w:pPr>
            <w:r w:rsidRPr="007D32A8">
              <w:t>1.</w:t>
            </w:r>
          </w:p>
        </w:tc>
        <w:tc>
          <w:tcPr>
            <w:tcW w:w="1400" w:type="pct"/>
            <w:tcBorders>
              <w:top w:val="single" w:sz="4" w:space="0" w:color="auto"/>
              <w:left w:val="single" w:sz="4" w:space="0" w:color="auto"/>
              <w:bottom w:val="single" w:sz="4" w:space="0" w:color="auto"/>
              <w:right w:val="single" w:sz="4" w:space="0" w:color="auto"/>
            </w:tcBorders>
            <w:hideMark/>
          </w:tcPr>
          <w:p w14:paraId="1C0DB5DC" w14:textId="77777777" w:rsidR="00DF136C" w:rsidRPr="007D32A8" w:rsidRDefault="00DF136C" w:rsidP="006D6965">
            <w:pPr>
              <w:widowControl w:val="0"/>
              <w:autoSpaceDE w:val="0"/>
              <w:autoSpaceDN w:val="0"/>
              <w:adjustRightInd w:val="0"/>
            </w:pPr>
            <w:r w:rsidRPr="007D32A8">
              <w:t xml:space="preserve">Всего  поступило </w:t>
            </w:r>
          </w:p>
          <w:p w14:paraId="55066BDF" w14:textId="77777777" w:rsidR="00DF136C" w:rsidRPr="007D32A8" w:rsidRDefault="00DF136C" w:rsidP="006D6965">
            <w:pPr>
              <w:widowControl w:val="0"/>
              <w:autoSpaceDE w:val="0"/>
              <w:autoSpaceDN w:val="0"/>
              <w:adjustRightInd w:val="0"/>
            </w:pPr>
            <w:r w:rsidRPr="007D32A8">
              <w:t>обращений, из них:</w:t>
            </w:r>
          </w:p>
        </w:tc>
        <w:tc>
          <w:tcPr>
            <w:tcW w:w="631" w:type="pct"/>
            <w:tcBorders>
              <w:top w:val="single" w:sz="4" w:space="0" w:color="auto"/>
              <w:left w:val="single" w:sz="4" w:space="0" w:color="auto"/>
              <w:bottom w:val="single" w:sz="4" w:space="0" w:color="auto"/>
              <w:right w:val="single" w:sz="4" w:space="0" w:color="auto"/>
            </w:tcBorders>
            <w:vAlign w:val="bottom"/>
          </w:tcPr>
          <w:p w14:paraId="726537A1" w14:textId="77777777" w:rsidR="00DF136C" w:rsidRPr="007D32A8" w:rsidRDefault="00DF136C" w:rsidP="006D6965">
            <w:pPr>
              <w:widowControl w:val="0"/>
              <w:autoSpaceDE w:val="0"/>
              <w:autoSpaceDN w:val="0"/>
              <w:adjustRightInd w:val="0"/>
              <w:jc w:val="center"/>
            </w:pPr>
            <w:r w:rsidRPr="007D32A8">
              <w:t xml:space="preserve">883 обр. </w:t>
            </w:r>
          </w:p>
          <w:p w14:paraId="301411BA" w14:textId="77777777" w:rsidR="00DF136C" w:rsidRPr="007D32A8" w:rsidRDefault="00DF136C" w:rsidP="006D6965">
            <w:pPr>
              <w:widowControl w:val="0"/>
              <w:autoSpaceDE w:val="0"/>
              <w:autoSpaceDN w:val="0"/>
              <w:adjustRightInd w:val="0"/>
              <w:jc w:val="center"/>
            </w:pPr>
            <w:r w:rsidRPr="007D32A8">
              <w:t xml:space="preserve">(893 </w:t>
            </w:r>
            <w:r w:rsidRPr="007D32A8">
              <w:lastRenderedPageBreak/>
              <w:t>вопроса)</w:t>
            </w:r>
          </w:p>
        </w:tc>
        <w:tc>
          <w:tcPr>
            <w:tcW w:w="679" w:type="pct"/>
            <w:tcBorders>
              <w:top w:val="single" w:sz="4" w:space="0" w:color="auto"/>
              <w:left w:val="single" w:sz="4" w:space="0" w:color="auto"/>
              <w:bottom w:val="single" w:sz="4" w:space="0" w:color="auto"/>
              <w:right w:val="single" w:sz="4" w:space="0" w:color="auto"/>
            </w:tcBorders>
            <w:vAlign w:val="bottom"/>
          </w:tcPr>
          <w:p w14:paraId="0CF8D854" w14:textId="77777777" w:rsidR="00DF136C" w:rsidRPr="007D32A8" w:rsidRDefault="00DF136C" w:rsidP="006D6965">
            <w:pPr>
              <w:widowControl w:val="0"/>
              <w:autoSpaceDE w:val="0"/>
              <w:autoSpaceDN w:val="0"/>
              <w:adjustRightInd w:val="0"/>
              <w:jc w:val="center"/>
            </w:pPr>
            <w:r w:rsidRPr="007D32A8">
              <w:lastRenderedPageBreak/>
              <w:t>712 обр.</w:t>
            </w:r>
          </w:p>
          <w:p w14:paraId="418FB421" w14:textId="77777777" w:rsidR="00DF136C" w:rsidRPr="007D32A8" w:rsidRDefault="00DF136C" w:rsidP="006D6965">
            <w:pPr>
              <w:widowControl w:val="0"/>
              <w:autoSpaceDE w:val="0"/>
              <w:autoSpaceDN w:val="0"/>
              <w:adjustRightInd w:val="0"/>
              <w:jc w:val="center"/>
            </w:pPr>
            <w:r w:rsidRPr="007D32A8">
              <w:t xml:space="preserve">(719 </w:t>
            </w:r>
            <w:r w:rsidRPr="007D32A8">
              <w:lastRenderedPageBreak/>
              <w:t>вопросов)</w:t>
            </w:r>
          </w:p>
        </w:tc>
        <w:tc>
          <w:tcPr>
            <w:tcW w:w="666" w:type="pct"/>
            <w:tcBorders>
              <w:top w:val="single" w:sz="4" w:space="0" w:color="auto"/>
              <w:left w:val="single" w:sz="4" w:space="0" w:color="auto"/>
              <w:bottom w:val="single" w:sz="4" w:space="0" w:color="auto"/>
              <w:right w:val="single" w:sz="4" w:space="0" w:color="auto"/>
            </w:tcBorders>
            <w:vAlign w:val="bottom"/>
          </w:tcPr>
          <w:p w14:paraId="40FE36DF" w14:textId="77777777" w:rsidR="00DF136C" w:rsidRPr="007D32A8" w:rsidRDefault="00DF136C" w:rsidP="006D6965">
            <w:pPr>
              <w:widowControl w:val="0"/>
              <w:autoSpaceDE w:val="0"/>
              <w:autoSpaceDN w:val="0"/>
              <w:adjustRightInd w:val="0"/>
              <w:jc w:val="center"/>
            </w:pPr>
            <w:r w:rsidRPr="007D32A8">
              <w:lastRenderedPageBreak/>
              <w:t>504 обр.</w:t>
            </w:r>
          </w:p>
          <w:p w14:paraId="738BDD87" w14:textId="77777777" w:rsidR="00DF136C" w:rsidRPr="007D32A8" w:rsidRDefault="00DF136C" w:rsidP="006D6965">
            <w:pPr>
              <w:widowControl w:val="0"/>
              <w:autoSpaceDE w:val="0"/>
              <w:autoSpaceDN w:val="0"/>
              <w:adjustRightInd w:val="0"/>
              <w:jc w:val="center"/>
            </w:pPr>
            <w:r w:rsidRPr="007D32A8">
              <w:t xml:space="preserve">(519 </w:t>
            </w:r>
            <w:r w:rsidRPr="007D32A8">
              <w:lastRenderedPageBreak/>
              <w:t>вопросов)</w:t>
            </w:r>
          </w:p>
        </w:tc>
        <w:tc>
          <w:tcPr>
            <w:tcW w:w="631" w:type="pct"/>
            <w:tcBorders>
              <w:top w:val="single" w:sz="4" w:space="0" w:color="auto"/>
              <w:left w:val="single" w:sz="4" w:space="0" w:color="auto"/>
              <w:bottom w:val="single" w:sz="4" w:space="0" w:color="auto"/>
              <w:right w:val="single" w:sz="4" w:space="0" w:color="auto"/>
            </w:tcBorders>
          </w:tcPr>
          <w:p w14:paraId="57BE800C" w14:textId="77777777" w:rsidR="00DF136C" w:rsidRPr="007D32A8" w:rsidRDefault="00DF136C" w:rsidP="006D6965">
            <w:pPr>
              <w:widowControl w:val="0"/>
              <w:autoSpaceDE w:val="0"/>
              <w:autoSpaceDN w:val="0"/>
              <w:adjustRightInd w:val="0"/>
              <w:jc w:val="center"/>
            </w:pPr>
            <w:r w:rsidRPr="007D32A8">
              <w:lastRenderedPageBreak/>
              <w:t>501 обр.</w:t>
            </w:r>
          </w:p>
          <w:p w14:paraId="42433DE0" w14:textId="77777777" w:rsidR="00DF136C" w:rsidRPr="007D32A8" w:rsidRDefault="00DF136C" w:rsidP="006D6965">
            <w:pPr>
              <w:widowControl w:val="0"/>
              <w:autoSpaceDE w:val="0"/>
              <w:autoSpaceDN w:val="0"/>
              <w:adjustRightInd w:val="0"/>
              <w:jc w:val="center"/>
            </w:pPr>
            <w:r w:rsidRPr="007D32A8">
              <w:t xml:space="preserve">(503 </w:t>
            </w:r>
            <w:r w:rsidRPr="007D32A8">
              <w:lastRenderedPageBreak/>
              <w:t>вопроса)</w:t>
            </w:r>
          </w:p>
        </w:tc>
        <w:tc>
          <w:tcPr>
            <w:tcW w:w="642" w:type="pct"/>
            <w:tcBorders>
              <w:top w:val="single" w:sz="4" w:space="0" w:color="auto"/>
              <w:left w:val="single" w:sz="4" w:space="0" w:color="auto"/>
              <w:bottom w:val="single" w:sz="4" w:space="0" w:color="auto"/>
              <w:right w:val="single" w:sz="4" w:space="0" w:color="auto"/>
            </w:tcBorders>
            <w:vAlign w:val="bottom"/>
          </w:tcPr>
          <w:p w14:paraId="28A99B55" w14:textId="77777777" w:rsidR="00DF136C" w:rsidRPr="007D32A8" w:rsidRDefault="00DF136C" w:rsidP="006D6965">
            <w:pPr>
              <w:widowControl w:val="0"/>
              <w:autoSpaceDE w:val="0"/>
              <w:autoSpaceDN w:val="0"/>
              <w:adjustRightInd w:val="0"/>
              <w:jc w:val="center"/>
            </w:pPr>
            <w:r w:rsidRPr="007D32A8">
              <w:lastRenderedPageBreak/>
              <w:t>505 обр.</w:t>
            </w:r>
          </w:p>
          <w:p w14:paraId="0DB8E75F" w14:textId="77777777" w:rsidR="00DF136C" w:rsidRPr="007D32A8" w:rsidRDefault="00DF136C" w:rsidP="006D6965">
            <w:pPr>
              <w:widowControl w:val="0"/>
              <w:autoSpaceDE w:val="0"/>
              <w:autoSpaceDN w:val="0"/>
              <w:adjustRightInd w:val="0"/>
              <w:jc w:val="center"/>
            </w:pPr>
            <w:r w:rsidRPr="007D32A8">
              <w:t xml:space="preserve">(514 </w:t>
            </w:r>
            <w:r w:rsidRPr="007D32A8">
              <w:lastRenderedPageBreak/>
              <w:t>вопросов)</w:t>
            </w:r>
          </w:p>
        </w:tc>
      </w:tr>
      <w:tr w:rsidR="00DF136C" w:rsidRPr="007D32A8" w14:paraId="4E7D21A5" w14:textId="77777777" w:rsidTr="007F29B1">
        <w:tc>
          <w:tcPr>
            <w:tcW w:w="352" w:type="pct"/>
            <w:tcBorders>
              <w:top w:val="single" w:sz="4" w:space="0" w:color="auto"/>
              <w:left w:val="single" w:sz="4" w:space="0" w:color="auto"/>
              <w:bottom w:val="single" w:sz="4" w:space="0" w:color="auto"/>
              <w:right w:val="single" w:sz="4" w:space="0" w:color="auto"/>
            </w:tcBorders>
            <w:hideMark/>
          </w:tcPr>
          <w:p w14:paraId="13EEDBF1" w14:textId="77777777" w:rsidR="00DF136C" w:rsidRPr="007D32A8" w:rsidRDefault="00DF136C" w:rsidP="006D6965">
            <w:pPr>
              <w:widowControl w:val="0"/>
              <w:autoSpaceDE w:val="0"/>
              <w:autoSpaceDN w:val="0"/>
              <w:adjustRightInd w:val="0"/>
            </w:pPr>
            <w:r w:rsidRPr="007D32A8">
              <w:lastRenderedPageBreak/>
              <w:t>1.1</w:t>
            </w:r>
            <w:r w:rsidR="007F29B1" w:rsidRPr="007D32A8">
              <w:t>.</w:t>
            </w:r>
          </w:p>
        </w:tc>
        <w:tc>
          <w:tcPr>
            <w:tcW w:w="1400" w:type="pct"/>
            <w:tcBorders>
              <w:top w:val="single" w:sz="4" w:space="0" w:color="auto"/>
              <w:left w:val="single" w:sz="4" w:space="0" w:color="auto"/>
              <w:bottom w:val="single" w:sz="4" w:space="0" w:color="auto"/>
              <w:right w:val="single" w:sz="4" w:space="0" w:color="auto"/>
            </w:tcBorders>
            <w:hideMark/>
          </w:tcPr>
          <w:p w14:paraId="4D785CA7" w14:textId="77777777" w:rsidR="00DF136C" w:rsidRPr="007D32A8" w:rsidRDefault="00DF136C" w:rsidP="006D6965">
            <w:pPr>
              <w:widowControl w:val="0"/>
              <w:autoSpaceDE w:val="0"/>
              <w:autoSpaceDN w:val="0"/>
              <w:adjustRightInd w:val="0"/>
              <w:ind w:left="33"/>
            </w:pPr>
            <w:r w:rsidRPr="007D32A8">
              <w:t>поддержано, в том числе меры приняты</w:t>
            </w:r>
          </w:p>
        </w:tc>
        <w:tc>
          <w:tcPr>
            <w:tcW w:w="631" w:type="pct"/>
            <w:tcBorders>
              <w:top w:val="single" w:sz="4" w:space="0" w:color="auto"/>
              <w:left w:val="single" w:sz="4" w:space="0" w:color="auto"/>
              <w:bottom w:val="single" w:sz="4" w:space="0" w:color="auto"/>
              <w:right w:val="single" w:sz="4" w:space="0" w:color="auto"/>
            </w:tcBorders>
          </w:tcPr>
          <w:p w14:paraId="1D876409" w14:textId="77777777" w:rsidR="00DF136C" w:rsidRPr="007D32A8" w:rsidRDefault="00DF136C" w:rsidP="006D6965">
            <w:pPr>
              <w:widowControl w:val="0"/>
              <w:autoSpaceDE w:val="0"/>
              <w:autoSpaceDN w:val="0"/>
              <w:adjustRightInd w:val="0"/>
              <w:jc w:val="center"/>
            </w:pPr>
            <w:r w:rsidRPr="007D32A8">
              <w:t>75</w:t>
            </w:r>
          </w:p>
        </w:tc>
        <w:tc>
          <w:tcPr>
            <w:tcW w:w="679" w:type="pct"/>
            <w:tcBorders>
              <w:top w:val="single" w:sz="4" w:space="0" w:color="auto"/>
              <w:left w:val="single" w:sz="4" w:space="0" w:color="auto"/>
              <w:bottom w:val="single" w:sz="4" w:space="0" w:color="auto"/>
              <w:right w:val="single" w:sz="4" w:space="0" w:color="auto"/>
            </w:tcBorders>
          </w:tcPr>
          <w:p w14:paraId="6E15804A" w14:textId="77777777" w:rsidR="00DF136C" w:rsidRPr="007D32A8" w:rsidRDefault="00DF136C" w:rsidP="006D6965">
            <w:pPr>
              <w:widowControl w:val="0"/>
              <w:autoSpaceDE w:val="0"/>
              <w:autoSpaceDN w:val="0"/>
              <w:adjustRightInd w:val="0"/>
              <w:jc w:val="center"/>
            </w:pPr>
            <w:r w:rsidRPr="007D32A8">
              <w:t>64</w:t>
            </w:r>
          </w:p>
        </w:tc>
        <w:tc>
          <w:tcPr>
            <w:tcW w:w="666" w:type="pct"/>
            <w:tcBorders>
              <w:top w:val="single" w:sz="4" w:space="0" w:color="auto"/>
              <w:left w:val="single" w:sz="4" w:space="0" w:color="auto"/>
              <w:bottom w:val="single" w:sz="4" w:space="0" w:color="auto"/>
              <w:right w:val="single" w:sz="4" w:space="0" w:color="auto"/>
            </w:tcBorders>
          </w:tcPr>
          <w:p w14:paraId="49E77A9D" w14:textId="77777777" w:rsidR="00DF136C" w:rsidRPr="007D32A8" w:rsidRDefault="00DF136C" w:rsidP="006D6965">
            <w:pPr>
              <w:widowControl w:val="0"/>
              <w:autoSpaceDE w:val="0"/>
              <w:autoSpaceDN w:val="0"/>
              <w:adjustRightInd w:val="0"/>
              <w:jc w:val="center"/>
            </w:pPr>
            <w:r w:rsidRPr="007D32A8">
              <w:t>63</w:t>
            </w:r>
          </w:p>
        </w:tc>
        <w:tc>
          <w:tcPr>
            <w:tcW w:w="631" w:type="pct"/>
            <w:tcBorders>
              <w:top w:val="single" w:sz="4" w:space="0" w:color="auto"/>
              <w:left w:val="single" w:sz="4" w:space="0" w:color="auto"/>
              <w:bottom w:val="single" w:sz="4" w:space="0" w:color="auto"/>
              <w:right w:val="single" w:sz="4" w:space="0" w:color="auto"/>
            </w:tcBorders>
          </w:tcPr>
          <w:p w14:paraId="5057A9E2" w14:textId="77777777" w:rsidR="00DF136C" w:rsidRPr="007D32A8" w:rsidRDefault="00DF136C" w:rsidP="006D6965">
            <w:pPr>
              <w:widowControl w:val="0"/>
              <w:autoSpaceDE w:val="0"/>
              <w:autoSpaceDN w:val="0"/>
              <w:adjustRightInd w:val="0"/>
              <w:jc w:val="center"/>
            </w:pPr>
            <w:r w:rsidRPr="007D32A8">
              <w:t>79</w:t>
            </w:r>
          </w:p>
        </w:tc>
        <w:tc>
          <w:tcPr>
            <w:tcW w:w="642" w:type="pct"/>
            <w:tcBorders>
              <w:top w:val="single" w:sz="4" w:space="0" w:color="auto"/>
              <w:left w:val="single" w:sz="4" w:space="0" w:color="auto"/>
              <w:bottom w:val="single" w:sz="4" w:space="0" w:color="auto"/>
              <w:right w:val="single" w:sz="4" w:space="0" w:color="auto"/>
            </w:tcBorders>
          </w:tcPr>
          <w:p w14:paraId="4E1D1C91" w14:textId="77777777" w:rsidR="00DF136C" w:rsidRPr="007D32A8" w:rsidRDefault="00DF136C" w:rsidP="006D6965">
            <w:pPr>
              <w:widowControl w:val="0"/>
              <w:autoSpaceDE w:val="0"/>
              <w:autoSpaceDN w:val="0"/>
              <w:adjustRightInd w:val="0"/>
              <w:jc w:val="center"/>
            </w:pPr>
            <w:r w:rsidRPr="007D32A8">
              <w:t>129</w:t>
            </w:r>
          </w:p>
          <w:p w14:paraId="4DDDBBDE" w14:textId="77777777" w:rsidR="00DF136C" w:rsidRPr="007D32A8" w:rsidRDefault="00DF136C" w:rsidP="006D6965">
            <w:pPr>
              <w:widowControl w:val="0"/>
              <w:autoSpaceDE w:val="0"/>
              <w:autoSpaceDN w:val="0"/>
              <w:adjustRightInd w:val="0"/>
              <w:jc w:val="center"/>
            </w:pPr>
          </w:p>
        </w:tc>
      </w:tr>
      <w:tr w:rsidR="00DF136C" w:rsidRPr="007D32A8" w14:paraId="79952C15" w14:textId="77777777" w:rsidTr="007F29B1">
        <w:tc>
          <w:tcPr>
            <w:tcW w:w="352" w:type="pct"/>
            <w:tcBorders>
              <w:top w:val="single" w:sz="4" w:space="0" w:color="auto"/>
              <w:left w:val="single" w:sz="4" w:space="0" w:color="auto"/>
              <w:bottom w:val="single" w:sz="4" w:space="0" w:color="auto"/>
              <w:right w:val="single" w:sz="4" w:space="0" w:color="auto"/>
            </w:tcBorders>
            <w:hideMark/>
          </w:tcPr>
          <w:p w14:paraId="3180834B" w14:textId="77777777" w:rsidR="00DF136C" w:rsidRPr="007D32A8" w:rsidRDefault="00DF136C" w:rsidP="006D6965">
            <w:pPr>
              <w:widowControl w:val="0"/>
              <w:autoSpaceDE w:val="0"/>
              <w:autoSpaceDN w:val="0"/>
              <w:adjustRightInd w:val="0"/>
            </w:pPr>
            <w:r w:rsidRPr="007D32A8">
              <w:t>1.2</w:t>
            </w:r>
            <w:r w:rsidR="007F29B1" w:rsidRPr="007D32A8">
              <w:t>.</w:t>
            </w:r>
          </w:p>
        </w:tc>
        <w:tc>
          <w:tcPr>
            <w:tcW w:w="1400" w:type="pct"/>
            <w:tcBorders>
              <w:top w:val="single" w:sz="4" w:space="0" w:color="auto"/>
              <w:left w:val="single" w:sz="4" w:space="0" w:color="auto"/>
              <w:bottom w:val="single" w:sz="4" w:space="0" w:color="auto"/>
              <w:right w:val="single" w:sz="4" w:space="0" w:color="auto"/>
            </w:tcBorders>
            <w:hideMark/>
          </w:tcPr>
          <w:p w14:paraId="2A39B19C" w14:textId="77777777" w:rsidR="00DF136C" w:rsidRPr="007D32A8" w:rsidRDefault="00DF136C" w:rsidP="006D6965">
            <w:pPr>
              <w:widowControl w:val="0"/>
              <w:autoSpaceDE w:val="0"/>
              <w:autoSpaceDN w:val="0"/>
              <w:adjustRightInd w:val="0"/>
              <w:ind w:left="33"/>
            </w:pPr>
            <w:r w:rsidRPr="007D32A8">
              <w:t>разъяснено</w:t>
            </w:r>
          </w:p>
        </w:tc>
        <w:tc>
          <w:tcPr>
            <w:tcW w:w="631" w:type="pct"/>
            <w:tcBorders>
              <w:top w:val="single" w:sz="4" w:space="0" w:color="auto"/>
              <w:left w:val="single" w:sz="4" w:space="0" w:color="auto"/>
              <w:bottom w:val="single" w:sz="4" w:space="0" w:color="auto"/>
              <w:right w:val="single" w:sz="4" w:space="0" w:color="auto"/>
            </w:tcBorders>
          </w:tcPr>
          <w:p w14:paraId="025F6D97" w14:textId="77777777" w:rsidR="00DF136C" w:rsidRPr="007D32A8" w:rsidRDefault="00DF136C" w:rsidP="006D6965">
            <w:pPr>
              <w:widowControl w:val="0"/>
              <w:autoSpaceDE w:val="0"/>
              <w:autoSpaceDN w:val="0"/>
              <w:adjustRightInd w:val="0"/>
              <w:jc w:val="center"/>
            </w:pPr>
            <w:r w:rsidRPr="007D32A8">
              <w:t>811</w:t>
            </w:r>
          </w:p>
        </w:tc>
        <w:tc>
          <w:tcPr>
            <w:tcW w:w="679" w:type="pct"/>
            <w:tcBorders>
              <w:top w:val="single" w:sz="4" w:space="0" w:color="auto"/>
              <w:left w:val="single" w:sz="4" w:space="0" w:color="auto"/>
              <w:bottom w:val="single" w:sz="4" w:space="0" w:color="auto"/>
              <w:right w:val="single" w:sz="4" w:space="0" w:color="auto"/>
            </w:tcBorders>
          </w:tcPr>
          <w:p w14:paraId="21FBEB03" w14:textId="77777777" w:rsidR="00DF136C" w:rsidRPr="007D32A8" w:rsidRDefault="00DF136C" w:rsidP="006D6965">
            <w:pPr>
              <w:widowControl w:val="0"/>
              <w:autoSpaceDE w:val="0"/>
              <w:autoSpaceDN w:val="0"/>
              <w:adjustRightInd w:val="0"/>
              <w:jc w:val="center"/>
            </w:pPr>
            <w:r w:rsidRPr="007D32A8">
              <w:t>649</w:t>
            </w:r>
          </w:p>
        </w:tc>
        <w:tc>
          <w:tcPr>
            <w:tcW w:w="666" w:type="pct"/>
            <w:tcBorders>
              <w:top w:val="single" w:sz="4" w:space="0" w:color="auto"/>
              <w:left w:val="single" w:sz="4" w:space="0" w:color="auto"/>
              <w:bottom w:val="single" w:sz="4" w:space="0" w:color="auto"/>
              <w:right w:val="single" w:sz="4" w:space="0" w:color="auto"/>
            </w:tcBorders>
          </w:tcPr>
          <w:p w14:paraId="58738B90" w14:textId="77777777" w:rsidR="00DF136C" w:rsidRPr="007D32A8" w:rsidRDefault="00DF136C" w:rsidP="006D6965">
            <w:pPr>
              <w:widowControl w:val="0"/>
              <w:autoSpaceDE w:val="0"/>
              <w:autoSpaceDN w:val="0"/>
              <w:adjustRightInd w:val="0"/>
              <w:jc w:val="center"/>
            </w:pPr>
            <w:r w:rsidRPr="007D32A8">
              <w:t>452</w:t>
            </w:r>
          </w:p>
        </w:tc>
        <w:tc>
          <w:tcPr>
            <w:tcW w:w="631" w:type="pct"/>
            <w:tcBorders>
              <w:top w:val="single" w:sz="4" w:space="0" w:color="auto"/>
              <w:left w:val="single" w:sz="4" w:space="0" w:color="auto"/>
              <w:bottom w:val="single" w:sz="4" w:space="0" w:color="auto"/>
              <w:right w:val="single" w:sz="4" w:space="0" w:color="auto"/>
            </w:tcBorders>
          </w:tcPr>
          <w:p w14:paraId="63BDEA01" w14:textId="77777777" w:rsidR="00DF136C" w:rsidRPr="007D32A8" w:rsidRDefault="00DF136C" w:rsidP="006D6965">
            <w:pPr>
              <w:widowControl w:val="0"/>
              <w:autoSpaceDE w:val="0"/>
              <w:autoSpaceDN w:val="0"/>
              <w:adjustRightInd w:val="0"/>
              <w:jc w:val="center"/>
            </w:pPr>
            <w:r w:rsidRPr="007D32A8">
              <w:t>408</w:t>
            </w:r>
          </w:p>
        </w:tc>
        <w:tc>
          <w:tcPr>
            <w:tcW w:w="642" w:type="pct"/>
            <w:tcBorders>
              <w:top w:val="single" w:sz="4" w:space="0" w:color="auto"/>
              <w:left w:val="single" w:sz="4" w:space="0" w:color="auto"/>
              <w:bottom w:val="single" w:sz="4" w:space="0" w:color="auto"/>
              <w:right w:val="single" w:sz="4" w:space="0" w:color="auto"/>
            </w:tcBorders>
          </w:tcPr>
          <w:p w14:paraId="07C70846" w14:textId="77777777" w:rsidR="00DF136C" w:rsidRPr="007D32A8" w:rsidRDefault="00DF136C" w:rsidP="006D6965">
            <w:pPr>
              <w:widowControl w:val="0"/>
              <w:autoSpaceDE w:val="0"/>
              <w:autoSpaceDN w:val="0"/>
              <w:adjustRightInd w:val="0"/>
              <w:jc w:val="center"/>
            </w:pPr>
            <w:r w:rsidRPr="007D32A8">
              <w:t>381</w:t>
            </w:r>
          </w:p>
        </w:tc>
      </w:tr>
      <w:tr w:rsidR="00DF136C" w:rsidRPr="007D32A8" w14:paraId="0DF0BDCB" w14:textId="77777777" w:rsidTr="007F29B1">
        <w:trPr>
          <w:trHeight w:val="251"/>
        </w:trPr>
        <w:tc>
          <w:tcPr>
            <w:tcW w:w="352" w:type="pct"/>
            <w:tcBorders>
              <w:top w:val="single" w:sz="4" w:space="0" w:color="auto"/>
              <w:left w:val="single" w:sz="4" w:space="0" w:color="auto"/>
              <w:bottom w:val="single" w:sz="4" w:space="0" w:color="auto"/>
              <w:right w:val="single" w:sz="4" w:space="0" w:color="auto"/>
            </w:tcBorders>
            <w:hideMark/>
          </w:tcPr>
          <w:p w14:paraId="6AC92CD8" w14:textId="77777777" w:rsidR="00DF136C" w:rsidRPr="007D32A8" w:rsidRDefault="00DF136C" w:rsidP="006D6965">
            <w:pPr>
              <w:widowControl w:val="0"/>
              <w:autoSpaceDE w:val="0"/>
              <w:autoSpaceDN w:val="0"/>
              <w:adjustRightInd w:val="0"/>
            </w:pPr>
            <w:r w:rsidRPr="007D32A8">
              <w:t>1.3</w:t>
            </w:r>
            <w:r w:rsidR="007F29B1" w:rsidRPr="007D32A8">
              <w:t>.</w:t>
            </w:r>
          </w:p>
        </w:tc>
        <w:tc>
          <w:tcPr>
            <w:tcW w:w="1400" w:type="pct"/>
            <w:tcBorders>
              <w:top w:val="single" w:sz="4" w:space="0" w:color="auto"/>
              <w:left w:val="single" w:sz="4" w:space="0" w:color="auto"/>
              <w:bottom w:val="single" w:sz="4" w:space="0" w:color="auto"/>
              <w:right w:val="single" w:sz="4" w:space="0" w:color="auto"/>
            </w:tcBorders>
            <w:hideMark/>
          </w:tcPr>
          <w:p w14:paraId="42CA4731" w14:textId="77777777" w:rsidR="00DF136C" w:rsidRPr="007D32A8" w:rsidRDefault="00DF136C" w:rsidP="006D6965">
            <w:pPr>
              <w:widowControl w:val="0"/>
              <w:autoSpaceDE w:val="0"/>
              <w:autoSpaceDN w:val="0"/>
              <w:adjustRightInd w:val="0"/>
              <w:ind w:left="33"/>
            </w:pPr>
            <w:r w:rsidRPr="007D32A8">
              <w:t>не поддержано</w:t>
            </w:r>
          </w:p>
        </w:tc>
        <w:tc>
          <w:tcPr>
            <w:tcW w:w="631" w:type="pct"/>
            <w:tcBorders>
              <w:top w:val="single" w:sz="4" w:space="0" w:color="auto"/>
              <w:left w:val="single" w:sz="4" w:space="0" w:color="auto"/>
              <w:bottom w:val="single" w:sz="4" w:space="0" w:color="auto"/>
              <w:right w:val="single" w:sz="4" w:space="0" w:color="auto"/>
            </w:tcBorders>
          </w:tcPr>
          <w:p w14:paraId="6519EBDB" w14:textId="77777777" w:rsidR="00DF136C" w:rsidRPr="007D32A8" w:rsidRDefault="00DF136C" w:rsidP="006D6965">
            <w:pPr>
              <w:widowControl w:val="0"/>
              <w:autoSpaceDE w:val="0"/>
              <w:autoSpaceDN w:val="0"/>
              <w:adjustRightInd w:val="0"/>
              <w:jc w:val="center"/>
            </w:pPr>
            <w:r w:rsidRPr="007D32A8">
              <w:t>7</w:t>
            </w:r>
          </w:p>
        </w:tc>
        <w:tc>
          <w:tcPr>
            <w:tcW w:w="679" w:type="pct"/>
            <w:tcBorders>
              <w:top w:val="single" w:sz="4" w:space="0" w:color="auto"/>
              <w:left w:val="single" w:sz="4" w:space="0" w:color="auto"/>
              <w:bottom w:val="single" w:sz="4" w:space="0" w:color="auto"/>
              <w:right w:val="single" w:sz="4" w:space="0" w:color="auto"/>
            </w:tcBorders>
          </w:tcPr>
          <w:p w14:paraId="2E7A0E38" w14:textId="77777777" w:rsidR="00DF136C" w:rsidRPr="007D32A8" w:rsidRDefault="00DF136C" w:rsidP="006D6965">
            <w:pPr>
              <w:widowControl w:val="0"/>
              <w:autoSpaceDE w:val="0"/>
              <w:autoSpaceDN w:val="0"/>
              <w:adjustRightInd w:val="0"/>
              <w:jc w:val="center"/>
            </w:pPr>
            <w:r w:rsidRPr="007D32A8">
              <w:t>6</w:t>
            </w:r>
          </w:p>
        </w:tc>
        <w:tc>
          <w:tcPr>
            <w:tcW w:w="666" w:type="pct"/>
            <w:tcBorders>
              <w:top w:val="single" w:sz="4" w:space="0" w:color="auto"/>
              <w:left w:val="single" w:sz="4" w:space="0" w:color="auto"/>
              <w:bottom w:val="single" w:sz="4" w:space="0" w:color="auto"/>
              <w:right w:val="single" w:sz="4" w:space="0" w:color="auto"/>
            </w:tcBorders>
          </w:tcPr>
          <w:p w14:paraId="1B805622" w14:textId="77777777" w:rsidR="00DF136C" w:rsidRPr="007D32A8" w:rsidRDefault="00DF136C" w:rsidP="006D6965">
            <w:pPr>
              <w:widowControl w:val="0"/>
              <w:autoSpaceDE w:val="0"/>
              <w:autoSpaceDN w:val="0"/>
              <w:adjustRightInd w:val="0"/>
              <w:jc w:val="center"/>
            </w:pPr>
            <w:r w:rsidRPr="007D32A8">
              <w:t>4</w:t>
            </w:r>
          </w:p>
        </w:tc>
        <w:tc>
          <w:tcPr>
            <w:tcW w:w="631" w:type="pct"/>
            <w:tcBorders>
              <w:top w:val="single" w:sz="4" w:space="0" w:color="auto"/>
              <w:left w:val="single" w:sz="4" w:space="0" w:color="auto"/>
              <w:bottom w:val="single" w:sz="4" w:space="0" w:color="auto"/>
              <w:right w:val="single" w:sz="4" w:space="0" w:color="auto"/>
            </w:tcBorders>
          </w:tcPr>
          <w:p w14:paraId="25751D63" w14:textId="77777777" w:rsidR="00DF136C" w:rsidRPr="007D32A8" w:rsidRDefault="00DF136C" w:rsidP="006D6965">
            <w:pPr>
              <w:widowControl w:val="0"/>
              <w:autoSpaceDE w:val="0"/>
              <w:autoSpaceDN w:val="0"/>
              <w:adjustRightInd w:val="0"/>
              <w:jc w:val="center"/>
            </w:pPr>
            <w:r w:rsidRPr="007D32A8">
              <w:t>16</w:t>
            </w:r>
          </w:p>
        </w:tc>
        <w:tc>
          <w:tcPr>
            <w:tcW w:w="642" w:type="pct"/>
            <w:tcBorders>
              <w:top w:val="single" w:sz="4" w:space="0" w:color="auto"/>
              <w:left w:val="single" w:sz="4" w:space="0" w:color="auto"/>
              <w:bottom w:val="single" w:sz="4" w:space="0" w:color="auto"/>
              <w:right w:val="single" w:sz="4" w:space="0" w:color="auto"/>
            </w:tcBorders>
          </w:tcPr>
          <w:p w14:paraId="18F519F0" w14:textId="77777777" w:rsidR="00DF136C" w:rsidRPr="007D32A8" w:rsidRDefault="00DF136C" w:rsidP="006D6965">
            <w:pPr>
              <w:widowControl w:val="0"/>
              <w:autoSpaceDE w:val="0"/>
              <w:autoSpaceDN w:val="0"/>
              <w:adjustRightInd w:val="0"/>
              <w:jc w:val="center"/>
            </w:pPr>
            <w:r w:rsidRPr="007D32A8">
              <w:t>4</w:t>
            </w:r>
          </w:p>
        </w:tc>
      </w:tr>
    </w:tbl>
    <w:p w14:paraId="67ADD1A9" w14:textId="77777777" w:rsidR="00DF136C" w:rsidRPr="007D32A8" w:rsidRDefault="00DF136C" w:rsidP="00DF136C">
      <w:pPr>
        <w:shd w:val="clear" w:color="auto" w:fill="FFFFFF"/>
        <w:ind w:firstLine="709"/>
        <w:jc w:val="both"/>
        <w:rPr>
          <w:sz w:val="26"/>
          <w:szCs w:val="26"/>
        </w:rPr>
      </w:pPr>
    </w:p>
    <w:p w14:paraId="12513416" w14:textId="77777777" w:rsidR="00DF136C" w:rsidRPr="007D32A8" w:rsidRDefault="00DF136C" w:rsidP="00DF136C">
      <w:pPr>
        <w:ind w:firstLine="709"/>
        <w:jc w:val="both"/>
        <w:rPr>
          <w:sz w:val="26"/>
          <w:szCs w:val="26"/>
        </w:rPr>
      </w:pPr>
      <w:r w:rsidRPr="007D32A8">
        <w:rPr>
          <w:sz w:val="26"/>
          <w:szCs w:val="26"/>
        </w:rPr>
        <w:t xml:space="preserve">На официальном сайте органов местного самоуправления Нефтеюганского района функционирует раздел </w:t>
      </w:r>
      <w:r w:rsidR="00B717BB" w:rsidRPr="007D32A8">
        <w:rPr>
          <w:sz w:val="26"/>
          <w:szCs w:val="26"/>
        </w:rPr>
        <w:t>«</w:t>
      </w:r>
      <w:r w:rsidRPr="007D32A8">
        <w:rPr>
          <w:sz w:val="26"/>
          <w:szCs w:val="26"/>
        </w:rPr>
        <w:t>Ответы на обращения граждан, затрагивающие интересы неопределённого круга лиц</w:t>
      </w:r>
      <w:r w:rsidR="00B717BB" w:rsidRPr="007D32A8">
        <w:rPr>
          <w:sz w:val="26"/>
          <w:szCs w:val="26"/>
        </w:rPr>
        <w:t>»</w:t>
      </w:r>
      <w:r w:rsidRPr="007D32A8">
        <w:rPr>
          <w:sz w:val="26"/>
          <w:szCs w:val="26"/>
        </w:rPr>
        <w:t xml:space="preserve">, где размещены ответы на вопросы общественно значимого характера в интересах неопределенного круга лиц. </w:t>
      </w:r>
    </w:p>
    <w:p w14:paraId="5047F4DA" w14:textId="77777777" w:rsidR="00DF136C" w:rsidRPr="007D32A8" w:rsidRDefault="00DF136C" w:rsidP="00DF136C">
      <w:pPr>
        <w:shd w:val="clear" w:color="auto" w:fill="FFFFFF"/>
        <w:ind w:firstLine="709"/>
        <w:jc w:val="both"/>
        <w:rPr>
          <w:sz w:val="26"/>
          <w:szCs w:val="26"/>
        </w:rPr>
      </w:pPr>
      <w:r w:rsidRPr="007D32A8">
        <w:rPr>
          <w:sz w:val="26"/>
          <w:szCs w:val="26"/>
        </w:rPr>
        <w:t xml:space="preserve">Продолжена работа по обеспечению функционирования телефонной линии </w:t>
      </w:r>
      <w:r w:rsidR="00B717BB" w:rsidRPr="007D32A8">
        <w:rPr>
          <w:sz w:val="26"/>
          <w:szCs w:val="26"/>
        </w:rPr>
        <w:t>«</w:t>
      </w:r>
      <w:r w:rsidRPr="007D32A8">
        <w:rPr>
          <w:sz w:val="26"/>
          <w:szCs w:val="26"/>
        </w:rPr>
        <w:t>Горячая линия</w:t>
      </w:r>
      <w:r w:rsidR="00B717BB" w:rsidRPr="007D32A8">
        <w:rPr>
          <w:sz w:val="26"/>
          <w:szCs w:val="26"/>
        </w:rPr>
        <w:t>»</w:t>
      </w:r>
      <w:r w:rsidRPr="007D32A8">
        <w:rPr>
          <w:sz w:val="26"/>
          <w:szCs w:val="26"/>
        </w:rPr>
        <w:t xml:space="preserve"> для принятия мер по предупреждению коррупционных проявлений, создания условий для выявления фактов коррупционных правонарушений, реагирование на действия или бездействия должностных лиц и работников органов местного самоуправления Нефтеюганского района, также руководителей муниципальных предприятий и учреждений Нефтеюганского района. </w:t>
      </w:r>
    </w:p>
    <w:p w14:paraId="73892642" w14:textId="77777777" w:rsidR="00DF136C" w:rsidRPr="007D32A8" w:rsidRDefault="00DF136C" w:rsidP="00DF136C">
      <w:pPr>
        <w:shd w:val="clear" w:color="auto" w:fill="FFFFFF"/>
        <w:ind w:firstLine="709"/>
        <w:jc w:val="both"/>
        <w:rPr>
          <w:sz w:val="26"/>
          <w:szCs w:val="26"/>
        </w:rPr>
      </w:pPr>
      <w:r w:rsidRPr="007D32A8">
        <w:rPr>
          <w:sz w:val="26"/>
          <w:szCs w:val="26"/>
        </w:rPr>
        <w:t xml:space="preserve">В целях обеспечения доступа к информации о деятельности государственных органов и органов местного самоуправления функционировала телефонная линия </w:t>
      </w:r>
      <w:r w:rsidR="00B717BB" w:rsidRPr="007D32A8">
        <w:rPr>
          <w:sz w:val="26"/>
          <w:szCs w:val="26"/>
        </w:rPr>
        <w:t>«</w:t>
      </w:r>
      <w:r w:rsidRPr="007D32A8">
        <w:rPr>
          <w:sz w:val="26"/>
          <w:szCs w:val="26"/>
        </w:rPr>
        <w:t>Прямой диалог</w:t>
      </w:r>
      <w:r w:rsidR="00B717BB" w:rsidRPr="007D32A8">
        <w:rPr>
          <w:sz w:val="26"/>
          <w:szCs w:val="26"/>
        </w:rPr>
        <w:t>»</w:t>
      </w:r>
      <w:r w:rsidRPr="007D32A8">
        <w:rPr>
          <w:sz w:val="26"/>
          <w:szCs w:val="26"/>
        </w:rPr>
        <w:t xml:space="preserve">. Информация о проведении </w:t>
      </w:r>
      <w:r w:rsidR="00B717BB" w:rsidRPr="007D32A8">
        <w:rPr>
          <w:sz w:val="26"/>
          <w:szCs w:val="26"/>
        </w:rPr>
        <w:t>«</w:t>
      </w:r>
      <w:r w:rsidRPr="007D32A8">
        <w:rPr>
          <w:sz w:val="26"/>
          <w:szCs w:val="26"/>
        </w:rPr>
        <w:t>Прямого диалога</w:t>
      </w:r>
      <w:r w:rsidR="00B717BB" w:rsidRPr="007D32A8">
        <w:rPr>
          <w:sz w:val="26"/>
          <w:szCs w:val="26"/>
        </w:rPr>
        <w:t>»</w:t>
      </w:r>
      <w:r w:rsidRPr="007D32A8">
        <w:rPr>
          <w:sz w:val="26"/>
          <w:szCs w:val="26"/>
        </w:rPr>
        <w:t xml:space="preserve"> доводилась </w:t>
      </w:r>
      <w:r w:rsidR="00C24BD9" w:rsidRPr="007D32A8">
        <w:rPr>
          <w:sz w:val="26"/>
          <w:szCs w:val="26"/>
        </w:rPr>
        <w:br/>
      </w:r>
      <w:r w:rsidRPr="007D32A8">
        <w:rPr>
          <w:sz w:val="26"/>
          <w:szCs w:val="26"/>
        </w:rPr>
        <w:t xml:space="preserve">до населения через газету </w:t>
      </w:r>
      <w:r w:rsidR="00B717BB" w:rsidRPr="007D32A8">
        <w:rPr>
          <w:sz w:val="26"/>
          <w:szCs w:val="26"/>
        </w:rPr>
        <w:t>«</w:t>
      </w:r>
      <w:r w:rsidRPr="007D32A8">
        <w:rPr>
          <w:sz w:val="26"/>
          <w:szCs w:val="26"/>
        </w:rPr>
        <w:t xml:space="preserve">Югорское </w:t>
      </w:r>
      <w:r w:rsidR="00C24BD9" w:rsidRPr="007D32A8">
        <w:rPr>
          <w:sz w:val="26"/>
          <w:szCs w:val="26"/>
        </w:rPr>
        <w:t>о</w:t>
      </w:r>
      <w:r w:rsidRPr="007D32A8">
        <w:rPr>
          <w:sz w:val="26"/>
          <w:szCs w:val="26"/>
        </w:rPr>
        <w:t>бозрение</w:t>
      </w:r>
      <w:r w:rsidR="00B717BB" w:rsidRPr="007D32A8">
        <w:rPr>
          <w:sz w:val="26"/>
          <w:szCs w:val="26"/>
        </w:rPr>
        <w:t>»</w:t>
      </w:r>
      <w:r w:rsidRPr="007D32A8">
        <w:rPr>
          <w:sz w:val="26"/>
          <w:szCs w:val="26"/>
        </w:rPr>
        <w:t xml:space="preserve"> в рубрике </w:t>
      </w:r>
      <w:r w:rsidR="00B717BB" w:rsidRPr="007D32A8">
        <w:rPr>
          <w:sz w:val="26"/>
          <w:szCs w:val="26"/>
        </w:rPr>
        <w:t>«</w:t>
      </w:r>
      <w:r w:rsidRPr="007D32A8">
        <w:rPr>
          <w:sz w:val="26"/>
          <w:szCs w:val="26"/>
        </w:rPr>
        <w:t>Вы позвоните – мы ответим</w:t>
      </w:r>
      <w:r w:rsidR="00B717BB" w:rsidRPr="007D32A8">
        <w:rPr>
          <w:sz w:val="26"/>
          <w:szCs w:val="26"/>
        </w:rPr>
        <w:t>»</w:t>
      </w:r>
      <w:r w:rsidRPr="007D32A8">
        <w:rPr>
          <w:sz w:val="26"/>
          <w:szCs w:val="26"/>
        </w:rPr>
        <w:t>. В 2019 году проведено 94 диалога (по графику).</w:t>
      </w:r>
    </w:p>
    <w:p w14:paraId="6F8DB4B9" w14:textId="77777777" w:rsidR="00DF136C" w:rsidRPr="007D32A8" w:rsidRDefault="00DF136C" w:rsidP="009163AB">
      <w:pPr>
        <w:jc w:val="both"/>
      </w:pPr>
    </w:p>
    <w:p w14:paraId="5598E3B2" w14:textId="77777777" w:rsidR="00C22465" w:rsidRPr="007D32A8" w:rsidRDefault="00C22465" w:rsidP="009163AB">
      <w:pPr>
        <w:jc w:val="both"/>
      </w:pPr>
    </w:p>
    <w:p w14:paraId="2A5B1C10" w14:textId="77777777" w:rsidR="007B4317" w:rsidRPr="007D32A8" w:rsidRDefault="007B4317"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Гражданская защита населения</w:t>
      </w:r>
    </w:p>
    <w:p w14:paraId="04505939" w14:textId="77777777" w:rsidR="00837EF3" w:rsidRPr="007D32A8" w:rsidRDefault="00837EF3" w:rsidP="00837EF3">
      <w:pPr>
        <w:pStyle w:val="a3"/>
        <w:widowControl w:val="0"/>
        <w:tabs>
          <w:tab w:val="left" w:pos="426"/>
        </w:tabs>
        <w:autoSpaceDE w:val="0"/>
        <w:autoSpaceDN w:val="0"/>
        <w:adjustRightInd w:val="0"/>
        <w:spacing w:after="0" w:line="240" w:lineRule="auto"/>
        <w:ind w:left="0"/>
        <w:jc w:val="center"/>
        <w:rPr>
          <w:rFonts w:ascii="Times New Roman" w:hAnsi="Times New Roman"/>
          <w:b/>
          <w:color w:val="FF0000"/>
          <w:sz w:val="26"/>
          <w:szCs w:val="26"/>
        </w:rPr>
      </w:pPr>
    </w:p>
    <w:p w14:paraId="197B9728" w14:textId="77777777" w:rsidR="00837EF3" w:rsidRPr="007D32A8" w:rsidRDefault="00837EF3" w:rsidP="00837EF3">
      <w:pPr>
        <w:ind w:firstLine="709"/>
        <w:jc w:val="both"/>
        <w:rPr>
          <w:sz w:val="26"/>
          <w:szCs w:val="26"/>
        </w:rPr>
      </w:pPr>
      <w:r w:rsidRPr="007D32A8">
        <w:rPr>
          <w:sz w:val="26"/>
          <w:szCs w:val="26"/>
        </w:rPr>
        <w:t xml:space="preserve">В 2019 году в полном объеме реализован план основных мероприятий муниципального образования в области гражданской обороны, предупреждения </w:t>
      </w:r>
      <w:r w:rsidR="00636B39" w:rsidRPr="007D32A8">
        <w:rPr>
          <w:sz w:val="26"/>
          <w:szCs w:val="26"/>
        </w:rPr>
        <w:br/>
      </w:r>
      <w:r w:rsidRPr="007D32A8">
        <w:rPr>
          <w:sz w:val="26"/>
          <w:szCs w:val="26"/>
        </w:rPr>
        <w:t xml:space="preserve">и ликвидации чрезвычайных ситуаций, обеспечения пожарной безопасности </w:t>
      </w:r>
      <w:r w:rsidR="00636B39" w:rsidRPr="007D32A8">
        <w:rPr>
          <w:sz w:val="26"/>
          <w:szCs w:val="26"/>
        </w:rPr>
        <w:br/>
      </w:r>
      <w:r w:rsidRPr="007D32A8">
        <w:rPr>
          <w:sz w:val="26"/>
          <w:szCs w:val="26"/>
        </w:rPr>
        <w:t>и безопасности людей на водных объектах.</w:t>
      </w:r>
    </w:p>
    <w:p w14:paraId="35629CE5" w14:textId="77777777" w:rsidR="00837EF3" w:rsidRPr="007D32A8" w:rsidRDefault="00837EF3" w:rsidP="00BA035C">
      <w:pPr>
        <w:ind w:firstLine="709"/>
        <w:jc w:val="both"/>
        <w:rPr>
          <w:sz w:val="26"/>
          <w:szCs w:val="26"/>
        </w:rPr>
      </w:pPr>
      <w:r w:rsidRPr="007D32A8">
        <w:rPr>
          <w:sz w:val="26"/>
          <w:szCs w:val="26"/>
        </w:rPr>
        <w:t>Реализация мероприятий плана основных мероприятий муниципального образования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была направлена на исполнение Указов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01.01.2018 № 2 «Об утверждении Основ государственной политики Российской Федерации в области пожарной безопасности на период до 2030 года».</w:t>
      </w:r>
    </w:p>
    <w:p w14:paraId="2329BBFC" w14:textId="77777777" w:rsidR="00837EF3" w:rsidRPr="007D32A8" w:rsidRDefault="00837EF3" w:rsidP="00BA035C">
      <w:pPr>
        <w:ind w:firstLine="709"/>
        <w:jc w:val="both"/>
        <w:rPr>
          <w:spacing w:val="-4"/>
          <w:sz w:val="26"/>
          <w:szCs w:val="26"/>
        </w:rPr>
      </w:pPr>
      <w:r w:rsidRPr="007D32A8">
        <w:rPr>
          <w:spacing w:val="-4"/>
          <w:sz w:val="26"/>
          <w:szCs w:val="26"/>
        </w:rPr>
        <w:t>Организована и проводится работа по следующим приоритетным направлениям:</w:t>
      </w:r>
    </w:p>
    <w:p w14:paraId="131D6E45" w14:textId="77777777" w:rsidR="00837EF3" w:rsidRPr="007D32A8" w:rsidRDefault="00837EF3" w:rsidP="00BA035C">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совершенствование деятельности органов управления и сил муниципального звена территориальной подсистемы РСЧС автономного округа;</w:t>
      </w:r>
    </w:p>
    <w:p w14:paraId="6B1BF7A0" w14:textId="77777777" w:rsidR="00837EF3" w:rsidRPr="007D32A8" w:rsidRDefault="00837EF3" w:rsidP="00BA035C">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внедрение комплексных систем обеспечения безопасности жизнедеятельности населения;</w:t>
      </w:r>
    </w:p>
    <w:p w14:paraId="2AF7958F" w14:textId="77777777" w:rsidR="00837EF3" w:rsidRPr="007D32A8" w:rsidRDefault="00837EF3" w:rsidP="00BA035C">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повышение уровня защиты населения от чрезвычайных ситуаций </w:t>
      </w:r>
      <w:r w:rsidR="003542AE" w:rsidRPr="007D32A8">
        <w:rPr>
          <w:rFonts w:ascii="Times New Roman" w:hAnsi="Times New Roman"/>
          <w:sz w:val="26"/>
          <w:szCs w:val="26"/>
        </w:rPr>
        <w:br/>
      </w:r>
      <w:r w:rsidRPr="007D32A8">
        <w:rPr>
          <w:rFonts w:ascii="Times New Roman" w:hAnsi="Times New Roman"/>
          <w:sz w:val="26"/>
          <w:szCs w:val="26"/>
        </w:rPr>
        <w:t>и внедрение современных технологий и методов при проведении аварийно-спасательных работ;</w:t>
      </w:r>
    </w:p>
    <w:p w14:paraId="77316018" w14:textId="77777777" w:rsidR="00837EF3" w:rsidRPr="007D32A8" w:rsidRDefault="00837EF3" w:rsidP="00BA035C">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lastRenderedPageBreak/>
        <w:t>совершенствование нормативной правовой базы в области защиты населения и территорий от чрезвычайных ситуаций, в области пожарной безопасности;</w:t>
      </w:r>
    </w:p>
    <w:p w14:paraId="3C406E0F" w14:textId="77777777" w:rsidR="00837EF3" w:rsidRPr="007D32A8" w:rsidRDefault="00837EF3" w:rsidP="00BA035C">
      <w:pPr>
        <w:pStyle w:val="a3"/>
        <w:widowControl w:val="0"/>
        <w:numPr>
          <w:ilvl w:val="0"/>
          <w:numId w:val="40"/>
        </w:numPr>
        <w:tabs>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выработка комплекса мер по работе с гражданами, входящими в группы риска;</w:t>
      </w:r>
    </w:p>
    <w:p w14:paraId="0ECAFA50" w14:textId="77777777" w:rsidR="00837EF3" w:rsidRPr="007D32A8" w:rsidRDefault="00837EF3" w:rsidP="00BA035C">
      <w:pPr>
        <w:pStyle w:val="a3"/>
        <w:widowControl w:val="0"/>
        <w:numPr>
          <w:ilvl w:val="0"/>
          <w:numId w:val="40"/>
        </w:numPr>
        <w:tabs>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проведение профилактических плановых (рейдовых) осмотров территорий населенных пунктов, садоводческих, огороднических и дачных некоммерческих объединений граждан;</w:t>
      </w:r>
    </w:p>
    <w:p w14:paraId="1BF17FC5" w14:textId="77777777" w:rsidR="00837EF3" w:rsidRPr="007D32A8" w:rsidRDefault="00837EF3" w:rsidP="00BA035C">
      <w:pPr>
        <w:pStyle w:val="a3"/>
        <w:widowControl w:val="0"/>
        <w:numPr>
          <w:ilvl w:val="0"/>
          <w:numId w:val="40"/>
        </w:numPr>
        <w:tabs>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внедрение современных средств обнаружения пожаров в начальной фазе </w:t>
      </w:r>
      <w:r w:rsidR="003542AE" w:rsidRPr="007D32A8">
        <w:rPr>
          <w:rFonts w:ascii="Times New Roman" w:hAnsi="Times New Roman"/>
          <w:sz w:val="26"/>
          <w:szCs w:val="26"/>
        </w:rPr>
        <w:br/>
      </w:r>
      <w:r w:rsidRPr="007D32A8">
        <w:rPr>
          <w:rFonts w:ascii="Times New Roman" w:hAnsi="Times New Roman"/>
          <w:sz w:val="26"/>
          <w:szCs w:val="26"/>
        </w:rPr>
        <w:t>их возникновения, своевременного оповещения людей о пожарах.</w:t>
      </w:r>
    </w:p>
    <w:p w14:paraId="1ABF5E98" w14:textId="77777777" w:rsidR="00837EF3" w:rsidRPr="007D32A8" w:rsidRDefault="00837EF3" w:rsidP="00BA035C">
      <w:pPr>
        <w:ind w:firstLine="709"/>
        <w:jc w:val="both"/>
        <w:rPr>
          <w:sz w:val="26"/>
          <w:szCs w:val="26"/>
        </w:rPr>
      </w:pPr>
      <w:r w:rsidRPr="007D32A8">
        <w:rPr>
          <w:sz w:val="26"/>
          <w:szCs w:val="26"/>
        </w:rPr>
        <w:t xml:space="preserve">В течение 2019 года осуществлялся комплекс мер организационного, технического и экономического характера, направленный на предупреждение чрезвычайных ситуаций, повышение возможностей по их ликвидации, сокращение потерь и совершенствование жизнеобеспечения населения, повышение защищенности от террористических проявлений. </w:t>
      </w:r>
    </w:p>
    <w:p w14:paraId="3A9C9F46" w14:textId="77777777" w:rsidR="00837EF3" w:rsidRPr="007D32A8" w:rsidRDefault="00837EF3" w:rsidP="00837EF3">
      <w:pPr>
        <w:ind w:firstLine="709"/>
        <w:jc w:val="both"/>
        <w:rPr>
          <w:rStyle w:val="13"/>
          <w:sz w:val="26"/>
          <w:szCs w:val="26"/>
        </w:rPr>
      </w:pPr>
      <w:r w:rsidRPr="007D32A8">
        <w:rPr>
          <w:rStyle w:val="13"/>
          <w:sz w:val="26"/>
          <w:szCs w:val="26"/>
        </w:rPr>
        <w:t xml:space="preserve">Проведены мероприятия по повышению готовности к действиям органов управления, сил и средств, предназначенных для предупреждения и ликвидации ЧС, </w:t>
      </w:r>
      <w:r w:rsidR="003542AE" w:rsidRPr="007D32A8">
        <w:rPr>
          <w:rStyle w:val="13"/>
          <w:sz w:val="26"/>
          <w:szCs w:val="26"/>
        </w:rPr>
        <w:br/>
      </w:r>
      <w:r w:rsidRPr="007D32A8">
        <w:rPr>
          <w:rStyle w:val="13"/>
          <w:sz w:val="26"/>
          <w:szCs w:val="26"/>
        </w:rPr>
        <w:t xml:space="preserve">а также мероприятия по подготовке населения к действиям при ЧС. </w:t>
      </w:r>
    </w:p>
    <w:p w14:paraId="259700CC" w14:textId="77777777" w:rsidR="00837EF3" w:rsidRPr="007D32A8" w:rsidRDefault="00837EF3" w:rsidP="00837EF3">
      <w:pPr>
        <w:ind w:firstLine="709"/>
        <w:jc w:val="both"/>
        <w:rPr>
          <w:sz w:val="26"/>
          <w:szCs w:val="26"/>
        </w:rPr>
      </w:pPr>
      <w:r w:rsidRPr="007D32A8">
        <w:rPr>
          <w:sz w:val="26"/>
          <w:szCs w:val="26"/>
        </w:rPr>
        <w:t xml:space="preserve">В 2019 году в муниципальном образовании Нефтеюганский район получивших дополнительное профессиональное образование или прошедших курсовое обучение </w:t>
      </w:r>
      <w:r w:rsidR="003542AE" w:rsidRPr="007D32A8">
        <w:rPr>
          <w:sz w:val="26"/>
          <w:szCs w:val="26"/>
        </w:rPr>
        <w:br/>
      </w:r>
      <w:r w:rsidRPr="007D32A8">
        <w:rPr>
          <w:sz w:val="26"/>
          <w:szCs w:val="26"/>
        </w:rPr>
        <w:t xml:space="preserve">в области ГО и ЧС в организациях, осуществляющих образовательную деятельность по дополнительным профессиональным программам в области ГО и ЧС, находящихся в ведении МЧС России, других федеральных органов исполнительной власти, </w:t>
      </w:r>
      <w:r w:rsidR="003542AE" w:rsidRPr="007D32A8">
        <w:rPr>
          <w:sz w:val="26"/>
          <w:szCs w:val="26"/>
        </w:rPr>
        <w:br/>
      </w:r>
      <w:r w:rsidRPr="007D32A8">
        <w:rPr>
          <w:sz w:val="26"/>
          <w:szCs w:val="26"/>
        </w:rPr>
        <w:t xml:space="preserve">в других организациях, осуществляющих образовательную деятельность </w:t>
      </w:r>
      <w:r w:rsidR="003542AE" w:rsidRPr="007D32A8">
        <w:rPr>
          <w:sz w:val="26"/>
          <w:szCs w:val="26"/>
        </w:rPr>
        <w:br/>
      </w:r>
      <w:r w:rsidRPr="007D32A8">
        <w:rPr>
          <w:sz w:val="26"/>
          <w:szCs w:val="26"/>
        </w:rPr>
        <w:t xml:space="preserve">по дополнительным профессиональным программам в области ГО и ЧС, в том числе </w:t>
      </w:r>
      <w:r w:rsidR="003542AE" w:rsidRPr="007D32A8">
        <w:rPr>
          <w:sz w:val="26"/>
          <w:szCs w:val="26"/>
        </w:rPr>
        <w:br/>
      </w:r>
      <w:r w:rsidRPr="007D32A8">
        <w:rPr>
          <w:sz w:val="26"/>
          <w:szCs w:val="26"/>
        </w:rPr>
        <w:t>в учебно-методических центрах, а также на курсах ГО следующие категории:</w:t>
      </w:r>
    </w:p>
    <w:p w14:paraId="2D0646B6" w14:textId="77777777" w:rsidR="00837EF3" w:rsidRPr="007D32A8" w:rsidRDefault="00837EF3" w:rsidP="00837EF3">
      <w:pPr>
        <w:ind w:firstLine="709"/>
        <w:jc w:val="both"/>
        <w:rPr>
          <w:sz w:val="26"/>
          <w:szCs w:val="26"/>
        </w:rPr>
      </w:pPr>
      <w:r w:rsidRPr="007D32A8">
        <w:rPr>
          <w:sz w:val="26"/>
          <w:szCs w:val="26"/>
        </w:rPr>
        <w:t xml:space="preserve">руководители органов местного самоуправления – 4 чел. (2018 </w:t>
      </w:r>
      <w:r w:rsidR="003542AE" w:rsidRPr="007D32A8">
        <w:rPr>
          <w:sz w:val="26"/>
          <w:szCs w:val="26"/>
        </w:rPr>
        <w:t>–</w:t>
      </w:r>
      <w:r w:rsidRPr="007D32A8">
        <w:rPr>
          <w:sz w:val="26"/>
          <w:szCs w:val="26"/>
        </w:rPr>
        <w:t xml:space="preserve"> 6 чел.)</w:t>
      </w:r>
    </w:p>
    <w:p w14:paraId="64D37B39" w14:textId="77777777" w:rsidR="00837EF3" w:rsidRPr="007D32A8" w:rsidRDefault="00837EF3" w:rsidP="00837EF3">
      <w:pPr>
        <w:ind w:firstLine="709"/>
        <w:jc w:val="both"/>
        <w:rPr>
          <w:sz w:val="26"/>
          <w:szCs w:val="26"/>
        </w:rPr>
      </w:pPr>
      <w:r w:rsidRPr="007D32A8">
        <w:rPr>
          <w:sz w:val="26"/>
          <w:szCs w:val="26"/>
        </w:rPr>
        <w:t>работники структурных подразделений</w:t>
      </w:r>
      <w:r w:rsidR="003542AE" w:rsidRPr="007D32A8">
        <w:rPr>
          <w:sz w:val="26"/>
          <w:szCs w:val="26"/>
        </w:rPr>
        <w:t>,</w:t>
      </w:r>
      <w:r w:rsidRPr="007D32A8">
        <w:rPr>
          <w:sz w:val="26"/>
          <w:szCs w:val="26"/>
        </w:rPr>
        <w:t xml:space="preserve"> уполномоченных на решение задач органов местного самоуправления – 3 чел. (2018</w:t>
      </w:r>
      <w:r w:rsidR="003542AE" w:rsidRPr="007D32A8">
        <w:rPr>
          <w:sz w:val="26"/>
          <w:szCs w:val="26"/>
        </w:rPr>
        <w:t xml:space="preserve"> – </w:t>
      </w:r>
      <w:r w:rsidRPr="007D32A8">
        <w:rPr>
          <w:sz w:val="26"/>
          <w:szCs w:val="26"/>
        </w:rPr>
        <w:t>3</w:t>
      </w:r>
      <w:r w:rsidR="003542AE" w:rsidRPr="007D32A8">
        <w:rPr>
          <w:sz w:val="26"/>
          <w:szCs w:val="26"/>
        </w:rPr>
        <w:t xml:space="preserve"> </w:t>
      </w:r>
      <w:r w:rsidRPr="007D32A8">
        <w:rPr>
          <w:sz w:val="26"/>
          <w:szCs w:val="26"/>
        </w:rPr>
        <w:t>чел.)</w:t>
      </w:r>
    </w:p>
    <w:p w14:paraId="202B2202" w14:textId="77777777" w:rsidR="00837EF3" w:rsidRPr="007D32A8" w:rsidRDefault="00837EF3" w:rsidP="00837EF3">
      <w:pPr>
        <w:ind w:firstLine="709"/>
        <w:jc w:val="both"/>
        <w:rPr>
          <w:sz w:val="26"/>
          <w:szCs w:val="26"/>
        </w:rPr>
      </w:pPr>
      <w:r w:rsidRPr="007D32A8">
        <w:rPr>
          <w:sz w:val="26"/>
          <w:szCs w:val="26"/>
        </w:rPr>
        <w:t xml:space="preserve">председатели КЧС и ОПБ муниципальных образований – 4 чел. (2018 </w:t>
      </w:r>
      <w:r w:rsidR="003542AE" w:rsidRPr="007D32A8">
        <w:rPr>
          <w:sz w:val="26"/>
          <w:szCs w:val="26"/>
        </w:rPr>
        <w:t>–</w:t>
      </w:r>
      <w:r w:rsidRPr="007D32A8">
        <w:rPr>
          <w:sz w:val="26"/>
          <w:szCs w:val="26"/>
        </w:rPr>
        <w:t xml:space="preserve"> 4 чел.)</w:t>
      </w:r>
    </w:p>
    <w:p w14:paraId="31C47A93" w14:textId="77777777" w:rsidR="00837EF3" w:rsidRPr="007D32A8" w:rsidRDefault="00837EF3" w:rsidP="00837EF3">
      <w:pPr>
        <w:ind w:firstLine="709"/>
        <w:jc w:val="both"/>
        <w:rPr>
          <w:sz w:val="26"/>
          <w:szCs w:val="26"/>
        </w:rPr>
      </w:pPr>
      <w:r w:rsidRPr="007D32A8">
        <w:rPr>
          <w:sz w:val="26"/>
          <w:szCs w:val="26"/>
        </w:rPr>
        <w:t xml:space="preserve">председатели КЧС и ОПБ организаций – 6 чел. (2018 </w:t>
      </w:r>
      <w:r w:rsidR="003542AE" w:rsidRPr="007D32A8">
        <w:rPr>
          <w:sz w:val="26"/>
          <w:szCs w:val="26"/>
        </w:rPr>
        <w:t>–</w:t>
      </w:r>
      <w:r w:rsidRPr="007D32A8">
        <w:rPr>
          <w:sz w:val="26"/>
          <w:szCs w:val="26"/>
        </w:rPr>
        <w:t xml:space="preserve"> 1 чел.)</w:t>
      </w:r>
    </w:p>
    <w:p w14:paraId="599F16B1" w14:textId="77777777" w:rsidR="00837EF3" w:rsidRPr="007D32A8" w:rsidRDefault="00837EF3" w:rsidP="00837EF3">
      <w:pPr>
        <w:ind w:firstLine="709"/>
        <w:jc w:val="both"/>
        <w:rPr>
          <w:sz w:val="26"/>
          <w:szCs w:val="26"/>
        </w:rPr>
      </w:pPr>
      <w:r w:rsidRPr="007D32A8">
        <w:rPr>
          <w:sz w:val="26"/>
          <w:szCs w:val="26"/>
        </w:rPr>
        <w:t xml:space="preserve">члены КЧС и ОПБ организаций – 40 чел. (2018 </w:t>
      </w:r>
      <w:r w:rsidR="003542AE" w:rsidRPr="007D32A8">
        <w:rPr>
          <w:sz w:val="26"/>
          <w:szCs w:val="26"/>
        </w:rPr>
        <w:t>–</w:t>
      </w:r>
      <w:r w:rsidRPr="007D32A8">
        <w:rPr>
          <w:sz w:val="26"/>
          <w:szCs w:val="26"/>
        </w:rPr>
        <w:t xml:space="preserve"> 11 чел.)</w:t>
      </w:r>
    </w:p>
    <w:p w14:paraId="47367478" w14:textId="77777777" w:rsidR="00837EF3" w:rsidRPr="007D32A8" w:rsidRDefault="00837EF3" w:rsidP="00837EF3">
      <w:pPr>
        <w:ind w:firstLine="709"/>
        <w:jc w:val="both"/>
        <w:rPr>
          <w:sz w:val="26"/>
          <w:szCs w:val="26"/>
        </w:rPr>
      </w:pPr>
      <w:r w:rsidRPr="007D32A8">
        <w:rPr>
          <w:sz w:val="26"/>
          <w:szCs w:val="26"/>
        </w:rPr>
        <w:t xml:space="preserve">руководители структурных подразделений (работники) и специалисты организаций, уполномоченные на решение задач в области защиты населения </w:t>
      </w:r>
      <w:r w:rsidR="003542AE" w:rsidRPr="007D32A8">
        <w:rPr>
          <w:sz w:val="26"/>
          <w:szCs w:val="26"/>
        </w:rPr>
        <w:br/>
      </w:r>
      <w:r w:rsidRPr="007D32A8">
        <w:rPr>
          <w:sz w:val="26"/>
          <w:szCs w:val="26"/>
        </w:rPr>
        <w:t xml:space="preserve">и территорий от ЧС и (или) гражданской обороны – 23 чел. (2018 </w:t>
      </w:r>
      <w:r w:rsidR="003542AE" w:rsidRPr="007D32A8">
        <w:rPr>
          <w:sz w:val="26"/>
          <w:szCs w:val="26"/>
        </w:rPr>
        <w:t>–</w:t>
      </w:r>
      <w:r w:rsidRPr="007D32A8">
        <w:rPr>
          <w:sz w:val="26"/>
          <w:szCs w:val="26"/>
        </w:rPr>
        <w:t xml:space="preserve"> 17 чел.)</w:t>
      </w:r>
    </w:p>
    <w:p w14:paraId="0F1EF637" w14:textId="77777777" w:rsidR="00837EF3" w:rsidRPr="007D32A8" w:rsidRDefault="00837EF3" w:rsidP="00837EF3">
      <w:pPr>
        <w:ind w:firstLine="709"/>
        <w:jc w:val="both"/>
        <w:rPr>
          <w:sz w:val="26"/>
          <w:szCs w:val="26"/>
        </w:rPr>
      </w:pPr>
      <w:r w:rsidRPr="007D32A8">
        <w:rPr>
          <w:sz w:val="26"/>
          <w:szCs w:val="26"/>
        </w:rPr>
        <w:t xml:space="preserve">руководители спасательных служб муниципальных образований – 1 чел. </w:t>
      </w:r>
      <w:r w:rsidR="003542AE" w:rsidRPr="007D32A8">
        <w:rPr>
          <w:sz w:val="26"/>
          <w:szCs w:val="26"/>
        </w:rPr>
        <w:br/>
      </w:r>
      <w:r w:rsidRPr="007D32A8">
        <w:rPr>
          <w:sz w:val="26"/>
          <w:szCs w:val="26"/>
        </w:rPr>
        <w:t xml:space="preserve">(2018 </w:t>
      </w:r>
      <w:r w:rsidR="003542AE" w:rsidRPr="007D32A8">
        <w:rPr>
          <w:sz w:val="26"/>
          <w:szCs w:val="26"/>
        </w:rPr>
        <w:t>–</w:t>
      </w:r>
      <w:r w:rsidRPr="007D32A8">
        <w:rPr>
          <w:sz w:val="26"/>
          <w:szCs w:val="26"/>
        </w:rPr>
        <w:t xml:space="preserve"> 2 чел.)</w:t>
      </w:r>
    </w:p>
    <w:p w14:paraId="31D84E8F" w14:textId="77777777" w:rsidR="00837EF3" w:rsidRPr="007D32A8" w:rsidRDefault="00837EF3" w:rsidP="00837EF3">
      <w:pPr>
        <w:ind w:firstLine="709"/>
        <w:jc w:val="both"/>
        <w:rPr>
          <w:sz w:val="26"/>
          <w:szCs w:val="26"/>
        </w:rPr>
      </w:pPr>
      <w:r w:rsidRPr="007D32A8">
        <w:rPr>
          <w:sz w:val="26"/>
          <w:szCs w:val="26"/>
        </w:rPr>
        <w:t xml:space="preserve">руководители НАСФ – 3 чел. (2018 </w:t>
      </w:r>
      <w:r w:rsidR="003542AE" w:rsidRPr="007D32A8">
        <w:rPr>
          <w:sz w:val="26"/>
          <w:szCs w:val="26"/>
        </w:rPr>
        <w:t>–</w:t>
      </w:r>
      <w:r w:rsidRPr="007D32A8">
        <w:rPr>
          <w:sz w:val="26"/>
          <w:szCs w:val="26"/>
        </w:rPr>
        <w:t xml:space="preserve"> 1 чел.)</w:t>
      </w:r>
    </w:p>
    <w:p w14:paraId="524A8EBA" w14:textId="77777777" w:rsidR="00837EF3" w:rsidRPr="007D32A8" w:rsidRDefault="00837EF3" w:rsidP="00837EF3">
      <w:pPr>
        <w:ind w:firstLine="709"/>
        <w:jc w:val="both"/>
        <w:rPr>
          <w:sz w:val="26"/>
          <w:szCs w:val="26"/>
        </w:rPr>
      </w:pPr>
      <w:r w:rsidRPr="007D32A8">
        <w:rPr>
          <w:sz w:val="26"/>
          <w:szCs w:val="26"/>
        </w:rPr>
        <w:t xml:space="preserve">должностные лица эвакуационных комиссий – 5 чел. (2018 </w:t>
      </w:r>
      <w:r w:rsidR="003542AE" w:rsidRPr="007D32A8">
        <w:rPr>
          <w:sz w:val="26"/>
          <w:szCs w:val="26"/>
        </w:rPr>
        <w:t>–</w:t>
      </w:r>
      <w:r w:rsidRPr="007D32A8">
        <w:rPr>
          <w:sz w:val="26"/>
          <w:szCs w:val="26"/>
        </w:rPr>
        <w:t xml:space="preserve"> 4 чел.)</w:t>
      </w:r>
    </w:p>
    <w:p w14:paraId="11525A0D" w14:textId="77777777" w:rsidR="00837EF3" w:rsidRPr="007D32A8" w:rsidRDefault="00837EF3" w:rsidP="00837EF3">
      <w:pPr>
        <w:ind w:firstLine="709"/>
        <w:jc w:val="both"/>
        <w:rPr>
          <w:sz w:val="26"/>
          <w:szCs w:val="26"/>
        </w:rPr>
      </w:pPr>
      <w:r w:rsidRPr="007D32A8">
        <w:rPr>
          <w:sz w:val="26"/>
          <w:szCs w:val="26"/>
        </w:rPr>
        <w:t xml:space="preserve">руководители, педагогические работники – 14 чел. (2018 </w:t>
      </w:r>
      <w:r w:rsidR="003542AE" w:rsidRPr="007D32A8">
        <w:rPr>
          <w:sz w:val="26"/>
          <w:szCs w:val="26"/>
        </w:rPr>
        <w:t>–</w:t>
      </w:r>
      <w:r w:rsidRPr="007D32A8">
        <w:rPr>
          <w:sz w:val="26"/>
          <w:szCs w:val="26"/>
        </w:rPr>
        <w:t xml:space="preserve"> 16 чел.) </w:t>
      </w:r>
    </w:p>
    <w:p w14:paraId="1F556E74" w14:textId="77777777" w:rsidR="00837EF3" w:rsidRPr="007D32A8" w:rsidRDefault="00837EF3" w:rsidP="00837EF3">
      <w:pPr>
        <w:ind w:firstLine="709"/>
        <w:jc w:val="both"/>
        <w:rPr>
          <w:sz w:val="26"/>
          <w:szCs w:val="26"/>
        </w:rPr>
      </w:pPr>
      <w:r w:rsidRPr="007D32A8">
        <w:rPr>
          <w:sz w:val="26"/>
          <w:szCs w:val="26"/>
        </w:rPr>
        <w:t xml:space="preserve">руководители организаций – 1 чел.(2018 </w:t>
      </w:r>
      <w:r w:rsidR="003542AE" w:rsidRPr="007D32A8">
        <w:rPr>
          <w:sz w:val="26"/>
          <w:szCs w:val="26"/>
        </w:rPr>
        <w:t>–</w:t>
      </w:r>
      <w:r w:rsidRPr="007D32A8">
        <w:rPr>
          <w:sz w:val="26"/>
          <w:szCs w:val="26"/>
        </w:rPr>
        <w:t xml:space="preserve"> 1 чел</w:t>
      </w:r>
      <w:r w:rsidR="003542AE" w:rsidRPr="007D32A8">
        <w:rPr>
          <w:sz w:val="26"/>
          <w:szCs w:val="26"/>
        </w:rPr>
        <w:t>.</w:t>
      </w:r>
      <w:r w:rsidRPr="007D32A8">
        <w:rPr>
          <w:sz w:val="26"/>
          <w:szCs w:val="26"/>
        </w:rPr>
        <w:t>)</w:t>
      </w:r>
    </w:p>
    <w:p w14:paraId="2B7B27CA" w14:textId="77777777" w:rsidR="00837EF3" w:rsidRPr="007D32A8" w:rsidRDefault="00837EF3" w:rsidP="00837EF3">
      <w:pPr>
        <w:ind w:firstLine="709"/>
        <w:jc w:val="both"/>
        <w:rPr>
          <w:sz w:val="26"/>
          <w:szCs w:val="26"/>
        </w:rPr>
      </w:pPr>
      <w:r w:rsidRPr="007D32A8">
        <w:rPr>
          <w:sz w:val="26"/>
          <w:szCs w:val="26"/>
        </w:rPr>
        <w:t xml:space="preserve">руководители и специалисты дежурно-диспетчерских служб организаций (объектов) – 5 чел. (2018 </w:t>
      </w:r>
      <w:r w:rsidR="003542AE" w:rsidRPr="007D32A8">
        <w:rPr>
          <w:sz w:val="26"/>
          <w:szCs w:val="26"/>
        </w:rPr>
        <w:t>–</w:t>
      </w:r>
      <w:r w:rsidRPr="007D32A8">
        <w:rPr>
          <w:sz w:val="26"/>
          <w:szCs w:val="26"/>
        </w:rPr>
        <w:t xml:space="preserve"> 6 чел.)</w:t>
      </w:r>
    </w:p>
    <w:p w14:paraId="2EB24D72" w14:textId="77777777" w:rsidR="00837EF3" w:rsidRPr="007D32A8" w:rsidRDefault="00837EF3" w:rsidP="00837EF3">
      <w:pPr>
        <w:ind w:firstLine="709"/>
        <w:jc w:val="both"/>
        <w:rPr>
          <w:sz w:val="26"/>
          <w:szCs w:val="26"/>
        </w:rPr>
      </w:pPr>
      <w:r w:rsidRPr="007D32A8">
        <w:rPr>
          <w:sz w:val="26"/>
          <w:szCs w:val="26"/>
        </w:rPr>
        <w:t xml:space="preserve">руководители занятий по ГО в организациях – 266 чел. (2018 </w:t>
      </w:r>
      <w:r w:rsidR="003542AE" w:rsidRPr="007D32A8">
        <w:rPr>
          <w:sz w:val="26"/>
          <w:szCs w:val="26"/>
        </w:rPr>
        <w:t>–</w:t>
      </w:r>
      <w:r w:rsidRPr="007D32A8">
        <w:rPr>
          <w:sz w:val="26"/>
          <w:szCs w:val="26"/>
        </w:rPr>
        <w:t xml:space="preserve"> 36 чел.)</w:t>
      </w:r>
      <w:r w:rsidR="003542AE" w:rsidRPr="007D32A8">
        <w:rPr>
          <w:sz w:val="26"/>
          <w:szCs w:val="26"/>
        </w:rPr>
        <w:t>.</w:t>
      </w:r>
    </w:p>
    <w:p w14:paraId="0951D8D2" w14:textId="77777777" w:rsidR="00837EF3" w:rsidRPr="007D32A8" w:rsidRDefault="00837EF3" w:rsidP="00837EF3">
      <w:pPr>
        <w:ind w:firstLine="709"/>
        <w:jc w:val="both"/>
        <w:rPr>
          <w:sz w:val="26"/>
          <w:szCs w:val="26"/>
        </w:rPr>
      </w:pPr>
      <w:r w:rsidRPr="007D32A8">
        <w:rPr>
          <w:sz w:val="26"/>
          <w:szCs w:val="26"/>
        </w:rPr>
        <w:t xml:space="preserve">В 2019 году по месту работы прошли курсовое обучение в области ГО </w:t>
      </w:r>
      <w:r w:rsidR="003542AE" w:rsidRPr="007D32A8">
        <w:rPr>
          <w:sz w:val="26"/>
          <w:szCs w:val="26"/>
        </w:rPr>
        <w:br/>
      </w:r>
      <w:r w:rsidRPr="007D32A8">
        <w:rPr>
          <w:sz w:val="26"/>
          <w:szCs w:val="26"/>
        </w:rPr>
        <w:t xml:space="preserve">и защиты населения 19535 чел. (2018 </w:t>
      </w:r>
      <w:r w:rsidR="003542AE" w:rsidRPr="007D32A8">
        <w:rPr>
          <w:sz w:val="26"/>
          <w:szCs w:val="26"/>
        </w:rPr>
        <w:t>–</w:t>
      </w:r>
      <w:r w:rsidRPr="007D32A8">
        <w:rPr>
          <w:sz w:val="26"/>
          <w:szCs w:val="26"/>
        </w:rPr>
        <w:t xml:space="preserve"> 14154 чел.), вводные инструктажи </w:t>
      </w:r>
      <w:r w:rsidR="003542AE" w:rsidRPr="007D32A8">
        <w:rPr>
          <w:sz w:val="26"/>
          <w:szCs w:val="26"/>
        </w:rPr>
        <w:br/>
      </w:r>
      <w:r w:rsidRPr="007D32A8">
        <w:rPr>
          <w:sz w:val="26"/>
          <w:szCs w:val="26"/>
        </w:rPr>
        <w:t xml:space="preserve">по ГО </w:t>
      </w:r>
      <w:r w:rsidR="003542AE" w:rsidRPr="007D32A8">
        <w:rPr>
          <w:sz w:val="26"/>
          <w:szCs w:val="26"/>
        </w:rPr>
        <w:t>–</w:t>
      </w:r>
      <w:r w:rsidRPr="007D32A8">
        <w:rPr>
          <w:sz w:val="26"/>
          <w:szCs w:val="26"/>
        </w:rPr>
        <w:t xml:space="preserve"> 10023 чел.</w:t>
      </w:r>
    </w:p>
    <w:p w14:paraId="23F7B1EE" w14:textId="77777777" w:rsidR="00837EF3" w:rsidRPr="007D32A8" w:rsidRDefault="00837EF3" w:rsidP="00837EF3">
      <w:pPr>
        <w:ind w:firstLine="709"/>
        <w:jc w:val="both"/>
        <w:rPr>
          <w:sz w:val="26"/>
          <w:szCs w:val="26"/>
        </w:rPr>
      </w:pPr>
      <w:r w:rsidRPr="007D32A8">
        <w:rPr>
          <w:sz w:val="26"/>
          <w:szCs w:val="26"/>
        </w:rPr>
        <w:t xml:space="preserve">Неработающее население проходит подготовку по месту жительства, </w:t>
      </w:r>
      <w:r w:rsidR="003542AE" w:rsidRPr="007D32A8">
        <w:rPr>
          <w:sz w:val="26"/>
          <w:szCs w:val="26"/>
        </w:rPr>
        <w:br/>
      </w:r>
      <w:r w:rsidRPr="007D32A8">
        <w:rPr>
          <w:sz w:val="26"/>
          <w:szCs w:val="26"/>
        </w:rPr>
        <w:t xml:space="preserve">за 2019 год в рамках проводимых мероприятий прошли подготовку по вопросам безопасности жизнедеятельности 8391 чел. (2018 </w:t>
      </w:r>
      <w:r w:rsidR="003542AE" w:rsidRPr="007D32A8">
        <w:rPr>
          <w:sz w:val="26"/>
          <w:szCs w:val="26"/>
        </w:rPr>
        <w:t>–</w:t>
      </w:r>
      <w:r w:rsidRPr="007D32A8">
        <w:rPr>
          <w:sz w:val="26"/>
          <w:szCs w:val="26"/>
        </w:rPr>
        <w:t xml:space="preserve"> 8065 чел).</w:t>
      </w:r>
    </w:p>
    <w:p w14:paraId="7071AF6E" w14:textId="77777777" w:rsidR="00837EF3" w:rsidRPr="007D32A8" w:rsidRDefault="00837EF3" w:rsidP="00837EF3">
      <w:pPr>
        <w:widowControl w:val="0"/>
        <w:ind w:firstLine="709"/>
        <w:jc w:val="both"/>
        <w:rPr>
          <w:sz w:val="26"/>
          <w:szCs w:val="26"/>
        </w:rPr>
      </w:pPr>
      <w:r w:rsidRPr="007D32A8">
        <w:rPr>
          <w:sz w:val="26"/>
          <w:szCs w:val="26"/>
        </w:rPr>
        <w:lastRenderedPageBreak/>
        <w:t xml:space="preserve">В 2019 году продолжилось совершенствование подготовки поисково-спасательных, аварийно-спасательных формирований и специалистов, участвующих </w:t>
      </w:r>
      <w:r w:rsidR="004944A8" w:rsidRPr="007D32A8">
        <w:rPr>
          <w:sz w:val="26"/>
          <w:szCs w:val="26"/>
        </w:rPr>
        <w:br/>
      </w:r>
      <w:r w:rsidRPr="007D32A8">
        <w:rPr>
          <w:sz w:val="26"/>
          <w:szCs w:val="26"/>
        </w:rPr>
        <w:t xml:space="preserve">в ликвидации последствий ЧС (происшествий). В соответствии с Планом учений </w:t>
      </w:r>
      <w:r w:rsidR="004944A8" w:rsidRPr="007D32A8">
        <w:rPr>
          <w:sz w:val="26"/>
          <w:szCs w:val="26"/>
        </w:rPr>
        <w:br/>
      </w:r>
      <w:r w:rsidRPr="007D32A8">
        <w:rPr>
          <w:sz w:val="26"/>
          <w:szCs w:val="26"/>
        </w:rPr>
        <w:t>и тренировок на 2019 год, Тематическим планом проведения тренировок оперативной дежурной сменой ЦУКС МЧС России по ХМАО-Югре с оперативно-дежурными сменами местных гарнизонов пожарной охраны и ЕДДС муниципальных образований по ХМАО-Югре на 2019 год запланировано и проведен</w:t>
      </w:r>
      <w:r w:rsidR="004944A8" w:rsidRPr="007D32A8">
        <w:rPr>
          <w:sz w:val="26"/>
          <w:szCs w:val="26"/>
        </w:rPr>
        <w:t>о</w:t>
      </w:r>
      <w:r w:rsidRPr="007D32A8">
        <w:rPr>
          <w:sz w:val="26"/>
          <w:szCs w:val="26"/>
        </w:rPr>
        <w:t xml:space="preserve"> 2057 учений и тренировок </w:t>
      </w:r>
      <w:r w:rsidR="004944A8" w:rsidRPr="007D32A8">
        <w:rPr>
          <w:sz w:val="26"/>
          <w:szCs w:val="26"/>
        </w:rPr>
        <w:br/>
      </w:r>
      <w:r w:rsidRPr="007D32A8">
        <w:rPr>
          <w:sz w:val="26"/>
          <w:szCs w:val="26"/>
        </w:rPr>
        <w:t>по вопроса</w:t>
      </w:r>
      <w:r w:rsidR="004944A8" w:rsidRPr="007D32A8">
        <w:rPr>
          <w:sz w:val="26"/>
          <w:szCs w:val="26"/>
        </w:rPr>
        <w:t>м</w:t>
      </w:r>
      <w:r w:rsidRPr="007D32A8">
        <w:rPr>
          <w:sz w:val="26"/>
          <w:szCs w:val="26"/>
        </w:rPr>
        <w:t xml:space="preserve"> защиты населения и территорий от чрезвычайных ситуаций</w:t>
      </w:r>
      <w:r w:rsidR="004944A8" w:rsidRPr="007D32A8">
        <w:rPr>
          <w:sz w:val="26"/>
          <w:szCs w:val="26"/>
        </w:rPr>
        <w:t>,</w:t>
      </w:r>
      <w:r w:rsidRPr="007D32A8">
        <w:rPr>
          <w:sz w:val="26"/>
          <w:szCs w:val="26"/>
        </w:rPr>
        <w:t xml:space="preserve"> в том числе </w:t>
      </w:r>
      <w:r w:rsidRPr="007D32A8">
        <w:rPr>
          <w:spacing w:val="-4"/>
          <w:sz w:val="26"/>
          <w:szCs w:val="26"/>
        </w:rPr>
        <w:t>по видам: КШУ – 9, КШТ – 2, КУ</w:t>
      </w:r>
      <w:r w:rsidR="004944A8" w:rsidRPr="007D32A8">
        <w:rPr>
          <w:spacing w:val="-4"/>
          <w:sz w:val="26"/>
          <w:szCs w:val="26"/>
        </w:rPr>
        <w:t xml:space="preserve"> –</w:t>
      </w:r>
      <w:r w:rsidRPr="007D32A8">
        <w:rPr>
          <w:spacing w:val="-4"/>
          <w:sz w:val="26"/>
          <w:szCs w:val="26"/>
        </w:rPr>
        <w:t xml:space="preserve"> 4, ТСУ – 17, ОТ – 2017, ШТ – 8, СУТ и ООУ – 171.</w:t>
      </w:r>
      <w:r w:rsidRPr="007D32A8">
        <w:rPr>
          <w:sz w:val="26"/>
          <w:szCs w:val="26"/>
        </w:rPr>
        <w:t xml:space="preserve"> </w:t>
      </w:r>
    </w:p>
    <w:p w14:paraId="54640319" w14:textId="77777777" w:rsidR="00837EF3" w:rsidRPr="007D32A8" w:rsidRDefault="00837EF3" w:rsidP="00837EF3">
      <w:pPr>
        <w:widowControl w:val="0"/>
        <w:ind w:firstLine="709"/>
        <w:jc w:val="both"/>
        <w:rPr>
          <w:sz w:val="26"/>
          <w:szCs w:val="26"/>
        </w:rPr>
      </w:pPr>
      <w:r w:rsidRPr="007D32A8">
        <w:rPr>
          <w:sz w:val="26"/>
          <w:szCs w:val="26"/>
        </w:rPr>
        <w:t>На учения и тренировки привлекались: НФГО, НАСФ организаций, учреждения здравоохранения, учреждения образования, КЧС и ОПБ Нефтеюганского района, эвакуационная комиссия Нефтеюганского района, всего – 16602 человека.</w:t>
      </w:r>
    </w:p>
    <w:p w14:paraId="1BD7C4E7" w14:textId="77777777" w:rsidR="00837EF3" w:rsidRPr="007D32A8" w:rsidRDefault="00837EF3" w:rsidP="00837EF3">
      <w:pPr>
        <w:widowControl w:val="0"/>
        <w:tabs>
          <w:tab w:val="left" w:pos="1134"/>
          <w:tab w:val="left" w:pos="1276"/>
        </w:tabs>
        <w:ind w:right="71" w:firstLine="709"/>
        <w:contextualSpacing/>
        <w:jc w:val="both"/>
        <w:rPr>
          <w:sz w:val="26"/>
          <w:szCs w:val="26"/>
        </w:rPr>
      </w:pPr>
      <w:r w:rsidRPr="007D32A8">
        <w:rPr>
          <w:sz w:val="26"/>
          <w:szCs w:val="26"/>
        </w:rPr>
        <w:t xml:space="preserve">В 2019 году проведены мероприятия по приведению в соответствие </w:t>
      </w:r>
      <w:r w:rsidR="004944A8" w:rsidRPr="007D32A8">
        <w:rPr>
          <w:sz w:val="26"/>
          <w:szCs w:val="26"/>
        </w:rPr>
        <w:br/>
      </w:r>
      <w:r w:rsidRPr="007D32A8">
        <w:rPr>
          <w:sz w:val="26"/>
          <w:szCs w:val="26"/>
        </w:rPr>
        <w:t xml:space="preserve">с требованиями регламентирующих документов по вопросам информационно-телекоммуникационной инфраструктуры МКУ «Единая дежурно-диспетчерская служба Нефтеюганского района». В результате проведенных </w:t>
      </w:r>
      <w:r w:rsidR="004944A8" w:rsidRPr="007D32A8">
        <w:rPr>
          <w:sz w:val="26"/>
          <w:szCs w:val="26"/>
        </w:rPr>
        <w:t>мероприятий</w:t>
      </w:r>
      <w:r w:rsidRPr="007D32A8">
        <w:rPr>
          <w:sz w:val="26"/>
          <w:szCs w:val="26"/>
        </w:rPr>
        <w:t xml:space="preserve">  уровень оснащенности информационно-телекоммуникационной инфраструктурой составляет 100,0% и </w:t>
      </w:r>
      <w:r w:rsidR="004944A8" w:rsidRPr="007D32A8">
        <w:rPr>
          <w:sz w:val="26"/>
          <w:szCs w:val="26"/>
        </w:rPr>
        <w:t>соответствует</w:t>
      </w:r>
      <w:r w:rsidRPr="007D32A8">
        <w:rPr>
          <w:sz w:val="26"/>
          <w:szCs w:val="26"/>
        </w:rPr>
        <w:t xml:space="preserve"> предъявляемым требованиями.</w:t>
      </w:r>
    </w:p>
    <w:p w14:paraId="3FA99E32" w14:textId="77777777" w:rsidR="00837EF3" w:rsidRPr="007D32A8" w:rsidRDefault="00837EF3" w:rsidP="00837EF3">
      <w:pPr>
        <w:widowControl w:val="0"/>
        <w:tabs>
          <w:tab w:val="left" w:pos="1134"/>
          <w:tab w:val="left" w:pos="1276"/>
        </w:tabs>
        <w:ind w:right="71" w:firstLine="709"/>
        <w:contextualSpacing/>
        <w:jc w:val="both"/>
        <w:rPr>
          <w:sz w:val="26"/>
          <w:szCs w:val="26"/>
        </w:rPr>
      </w:pPr>
      <w:r w:rsidRPr="007D32A8">
        <w:rPr>
          <w:sz w:val="26"/>
          <w:szCs w:val="26"/>
        </w:rPr>
        <w:t>В 2019 году продолжилась работа по внедрению комплексных систем обеспечения безопасности жизнедеятельности населения</w:t>
      </w:r>
      <w:r w:rsidR="004944A8" w:rsidRPr="007D32A8">
        <w:rPr>
          <w:sz w:val="26"/>
          <w:szCs w:val="26"/>
        </w:rPr>
        <w:t>.</w:t>
      </w:r>
    </w:p>
    <w:p w14:paraId="6926BA8E" w14:textId="77777777" w:rsidR="00837EF3" w:rsidRPr="007D32A8" w:rsidRDefault="00837EF3" w:rsidP="00837EF3">
      <w:pPr>
        <w:widowControl w:val="0"/>
        <w:tabs>
          <w:tab w:val="left" w:pos="1134"/>
          <w:tab w:val="left" w:pos="1276"/>
        </w:tabs>
        <w:ind w:right="71" w:firstLine="709"/>
        <w:jc w:val="both"/>
        <w:rPr>
          <w:bCs/>
          <w:sz w:val="26"/>
          <w:szCs w:val="26"/>
        </w:rPr>
      </w:pPr>
      <w:r w:rsidRPr="007D32A8">
        <w:rPr>
          <w:sz w:val="26"/>
          <w:szCs w:val="26"/>
        </w:rPr>
        <w:t>На территории муниципального образования действует муниципальная</w:t>
      </w:r>
      <w:r w:rsidR="004944A8" w:rsidRPr="007D32A8">
        <w:rPr>
          <w:sz w:val="26"/>
          <w:szCs w:val="26"/>
        </w:rPr>
        <w:t xml:space="preserve"> программа</w:t>
      </w:r>
      <w:r w:rsidRPr="007D32A8">
        <w:rPr>
          <w:sz w:val="26"/>
          <w:szCs w:val="26"/>
        </w:rPr>
        <w:t xml:space="preserve"> </w:t>
      </w:r>
      <w:r w:rsidRPr="007D32A8">
        <w:rPr>
          <w:bCs/>
          <w:sz w:val="26"/>
          <w:szCs w:val="26"/>
        </w:rPr>
        <w:t xml:space="preserve">«Защита населения и территорий от чрезвычайных ситуаций, обеспечение пожарной безопасности в Нефтеюганском районе на 2019-2024 годы и на период </w:t>
      </w:r>
      <w:r w:rsidR="004944A8" w:rsidRPr="007D32A8">
        <w:rPr>
          <w:bCs/>
          <w:sz w:val="26"/>
          <w:szCs w:val="26"/>
        </w:rPr>
        <w:br/>
      </w:r>
      <w:r w:rsidRPr="007D32A8">
        <w:rPr>
          <w:bCs/>
          <w:sz w:val="26"/>
          <w:szCs w:val="26"/>
        </w:rPr>
        <w:t xml:space="preserve">до 2030 года» </w:t>
      </w:r>
      <w:r w:rsidRPr="007D32A8">
        <w:rPr>
          <w:bCs/>
          <w:i/>
          <w:sz w:val="26"/>
          <w:szCs w:val="26"/>
        </w:rPr>
        <w:t>(утверждена постановлением администрации Нефтеюганского района от 01.11.2016 № 1812-па-нпа)</w:t>
      </w:r>
      <w:r w:rsidRPr="007D32A8">
        <w:rPr>
          <w:bCs/>
          <w:sz w:val="26"/>
          <w:szCs w:val="26"/>
        </w:rPr>
        <w:t>, в рамках которой предусмотрены финансовые средства на мероприятия по обеспечению безопасности жизнедеятельности населения.</w:t>
      </w:r>
    </w:p>
    <w:p w14:paraId="0DCFC3FD" w14:textId="77777777" w:rsidR="00837EF3" w:rsidRPr="007D32A8" w:rsidRDefault="00837EF3" w:rsidP="00837EF3">
      <w:pPr>
        <w:widowControl w:val="0"/>
        <w:tabs>
          <w:tab w:val="left" w:pos="1134"/>
          <w:tab w:val="left" w:pos="1276"/>
        </w:tabs>
        <w:ind w:right="71" w:firstLine="709"/>
        <w:jc w:val="both"/>
        <w:rPr>
          <w:sz w:val="26"/>
          <w:szCs w:val="26"/>
        </w:rPr>
      </w:pPr>
      <w:r w:rsidRPr="007D32A8">
        <w:rPr>
          <w:sz w:val="26"/>
          <w:szCs w:val="26"/>
        </w:rPr>
        <w:t xml:space="preserve">В целом на реализацию мероприятий Программы на период до 2030 года предусмотрен объем финансирования в размере </w:t>
      </w:r>
      <w:r w:rsidRPr="007D32A8">
        <w:rPr>
          <w:bCs/>
          <w:sz w:val="26"/>
          <w:szCs w:val="26"/>
        </w:rPr>
        <w:t xml:space="preserve">548 911,94 </w:t>
      </w:r>
      <w:r w:rsidRPr="007D32A8">
        <w:rPr>
          <w:sz w:val="26"/>
          <w:szCs w:val="26"/>
        </w:rPr>
        <w:t xml:space="preserve">тыс. рублей, в том числе: </w:t>
      </w:r>
    </w:p>
    <w:p w14:paraId="769E71AF" w14:textId="77777777" w:rsidR="00837EF3" w:rsidRPr="007D32A8" w:rsidRDefault="00837EF3" w:rsidP="00837EF3">
      <w:pPr>
        <w:widowControl w:val="0"/>
        <w:tabs>
          <w:tab w:val="left" w:pos="1134"/>
          <w:tab w:val="left" w:pos="1276"/>
        </w:tabs>
        <w:ind w:right="71" w:firstLine="709"/>
        <w:jc w:val="both"/>
        <w:rPr>
          <w:sz w:val="26"/>
          <w:szCs w:val="26"/>
        </w:rPr>
      </w:pPr>
      <w:r w:rsidRPr="007D32A8">
        <w:rPr>
          <w:sz w:val="26"/>
          <w:szCs w:val="26"/>
        </w:rPr>
        <w:t>средства местного бюджета 518 196,89 тыс. рублей;</w:t>
      </w:r>
    </w:p>
    <w:p w14:paraId="377C504B" w14:textId="77777777" w:rsidR="00837EF3" w:rsidRPr="007D32A8" w:rsidRDefault="00837EF3" w:rsidP="00837EF3">
      <w:pPr>
        <w:widowControl w:val="0"/>
        <w:tabs>
          <w:tab w:val="left" w:pos="1134"/>
          <w:tab w:val="left" w:pos="1276"/>
        </w:tabs>
        <w:ind w:right="71" w:firstLine="709"/>
        <w:jc w:val="both"/>
        <w:rPr>
          <w:sz w:val="26"/>
          <w:szCs w:val="26"/>
        </w:rPr>
      </w:pPr>
      <w:r w:rsidRPr="007D32A8">
        <w:rPr>
          <w:sz w:val="26"/>
          <w:szCs w:val="26"/>
        </w:rPr>
        <w:t>средства по Соглашениям по передаче полномочий – 1885,20 тыс. рублей;</w:t>
      </w:r>
    </w:p>
    <w:p w14:paraId="372121B1" w14:textId="77777777" w:rsidR="00837EF3" w:rsidRPr="007D32A8" w:rsidRDefault="00837EF3" w:rsidP="00837EF3">
      <w:pPr>
        <w:widowControl w:val="0"/>
        <w:tabs>
          <w:tab w:val="left" w:pos="1134"/>
          <w:tab w:val="left" w:pos="1276"/>
        </w:tabs>
        <w:ind w:right="71" w:firstLine="709"/>
        <w:jc w:val="both"/>
        <w:rPr>
          <w:sz w:val="26"/>
          <w:szCs w:val="26"/>
        </w:rPr>
      </w:pPr>
      <w:r w:rsidRPr="007D32A8">
        <w:rPr>
          <w:sz w:val="26"/>
          <w:szCs w:val="26"/>
        </w:rPr>
        <w:t>средства поселений – 5123,56 тыс. рублей;</w:t>
      </w:r>
    </w:p>
    <w:p w14:paraId="0D1651FB" w14:textId="77777777" w:rsidR="00837EF3" w:rsidRPr="007D32A8" w:rsidRDefault="00837EF3" w:rsidP="00837EF3">
      <w:pPr>
        <w:widowControl w:val="0"/>
        <w:tabs>
          <w:tab w:val="left" w:pos="1134"/>
          <w:tab w:val="left" w:pos="1276"/>
        </w:tabs>
        <w:ind w:right="71" w:firstLine="709"/>
        <w:jc w:val="both"/>
        <w:rPr>
          <w:sz w:val="26"/>
          <w:szCs w:val="26"/>
        </w:rPr>
      </w:pPr>
      <w:r w:rsidRPr="007D32A8">
        <w:rPr>
          <w:sz w:val="26"/>
          <w:szCs w:val="26"/>
        </w:rPr>
        <w:t xml:space="preserve">иные источники </w:t>
      </w:r>
      <w:r w:rsidR="004944A8" w:rsidRPr="007D32A8">
        <w:rPr>
          <w:sz w:val="26"/>
          <w:szCs w:val="26"/>
        </w:rPr>
        <w:t>–</w:t>
      </w:r>
      <w:r w:rsidRPr="007D32A8">
        <w:rPr>
          <w:sz w:val="26"/>
          <w:szCs w:val="26"/>
        </w:rPr>
        <w:t xml:space="preserve"> 28 829,87тыс. рублей.</w:t>
      </w:r>
    </w:p>
    <w:p w14:paraId="2C53B305" w14:textId="77777777" w:rsidR="00837EF3" w:rsidRPr="007D32A8" w:rsidRDefault="00837EF3" w:rsidP="00837EF3">
      <w:pPr>
        <w:ind w:firstLine="709"/>
        <w:jc w:val="both"/>
        <w:rPr>
          <w:bCs/>
          <w:sz w:val="26"/>
          <w:szCs w:val="26"/>
        </w:rPr>
      </w:pPr>
      <w:r w:rsidRPr="007D32A8">
        <w:rPr>
          <w:bCs/>
          <w:sz w:val="26"/>
          <w:szCs w:val="26"/>
        </w:rPr>
        <w:t>В 2019 году запланировано 56564,65 тыс. рублей, в том числе местный бюджет 51679,47 тыс. рублей, средства по Соглашениям по передаче полномочий 1885,2 тыс. рублей, средства поселений 5123,56 тыс. рублей.</w:t>
      </w:r>
    </w:p>
    <w:p w14:paraId="2207A06F" w14:textId="77777777" w:rsidR="00837EF3" w:rsidRPr="007D32A8" w:rsidRDefault="00837EF3" w:rsidP="00837EF3">
      <w:pPr>
        <w:ind w:firstLine="720"/>
        <w:jc w:val="both"/>
        <w:rPr>
          <w:bCs/>
          <w:sz w:val="26"/>
          <w:szCs w:val="26"/>
        </w:rPr>
      </w:pPr>
      <w:r w:rsidRPr="007D32A8">
        <w:rPr>
          <w:bCs/>
          <w:sz w:val="26"/>
          <w:szCs w:val="26"/>
        </w:rPr>
        <w:t xml:space="preserve">По </w:t>
      </w:r>
      <w:r w:rsidR="004944A8" w:rsidRPr="007D32A8">
        <w:rPr>
          <w:bCs/>
          <w:sz w:val="26"/>
          <w:szCs w:val="26"/>
        </w:rPr>
        <w:t>итогам</w:t>
      </w:r>
      <w:r w:rsidRPr="007D32A8">
        <w:rPr>
          <w:bCs/>
          <w:sz w:val="26"/>
          <w:szCs w:val="26"/>
        </w:rPr>
        <w:t xml:space="preserve"> 2019 года финансовые средства освоены на общую сумму </w:t>
      </w:r>
      <w:r w:rsidR="004944A8" w:rsidRPr="007D32A8">
        <w:rPr>
          <w:bCs/>
          <w:sz w:val="26"/>
          <w:szCs w:val="26"/>
        </w:rPr>
        <w:br/>
      </w:r>
      <w:r w:rsidRPr="007D32A8">
        <w:rPr>
          <w:bCs/>
          <w:sz w:val="26"/>
          <w:szCs w:val="26"/>
        </w:rPr>
        <w:t xml:space="preserve">52402, тыс. рублей, в том числе местный бюджет 50516,82 тыс. рублей, средства </w:t>
      </w:r>
      <w:r w:rsidR="004944A8" w:rsidRPr="007D32A8">
        <w:rPr>
          <w:bCs/>
          <w:sz w:val="26"/>
          <w:szCs w:val="26"/>
        </w:rPr>
        <w:br/>
      </w:r>
      <w:r w:rsidRPr="007D32A8">
        <w:rPr>
          <w:bCs/>
          <w:sz w:val="26"/>
          <w:szCs w:val="26"/>
        </w:rPr>
        <w:t>по Соглашениям по передаче полномочий 1885,2 тыс. рублей, средства поселений освоены в полном объеме 5123,56 тыс. рублей.</w:t>
      </w:r>
    </w:p>
    <w:p w14:paraId="19A27F18" w14:textId="77777777" w:rsidR="00837EF3" w:rsidRPr="007D32A8" w:rsidRDefault="00837EF3" w:rsidP="00837EF3">
      <w:pPr>
        <w:ind w:firstLine="720"/>
        <w:jc w:val="both"/>
        <w:rPr>
          <w:bCs/>
          <w:sz w:val="26"/>
          <w:szCs w:val="26"/>
        </w:rPr>
      </w:pPr>
      <w:r w:rsidRPr="007D32A8">
        <w:rPr>
          <w:bCs/>
          <w:sz w:val="26"/>
          <w:szCs w:val="26"/>
        </w:rPr>
        <w:t>В рамках программы реализованы следующие мероприятия:</w:t>
      </w:r>
    </w:p>
    <w:p w14:paraId="09F27B1D" w14:textId="77777777" w:rsidR="00837EF3" w:rsidRPr="007D32A8" w:rsidRDefault="00B254B7" w:rsidP="00837EF3">
      <w:pPr>
        <w:ind w:firstLine="720"/>
        <w:jc w:val="both"/>
        <w:rPr>
          <w:bCs/>
          <w:sz w:val="26"/>
          <w:szCs w:val="26"/>
        </w:rPr>
      </w:pPr>
      <w:r w:rsidRPr="007D32A8">
        <w:rPr>
          <w:bCs/>
          <w:sz w:val="26"/>
          <w:szCs w:val="26"/>
        </w:rPr>
        <w:t>П</w:t>
      </w:r>
      <w:r w:rsidR="00837EF3" w:rsidRPr="007D32A8">
        <w:rPr>
          <w:bCs/>
          <w:sz w:val="26"/>
          <w:szCs w:val="26"/>
        </w:rPr>
        <w:t xml:space="preserve">о созданию, восполнению резервов материальных ресурсов (запасов) </w:t>
      </w:r>
      <w:r w:rsidRPr="007D32A8">
        <w:rPr>
          <w:bCs/>
          <w:sz w:val="26"/>
          <w:szCs w:val="26"/>
        </w:rPr>
        <w:br/>
      </w:r>
      <w:r w:rsidR="00837EF3" w:rsidRPr="007D32A8">
        <w:rPr>
          <w:bCs/>
          <w:sz w:val="26"/>
          <w:szCs w:val="26"/>
        </w:rPr>
        <w:t>для ликвидации чрезвычайных ситуаций и в целях гражданской обороны.</w:t>
      </w:r>
    </w:p>
    <w:p w14:paraId="3669AE46" w14:textId="77777777" w:rsidR="00837EF3" w:rsidRPr="007D32A8" w:rsidRDefault="00B254B7" w:rsidP="00837EF3">
      <w:pPr>
        <w:ind w:firstLine="720"/>
        <w:jc w:val="both"/>
        <w:rPr>
          <w:bCs/>
          <w:sz w:val="26"/>
          <w:szCs w:val="26"/>
        </w:rPr>
      </w:pPr>
      <w:r w:rsidRPr="007D32A8">
        <w:rPr>
          <w:bCs/>
          <w:sz w:val="26"/>
          <w:szCs w:val="26"/>
        </w:rPr>
        <w:t>П</w:t>
      </w:r>
      <w:r w:rsidR="00837EF3" w:rsidRPr="007D32A8">
        <w:rPr>
          <w:bCs/>
          <w:sz w:val="26"/>
          <w:szCs w:val="26"/>
        </w:rPr>
        <w:t>о оснащению учебно-консультационных пунктов.</w:t>
      </w:r>
    </w:p>
    <w:p w14:paraId="0F4F89C0" w14:textId="77777777" w:rsidR="00837EF3" w:rsidRPr="007D32A8" w:rsidRDefault="00837EF3" w:rsidP="00837EF3">
      <w:pPr>
        <w:ind w:firstLine="720"/>
        <w:jc w:val="both"/>
        <w:rPr>
          <w:bCs/>
          <w:sz w:val="26"/>
          <w:szCs w:val="26"/>
        </w:rPr>
      </w:pPr>
      <w:r w:rsidRPr="007D32A8">
        <w:rPr>
          <w:bCs/>
          <w:sz w:val="26"/>
          <w:szCs w:val="26"/>
        </w:rPr>
        <w:t>Оборудование мест проживания малообеспеченных, социально-</w:t>
      </w:r>
      <w:r w:rsidRPr="007D32A8">
        <w:rPr>
          <w:bCs/>
          <w:spacing w:val="-4"/>
          <w:sz w:val="26"/>
          <w:szCs w:val="26"/>
        </w:rPr>
        <w:t>неадаптированных и маломобильных граждан автономными пожарными извещателями</w:t>
      </w:r>
      <w:r w:rsidR="00B254B7" w:rsidRPr="007D32A8">
        <w:rPr>
          <w:bCs/>
          <w:spacing w:val="-4"/>
          <w:sz w:val="26"/>
          <w:szCs w:val="26"/>
        </w:rPr>
        <w:t>.</w:t>
      </w:r>
    </w:p>
    <w:p w14:paraId="796447D0" w14:textId="77777777" w:rsidR="00837EF3" w:rsidRPr="007D32A8" w:rsidRDefault="00837EF3" w:rsidP="00BA035C">
      <w:pPr>
        <w:ind w:firstLine="720"/>
        <w:jc w:val="both"/>
        <w:rPr>
          <w:bCs/>
          <w:sz w:val="26"/>
          <w:szCs w:val="26"/>
        </w:rPr>
      </w:pPr>
      <w:r w:rsidRPr="007D32A8">
        <w:rPr>
          <w:bCs/>
          <w:sz w:val="26"/>
          <w:szCs w:val="26"/>
        </w:rPr>
        <w:t>Проведены мероприятия по обеспечению деятельности МКУ «Единая дежурно-диспетчерска</w:t>
      </w:r>
      <w:r w:rsidR="00B254B7" w:rsidRPr="007D32A8">
        <w:rPr>
          <w:bCs/>
          <w:sz w:val="26"/>
          <w:szCs w:val="26"/>
        </w:rPr>
        <w:t xml:space="preserve">я служба Нефтеюганского района», </w:t>
      </w:r>
      <w:r w:rsidRPr="007D32A8">
        <w:rPr>
          <w:bCs/>
          <w:sz w:val="26"/>
          <w:szCs w:val="26"/>
        </w:rPr>
        <w:t xml:space="preserve">по обеспечению функционирования муниципальной системы оповещения населения и Системы </w:t>
      </w:r>
      <w:r w:rsidR="00B254B7" w:rsidRPr="007D32A8">
        <w:rPr>
          <w:bCs/>
          <w:sz w:val="26"/>
          <w:szCs w:val="26"/>
        </w:rPr>
        <w:t>–</w:t>
      </w:r>
      <w:r w:rsidRPr="007D32A8">
        <w:rPr>
          <w:bCs/>
          <w:sz w:val="26"/>
          <w:szCs w:val="26"/>
        </w:rPr>
        <w:t xml:space="preserve"> 112 (техническое обслуживание и ремонт).</w:t>
      </w:r>
    </w:p>
    <w:p w14:paraId="1723F831" w14:textId="77777777" w:rsidR="00837EF3" w:rsidRPr="007D32A8" w:rsidRDefault="00837EF3" w:rsidP="00BA035C">
      <w:pPr>
        <w:ind w:firstLine="720"/>
        <w:jc w:val="both"/>
        <w:rPr>
          <w:bCs/>
          <w:sz w:val="26"/>
          <w:szCs w:val="26"/>
        </w:rPr>
      </w:pPr>
      <w:r w:rsidRPr="007D32A8">
        <w:rPr>
          <w:bCs/>
          <w:sz w:val="26"/>
          <w:szCs w:val="26"/>
        </w:rPr>
        <w:lastRenderedPageBreak/>
        <w:t>По результатам 2019 года процент исполнения программы составил 97,8% (2018</w:t>
      </w:r>
      <w:r w:rsidR="00B254B7" w:rsidRPr="007D32A8">
        <w:rPr>
          <w:bCs/>
          <w:sz w:val="26"/>
          <w:szCs w:val="26"/>
        </w:rPr>
        <w:t xml:space="preserve"> </w:t>
      </w:r>
      <w:r w:rsidRPr="007D32A8">
        <w:rPr>
          <w:bCs/>
          <w:sz w:val="26"/>
          <w:szCs w:val="26"/>
        </w:rPr>
        <w:t xml:space="preserve">г. </w:t>
      </w:r>
      <w:r w:rsidR="00B254B7" w:rsidRPr="007D32A8">
        <w:rPr>
          <w:bCs/>
          <w:sz w:val="26"/>
          <w:szCs w:val="26"/>
        </w:rPr>
        <w:t>–</w:t>
      </w:r>
      <w:r w:rsidRPr="007D32A8">
        <w:rPr>
          <w:bCs/>
          <w:sz w:val="26"/>
          <w:szCs w:val="26"/>
        </w:rPr>
        <w:t xml:space="preserve"> 96,2%).</w:t>
      </w:r>
    </w:p>
    <w:p w14:paraId="59F52C91" w14:textId="77777777" w:rsidR="00837EF3" w:rsidRPr="007D32A8" w:rsidRDefault="00837EF3" w:rsidP="00BA035C">
      <w:pPr>
        <w:ind w:firstLine="709"/>
        <w:jc w:val="both"/>
        <w:rPr>
          <w:sz w:val="26"/>
          <w:szCs w:val="26"/>
        </w:rPr>
      </w:pPr>
      <w:r w:rsidRPr="007D32A8">
        <w:rPr>
          <w:sz w:val="26"/>
          <w:szCs w:val="26"/>
        </w:rPr>
        <w:t>Целенаправленно осуществлялся комплекс мероприятий по обеспечению пожарной безопасности.</w:t>
      </w:r>
    </w:p>
    <w:p w14:paraId="2DBB9C6E" w14:textId="77777777" w:rsidR="00837EF3" w:rsidRPr="007D32A8" w:rsidRDefault="00837EF3" w:rsidP="00BA035C">
      <w:pPr>
        <w:ind w:firstLine="720"/>
        <w:jc w:val="both"/>
        <w:rPr>
          <w:bCs/>
          <w:sz w:val="26"/>
          <w:szCs w:val="26"/>
        </w:rPr>
      </w:pPr>
      <w:r w:rsidRPr="007D32A8">
        <w:rPr>
          <w:bCs/>
          <w:sz w:val="26"/>
          <w:szCs w:val="26"/>
        </w:rPr>
        <w:t>Проведены мероприяти</w:t>
      </w:r>
      <w:r w:rsidR="00B254B7" w:rsidRPr="007D32A8">
        <w:rPr>
          <w:bCs/>
          <w:sz w:val="26"/>
          <w:szCs w:val="26"/>
        </w:rPr>
        <w:t>я</w:t>
      </w:r>
      <w:r w:rsidRPr="007D32A8">
        <w:rPr>
          <w:bCs/>
          <w:sz w:val="26"/>
          <w:szCs w:val="26"/>
        </w:rPr>
        <w:t xml:space="preserve"> по противопожарному обустройству населенных пунктов Нефтеюганского района. Строительство пожарных водоемов в п.Салым (ул.Набережная, ул.Южная), проведены строительно-монтажные работы по объекту «Кольцевой противопожарный водовод морского клуба «Югра» гп.Пойковский».</w:t>
      </w:r>
    </w:p>
    <w:p w14:paraId="116CF511" w14:textId="77777777" w:rsidR="00837EF3" w:rsidRPr="007D32A8" w:rsidRDefault="00837EF3" w:rsidP="00BA035C">
      <w:pPr>
        <w:tabs>
          <w:tab w:val="left" w:pos="851"/>
        </w:tabs>
        <w:ind w:firstLine="709"/>
        <w:contextualSpacing/>
        <w:jc w:val="both"/>
        <w:rPr>
          <w:sz w:val="26"/>
          <w:szCs w:val="26"/>
        </w:rPr>
      </w:pPr>
      <w:r w:rsidRPr="007D32A8">
        <w:rPr>
          <w:rFonts w:cs="Arial CYR"/>
          <w:sz w:val="26"/>
          <w:szCs w:val="26"/>
        </w:rPr>
        <w:t>В</w:t>
      </w:r>
      <w:r w:rsidRPr="007D32A8">
        <w:rPr>
          <w:sz w:val="26"/>
          <w:szCs w:val="26"/>
        </w:rPr>
        <w:t xml:space="preserve"> целях реализации приоритетного направления МЧС России «Обеспечение противопожарной защиты мест проживания малообеспеченных, социально</w:t>
      </w:r>
      <w:r w:rsidR="00BA035C" w:rsidRPr="007D32A8">
        <w:rPr>
          <w:sz w:val="26"/>
          <w:szCs w:val="26"/>
        </w:rPr>
        <w:t>-</w:t>
      </w:r>
      <w:r w:rsidRPr="007D32A8">
        <w:rPr>
          <w:sz w:val="26"/>
          <w:szCs w:val="26"/>
        </w:rPr>
        <w:t>неадаптированных и маломобильных групп населения методом применения современных средств обнаружения и оповещения о пожарах»</w:t>
      </w:r>
      <w:r w:rsidRPr="007D32A8">
        <w:rPr>
          <w:b/>
          <w:i/>
          <w:sz w:val="26"/>
          <w:szCs w:val="26"/>
        </w:rPr>
        <w:t xml:space="preserve"> </w:t>
      </w:r>
      <w:r w:rsidRPr="007D32A8">
        <w:rPr>
          <w:sz w:val="26"/>
          <w:szCs w:val="26"/>
        </w:rPr>
        <w:t>из бюджета муниципального образования Нефтеюганский район на 2019 год выделены финансовые средств в размер 425,75 тыс. рублей.</w:t>
      </w:r>
    </w:p>
    <w:p w14:paraId="1C023D22" w14:textId="77777777" w:rsidR="00837EF3" w:rsidRPr="007D32A8" w:rsidRDefault="00837EF3" w:rsidP="00BA035C">
      <w:pPr>
        <w:widowControl w:val="0"/>
        <w:ind w:firstLine="680"/>
        <w:jc w:val="both"/>
        <w:rPr>
          <w:b/>
          <w:sz w:val="26"/>
          <w:szCs w:val="26"/>
        </w:rPr>
      </w:pPr>
      <w:r w:rsidRPr="007D32A8">
        <w:rPr>
          <w:sz w:val="26"/>
          <w:szCs w:val="26"/>
        </w:rPr>
        <w:t xml:space="preserve">По итогам 2019 года на территории Нефтеюганского района оборудовано автоматическими системами обнаружения и сообщения о пожаре </w:t>
      </w:r>
      <w:r w:rsidRPr="007D32A8">
        <w:rPr>
          <w:i/>
          <w:sz w:val="26"/>
          <w:szCs w:val="26"/>
        </w:rPr>
        <w:t>(АДПИ с GSM-модулем)</w:t>
      </w:r>
      <w:r w:rsidRPr="007D32A8">
        <w:rPr>
          <w:sz w:val="26"/>
          <w:szCs w:val="26"/>
        </w:rPr>
        <w:t xml:space="preserve"> 51 место проживания</w:t>
      </w:r>
      <w:r w:rsidR="00BA035C" w:rsidRPr="007D32A8">
        <w:rPr>
          <w:sz w:val="26"/>
          <w:szCs w:val="26"/>
        </w:rPr>
        <w:t>:</w:t>
      </w:r>
      <w:r w:rsidRPr="007D32A8">
        <w:rPr>
          <w:sz w:val="26"/>
          <w:szCs w:val="26"/>
        </w:rPr>
        <w:t xml:space="preserve"> малообеспеченные, социально-неадаптированные </w:t>
      </w:r>
      <w:r w:rsidR="00BA035C" w:rsidRPr="007D32A8">
        <w:rPr>
          <w:sz w:val="26"/>
          <w:szCs w:val="26"/>
        </w:rPr>
        <w:br/>
      </w:r>
      <w:r w:rsidRPr="007D32A8">
        <w:rPr>
          <w:sz w:val="26"/>
          <w:szCs w:val="26"/>
        </w:rPr>
        <w:t xml:space="preserve">и маломобильные граждане. Приобретено для установки 94 пожарных извещателя для оборудования объектов жилого фонда, находящихся в муниципальной собственности, автономными пожарными извещателями </w:t>
      </w:r>
      <w:r w:rsidRPr="007D32A8">
        <w:rPr>
          <w:i/>
          <w:sz w:val="26"/>
          <w:szCs w:val="26"/>
        </w:rPr>
        <w:t xml:space="preserve">(АДПИ с </w:t>
      </w:r>
      <w:r w:rsidRPr="007D32A8">
        <w:rPr>
          <w:i/>
          <w:sz w:val="26"/>
          <w:szCs w:val="26"/>
          <w:lang w:val="en-US"/>
        </w:rPr>
        <w:t>GSM</w:t>
      </w:r>
      <w:r w:rsidRPr="007D32A8">
        <w:rPr>
          <w:i/>
          <w:sz w:val="26"/>
          <w:szCs w:val="26"/>
        </w:rPr>
        <w:t xml:space="preserve"> модулем)</w:t>
      </w:r>
      <w:r w:rsidRPr="007D32A8">
        <w:rPr>
          <w:sz w:val="26"/>
          <w:szCs w:val="26"/>
        </w:rPr>
        <w:t>.</w:t>
      </w:r>
    </w:p>
    <w:p w14:paraId="1CEFFE6C" w14:textId="77777777" w:rsidR="00837EF3" w:rsidRPr="007D32A8" w:rsidRDefault="00837EF3" w:rsidP="00BA035C">
      <w:pPr>
        <w:ind w:firstLine="709"/>
        <w:jc w:val="both"/>
        <w:rPr>
          <w:bCs/>
          <w:sz w:val="26"/>
          <w:szCs w:val="26"/>
        </w:rPr>
      </w:pPr>
      <w:r w:rsidRPr="007D32A8">
        <w:rPr>
          <w:bCs/>
          <w:sz w:val="26"/>
          <w:szCs w:val="26"/>
        </w:rPr>
        <w:t xml:space="preserve">В 2019 году на территории Нефтеюганского района зарегистрировано </w:t>
      </w:r>
      <w:r w:rsidR="00BA035C" w:rsidRPr="007D32A8">
        <w:rPr>
          <w:bCs/>
          <w:sz w:val="26"/>
          <w:szCs w:val="26"/>
        </w:rPr>
        <w:t>–</w:t>
      </w:r>
      <w:r w:rsidRPr="007D32A8">
        <w:rPr>
          <w:bCs/>
          <w:sz w:val="26"/>
          <w:szCs w:val="26"/>
        </w:rPr>
        <w:t xml:space="preserve"> </w:t>
      </w:r>
      <w:r w:rsidR="00BA035C" w:rsidRPr="007D32A8">
        <w:rPr>
          <w:bCs/>
          <w:sz w:val="26"/>
          <w:szCs w:val="26"/>
        </w:rPr>
        <w:br/>
      </w:r>
      <w:r w:rsidRPr="007D32A8">
        <w:rPr>
          <w:bCs/>
          <w:sz w:val="26"/>
          <w:szCs w:val="26"/>
        </w:rPr>
        <w:t>104 пожара</w:t>
      </w:r>
      <w:r w:rsidR="00BA035C" w:rsidRPr="007D32A8">
        <w:rPr>
          <w:bCs/>
          <w:sz w:val="26"/>
          <w:szCs w:val="26"/>
        </w:rPr>
        <w:t>,</w:t>
      </w:r>
      <w:r w:rsidRPr="007D32A8">
        <w:rPr>
          <w:bCs/>
          <w:sz w:val="26"/>
          <w:szCs w:val="26"/>
        </w:rPr>
        <w:t xml:space="preserve"> в сравнении с 2018 годом количество пожаров увеличилос</w:t>
      </w:r>
      <w:r w:rsidR="00BA035C" w:rsidRPr="007D32A8">
        <w:rPr>
          <w:bCs/>
          <w:sz w:val="26"/>
          <w:szCs w:val="26"/>
        </w:rPr>
        <w:t>ь на 70,5% (2018 г. – 61 пожар);</w:t>
      </w:r>
    </w:p>
    <w:p w14:paraId="3E002A22" w14:textId="77777777" w:rsidR="00837EF3" w:rsidRPr="007D32A8" w:rsidRDefault="00837EF3" w:rsidP="00BA035C">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гибель людей на пожарах не зарегистрирована, также как в 2018</w:t>
      </w:r>
      <w:r w:rsidR="00BA035C" w:rsidRPr="007D32A8">
        <w:rPr>
          <w:rFonts w:ascii="Times New Roman" w:hAnsi="Times New Roman"/>
          <w:sz w:val="26"/>
          <w:szCs w:val="26"/>
        </w:rPr>
        <w:t xml:space="preserve"> </w:t>
      </w:r>
      <w:r w:rsidRPr="007D32A8">
        <w:rPr>
          <w:rFonts w:ascii="Times New Roman" w:hAnsi="Times New Roman"/>
          <w:sz w:val="26"/>
          <w:szCs w:val="26"/>
        </w:rPr>
        <w:t>г</w:t>
      </w:r>
      <w:r w:rsidR="00BA035C" w:rsidRPr="007D32A8">
        <w:rPr>
          <w:rFonts w:ascii="Times New Roman" w:hAnsi="Times New Roman"/>
          <w:sz w:val="26"/>
          <w:szCs w:val="26"/>
        </w:rPr>
        <w:t>оду;</w:t>
      </w:r>
      <w:r w:rsidRPr="007D32A8">
        <w:rPr>
          <w:rFonts w:ascii="Times New Roman" w:hAnsi="Times New Roman"/>
          <w:sz w:val="26"/>
          <w:szCs w:val="26"/>
        </w:rPr>
        <w:t xml:space="preserve"> </w:t>
      </w:r>
    </w:p>
    <w:p w14:paraId="275D3D55" w14:textId="77777777" w:rsidR="00837EF3" w:rsidRPr="007D32A8" w:rsidRDefault="00837EF3" w:rsidP="00BA035C">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3 человека травмировано, за 2018</w:t>
      </w:r>
      <w:r w:rsidR="00BA035C" w:rsidRPr="007D32A8">
        <w:rPr>
          <w:rFonts w:ascii="Times New Roman" w:hAnsi="Times New Roman"/>
          <w:sz w:val="26"/>
          <w:szCs w:val="26"/>
        </w:rPr>
        <w:t xml:space="preserve"> </w:t>
      </w:r>
      <w:r w:rsidRPr="007D32A8">
        <w:rPr>
          <w:rFonts w:ascii="Times New Roman" w:hAnsi="Times New Roman"/>
          <w:sz w:val="26"/>
          <w:szCs w:val="26"/>
        </w:rPr>
        <w:t>г. травмировано 2 человека, рост на  50,0%</w:t>
      </w:r>
      <w:r w:rsidR="00BA035C" w:rsidRPr="007D32A8">
        <w:rPr>
          <w:rFonts w:ascii="Times New Roman" w:hAnsi="Times New Roman"/>
          <w:sz w:val="26"/>
          <w:szCs w:val="26"/>
        </w:rPr>
        <w:t>;</w:t>
      </w:r>
    </w:p>
    <w:p w14:paraId="3F06BDB2" w14:textId="77777777" w:rsidR="00837EF3" w:rsidRPr="007D32A8" w:rsidRDefault="00837EF3" w:rsidP="00BA035C">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гибель и травмирование детей на пожарах не зарегистрирован</w:t>
      </w:r>
      <w:r w:rsidR="00BA035C" w:rsidRPr="007D32A8">
        <w:rPr>
          <w:rFonts w:ascii="Times New Roman" w:hAnsi="Times New Roman"/>
          <w:sz w:val="26"/>
          <w:szCs w:val="26"/>
        </w:rPr>
        <w:t>ы</w:t>
      </w:r>
      <w:r w:rsidRPr="007D32A8">
        <w:rPr>
          <w:rFonts w:ascii="Times New Roman" w:hAnsi="Times New Roman"/>
          <w:sz w:val="26"/>
          <w:szCs w:val="26"/>
        </w:rPr>
        <w:t xml:space="preserve">.  </w:t>
      </w:r>
    </w:p>
    <w:p w14:paraId="00A82B03" w14:textId="77777777" w:rsidR="00837EF3" w:rsidRPr="007D32A8" w:rsidRDefault="00837EF3" w:rsidP="00BA035C">
      <w:pPr>
        <w:widowControl w:val="0"/>
        <w:ind w:firstLine="708"/>
        <w:jc w:val="both"/>
        <w:rPr>
          <w:sz w:val="26"/>
          <w:szCs w:val="26"/>
        </w:rPr>
      </w:pPr>
      <w:r w:rsidRPr="007D32A8">
        <w:rPr>
          <w:sz w:val="26"/>
          <w:szCs w:val="26"/>
        </w:rPr>
        <w:t xml:space="preserve">В 2019 году в Нефтеюганском районе продолжалась работа </w:t>
      </w:r>
      <w:r w:rsidR="00BA035C" w:rsidRPr="007D32A8">
        <w:rPr>
          <w:sz w:val="26"/>
          <w:szCs w:val="26"/>
        </w:rPr>
        <w:br/>
      </w:r>
      <w:r w:rsidRPr="007D32A8">
        <w:rPr>
          <w:sz w:val="26"/>
          <w:szCs w:val="26"/>
        </w:rPr>
        <w:t xml:space="preserve">по совершенствованию муниципальной нормативной правовой базы в области защиты населения и территорий от чрезвычайных ситуаций природного </w:t>
      </w:r>
      <w:r w:rsidR="00BA035C" w:rsidRPr="007D32A8">
        <w:rPr>
          <w:sz w:val="26"/>
          <w:szCs w:val="26"/>
        </w:rPr>
        <w:br/>
      </w:r>
      <w:r w:rsidRPr="007D32A8">
        <w:rPr>
          <w:sz w:val="26"/>
          <w:szCs w:val="26"/>
        </w:rPr>
        <w:t xml:space="preserve">и техногенного характера. В целях приведения муниципальных правовых актов </w:t>
      </w:r>
      <w:r w:rsidR="00BA035C" w:rsidRPr="007D32A8">
        <w:rPr>
          <w:sz w:val="26"/>
          <w:szCs w:val="26"/>
        </w:rPr>
        <w:br/>
      </w:r>
      <w:r w:rsidRPr="007D32A8">
        <w:rPr>
          <w:sz w:val="26"/>
          <w:szCs w:val="26"/>
        </w:rPr>
        <w:t>в соответствие с действующим законодательством приняты 7 муниципальных нормативных правовых актов: 1 постановление главы района, 6 постановлений администрации района.</w:t>
      </w:r>
    </w:p>
    <w:p w14:paraId="4E86C14B" w14:textId="77777777" w:rsidR="00837EF3" w:rsidRPr="007D32A8" w:rsidRDefault="00837EF3" w:rsidP="00BA035C">
      <w:pPr>
        <w:widowControl w:val="0"/>
        <w:ind w:firstLine="708"/>
        <w:jc w:val="both"/>
        <w:rPr>
          <w:noProof/>
          <w:sz w:val="26"/>
          <w:szCs w:val="26"/>
        </w:rPr>
      </w:pPr>
      <w:r w:rsidRPr="007D32A8">
        <w:rPr>
          <w:sz w:val="26"/>
          <w:szCs w:val="26"/>
        </w:rPr>
        <w:t>Подготовлено 2 проекта муниципальных нормативных правовых акт</w:t>
      </w:r>
      <w:r w:rsidR="00BA035C" w:rsidRPr="007D32A8">
        <w:rPr>
          <w:sz w:val="26"/>
          <w:szCs w:val="26"/>
        </w:rPr>
        <w:t>ов</w:t>
      </w:r>
      <w:r w:rsidRPr="007D32A8">
        <w:rPr>
          <w:sz w:val="26"/>
          <w:szCs w:val="26"/>
        </w:rPr>
        <w:t xml:space="preserve"> </w:t>
      </w:r>
      <w:r w:rsidR="00BA035C" w:rsidRPr="007D32A8">
        <w:rPr>
          <w:sz w:val="26"/>
          <w:szCs w:val="26"/>
        </w:rPr>
        <w:br/>
      </w:r>
      <w:r w:rsidRPr="007D32A8">
        <w:rPr>
          <w:sz w:val="26"/>
          <w:szCs w:val="26"/>
        </w:rPr>
        <w:t>о внесении изменений в постановления администрации района.</w:t>
      </w:r>
    </w:p>
    <w:p w14:paraId="22B244B9" w14:textId="77777777" w:rsidR="00837EF3" w:rsidRPr="007D32A8" w:rsidRDefault="00837EF3" w:rsidP="00837EF3">
      <w:pPr>
        <w:tabs>
          <w:tab w:val="left" w:pos="1134"/>
          <w:tab w:val="left" w:pos="8728"/>
        </w:tabs>
        <w:ind w:firstLine="709"/>
        <w:jc w:val="both"/>
        <w:rPr>
          <w:bCs/>
          <w:sz w:val="26"/>
          <w:szCs w:val="26"/>
        </w:rPr>
      </w:pPr>
      <w:r w:rsidRPr="007D32A8">
        <w:rPr>
          <w:bCs/>
          <w:sz w:val="26"/>
          <w:szCs w:val="26"/>
        </w:rPr>
        <w:t xml:space="preserve">В 2019 году на территории муниципального образования Нефтеюганский район зарегистрированы две чрезвычайных ситуации техногенного характера </w:t>
      </w:r>
      <w:r w:rsidRPr="007D32A8">
        <w:rPr>
          <w:bCs/>
          <w:i/>
          <w:sz w:val="26"/>
          <w:szCs w:val="26"/>
        </w:rPr>
        <w:t xml:space="preserve">(пожары </w:t>
      </w:r>
      <w:r w:rsidR="00BA035C" w:rsidRPr="007D32A8">
        <w:rPr>
          <w:bCs/>
          <w:i/>
          <w:sz w:val="26"/>
          <w:szCs w:val="26"/>
        </w:rPr>
        <w:br/>
      </w:r>
      <w:r w:rsidRPr="007D32A8">
        <w:rPr>
          <w:bCs/>
          <w:i/>
          <w:sz w:val="26"/>
          <w:szCs w:val="26"/>
        </w:rPr>
        <w:t>в жи</w:t>
      </w:r>
      <w:r w:rsidR="00BA035C" w:rsidRPr="007D32A8">
        <w:rPr>
          <w:bCs/>
          <w:i/>
          <w:sz w:val="26"/>
          <w:szCs w:val="26"/>
        </w:rPr>
        <w:t>лых многоквартирных домах в гп.</w:t>
      </w:r>
      <w:r w:rsidRPr="007D32A8">
        <w:rPr>
          <w:bCs/>
          <w:i/>
          <w:sz w:val="26"/>
          <w:szCs w:val="26"/>
        </w:rPr>
        <w:t>Пойковский)</w:t>
      </w:r>
      <w:r w:rsidRPr="007D32A8">
        <w:rPr>
          <w:bCs/>
          <w:sz w:val="26"/>
          <w:szCs w:val="26"/>
        </w:rPr>
        <w:t xml:space="preserve">, классифицированы </w:t>
      </w:r>
      <w:r w:rsidR="00BA035C" w:rsidRPr="007D32A8">
        <w:rPr>
          <w:bCs/>
          <w:sz w:val="26"/>
          <w:szCs w:val="26"/>
        </w:rPr>
        <w:br/>
      </w:r>
      <w:r w:rsidRPr="007D32A8">
        <w:rPr>
          <w:bCs/>
          <w:sz w:val="26"/>
          <w:szCs w:val="26"/>
        </w:rPr>
        <w:t xml:space="preserve">как чрезвычайные ситуации муниципального характера. </w:t>
      </w:r>
      <w:r w:rsidRPr="007D32A8">
        <w:rPr>
          <w:sz w:val="26"/>
          <w:szCs w:val="26"/>
        </w:rPr>
        <w:t>В результате чрезвычайных ситуаций пострадало 175 человек, гибель не допущена.</w:t>
      </w:r>
    </w:p>
    <w:p w14:paraId="2C03306B" w14:textId="77777777" w:rsidR="00837EF3" w:rsidRPr="007D32A8" w:rsidRDefault="00837EF3" w:rsidP="00837EF3">
      <w:pPr>
        <w:tabs>
          <w:tab w:val="left" w:pos="1134"/>
          <w:tab w:val="left" w:pos="8728"/>
        </w:tabs>
        <w:ind w:firstLine="709"/>
        <w:jc w:val="both"/>
        <w:rPr>
          <w:sz w:val="26"/>
          <w:szCs w:val="26"/>
        </w:rPr>
      </w:pPr>
      <w:r w:rsidRPr="007D32A8">
        <w:rPr>
          <w:bCs/>
          <w:sz w:val="26"/>
          <w:szCs w:val="26"/>
        </w:rPr>
        <w:t>В 201</w:t>
      </w:r>
      <w:r w:rsidR="005941D5" w:rsidRPr="007D32A8">
        <w:rPr>
          <w:bCs/>
          <w:sz w:val="26"/>
          <w:szCs w:val="26"/>
        </w:rPr>
        <w:t>8</w:t>
      </w:r>
      <w:r w:rsidRPr="007D32A8">
        <w:rPr>
          <w:bCs/>
          <w:sz w:val="26"/>
          <w:szCs w:val="26"/>
        </w:rPr>
        <w:t xml:space="preserve"> году на территории муниципального образования Нефтеюганский район  </w:t>
      </w:r>
      <w:r w:rsidRPr="007D32A8">
        <w:rPr>
          <w:sz w:val="26"/>
          <w:szCs w:val="26"/>
        </w:rPr>
        <w:t>зарегистрированы две чрезвычайн</w:t>
      </w:r>
      <w:r w:rsidR="00BA035C" w:rsidRPr="007D32A8">
        <w:rPr>
          <w:sz w:val="26"/>
          <w:szCs w:val="26"/>
        </w:rPr>
        <w:t>ые</w:t>
      </w:r>
      <w:r w:rsidRPr="007D32A8">
        <w:rPr>
          <w:sz w:val="26"/>
          <w:szCs w:val="26"/>
        </w:rPr>
        <w:t xml:space="preserve"> ситуаци</w:t>
      </w:r>
      <w:r w:rsidR="00BA035C" w:rsidRPr="007D32A8">
        <w:rPr>
          <w:sz w:val="26"/>
          <w:szCs w:val="26"/>
        </w:rPr>
        <w:t>и</w:t>
      </w:r>
      <w:r w:rsidRPr="007D32A8">
        <w:rPr>
          <w:sz w:val="26"/>
          <w:szCs w:val="26"/>
        </w:rPr>
        <w:t xml:space="preserve"> техногенного характера </w:t>
      </w:r>
      <w:r w:rsidRPr="007D32A8">
        <w:rPr>
          <w:i/>
          <w:sz w:val="26"/>
          <w:szCs w:val="26"/>
        </w:rPr>
        <w:t>(внезапное обрушени</w:t>
      </w:r>
      <w:r w:rsidR="00BA035C" w:rsidRPr="007D32A8">
        <w:rPr>
          <w:i/>
          <w:sz w:val="26"/>
          <w:szCs w:val="26"/>
        </w:rPr>
        <w:t>е</w:t>
      </w:r>
      <w:r w:rsidRPr="007D32A8">
        <w:rPr>
          <w:i/>
          <w:sz w:val="26"/>
          <w:szCs w:val="26"/>
        </w:rPr>
        <w:t xml:space="preserve"> производственных зданий, сооружений и ДТП с тяжкими последствиями</w:t>
      </w:r>
      <w:r w:rsidRPr="007D32A8">
        <w:rPr>
          <w:bCs/>
          <w:i/>
          <w:sz w:val="26"/>
          <w:szCs w:val="26"/>
        </w:rPr>
        <w:t>)</w:t>
      </w:r>
      <w:r w:rsidRPr="007D32A8">
        <w:rPr>
          <w:bCs/>
          <w:sz w:val="26"/>
          <w:szCs w:val="26"/>
        </w:rPr>
        <w:t xml:space="preserve">, классифицированы как чрезвычайные ситуации муниципального характера. </w:t>
      </w:r>
      <w:r w:rsidRPr="007D32A8">
        <w:rPr>
          <w:sz w:val="26"/>
          <w:szCs w:val="26"/>
        </w:rPr>
        <w:t xml:space="preserve">В результате чрезвычайных ситуаций пострадало 27 человек, погибло </w:t>
      </w:r>
      <w:r w:rsidR="00BA035C" w:rsidRPr="007D32A8">
        <w:rPr>
          <w:sz w:val="26"/>
          <w:szCs w:val="26"/>
        </w:rPr>
        <w:br/>
      </w:r>
      <w:r w:rsidRPr="007D32A8">
        <w:rPr>
          <w:sz w:val="26"/>
          <w:szCs w:val="26"/>
        </w:rPr>
        <w:t>8 человек, спасено 27 человек.</w:t>
      </w:r>
    </w:p>
    <w:p w14:paraId="11655017" w14:textId="77777777" w:rsidR="00837EF3" w:rsidRPr="007D32A8" w:rsidRDefault="00837EF3" w:rsidP="00837EF3">
      <w:pPr>
        <w:ind w:firstLine="709"/>
        <w:jc w:val="both"/>
        <w:rPr>
          <w:sz w:val="26"/>
          <w:szCs w:val="26"/>
        </w:rPr>
      </w:pPr>
      <w:r w:rsidRPr="007D32A8">
        <w:rPr>
          <w:sz w:val="26"/>
          <w:szCs w:val="26"/>
        </w:rPr>
        <w:t xml:space="preserve">Работа постоянной эвакоприемной комиссии Нефтеюганского района </w:t>
      </w:r>
      <w:r w:rsidR="00B32966" w:rsidRPr="007D32A8">
        <w:rPr>
          <w:sz w:val="26"/>
          <w:szCs w:val="26"/>
        </w:rPr>
        <w:br/>
      </w:r>
      <w:r w:rsidRPr="007D32A8">
        <w:rPr>
          <w:sz w:val="26"/>
          <w:szCs w:val="26"/>
        </w:rPr>
        <w:t>в 2019 году была организована в соответствии с планом работы.</w:t>
      </w:r>
    </w:p>
    <w:p w14:paraId="76BE4650" w14:textId="77777777" w:rsidR="00837EF3" w:rsidRPr="007D32A8" w:rsidRDefault="00837EF3" w:rsidP="00837EF3">
      <w:pPr>
        <w:ind w:firstLine="709"/>
        <w:jc w:val="both"/>
        <w:rPr>
          <w:sz w:val="26"/>
          <w:szCs w:val="26"/>
        </w:rPr>
      </w:pPr>
      <w:r w:rsidRPr="007D32A8">
        <w:rPr>
          <w:sz w:val="26"/>
          <w:szCs w:val="26"/>
        </w:rPr>
        <w:lastRenderedPageBreak/>
        <w:t>Проведено 2 плановых заседания Комиссии</w:t>
      </w:r>
      <w:r w:rsidR="00B32966" w:rsidRPr="007D32A8">
        <w:rPr>
          <w:sz w:val="26"/>
          <w:szCs w:val="26"/>
        </w:rPr>
        <w:t>,</w:t>
      </w:r>
      <w:r w:rsidRPr="007D32A8">
        <w:rPr>
          <w:sz w:val="26"/>
          <w:szCs w:val="26"/>
        </w:rPr>
        <w:t xml:space="preserve"> на которых рассмотрено </w:t>
      </w:r>
      <w:r w:rsidR="00B32966" w:rsidRPr="007D32A8">
        <w:rPr>
          <w:sz w:val="26"/>
          <w:szCs w:val="26"/>
        </w:rPr>
        <w:br/>
      </w:r>
      <w:r w:rsidRPr="007D32A8">
        <w:rPr>
          <w:sz w:val="26"/>
          <w:szCs w:val="26"/>
        </w:rPr>
        <w:t>5 вопросов, приняты и реализованы соответствующие решения.</w:t>
      </w:r>
    </w:p>
    <w:p w14:paraId="7C9C6198" w14:textId="77777777" w:rsidR="00837EF3" w:rsidRPr="007D32A8" w:rsidRDefault="00837EF3" w:rsidP="00837EF3">
      <w:pPr>
        <w:ind w:firstLine="709"/>
        <w:jc w:val="both"/>
        <w:rPr>
          <w:sz w:val="26"/>
          <w:szCs w:val="26"/>
        </w:rPr>
      </w:pPr>
      <w:r w:rsidRPr="007D32A8">
        <w:rPr>
          <w:rFonts w:eastAsia="DejaVu Sans"/>
          <w:kern w:val="3"/>
          <w:sz w:val="26"/>
          <w:szCs w:val="26"/>
          <w:lang w:eastAsia="zh-CN" w:bidi="hi-IN"/>
        </w:rPr>
        <w:t>В 2019 году проведены 4 (2018</w:t>
      </w:r>
      <w:r w:rsidR="00B32966" w:rsidRPr="007D32A8">
        <w:rPr>
          <w:rFonts w:eastAsia="DejaVu Sans"/>
          <w:kern w:val="3"/>
          <w:sz w:val="26"/>
          <w:szCs w:val="26"/>
          <w:lang w:eastAsia="zh-CN" w:bidi="hi-IN"/>
        </w:rPr>
        <w:t xml:space="preserve"> </w:t>
      </w:r>
      <w:r w:rsidRPr="007D32A8">
        <w:rPr>
          <w:rFonts w:eastAsia="DejaVu Sans"/>
          <w:kern w:val="3"/>
          <w:sz w:val="26"/>
          <w:szCs w:val="26"/>
          <w:lang w:eastAsia="zh-CN" w:bidi="hi-IN"/>
        </w:rPr>
        <w:t xml:space="preserve">г. </w:t>
      </w:r>
      <w:r w:rsidR="00B32966" w:rsidRPr="007D32A8">
        <w:rPr>
          <w:rFonts w:eastAsia="DejaVu Sans"/>
          <w:kern w:val="3"/>
          <w:sz w:val="26"/>
          <w:szCs w:val="26"/>
          <w:lang w:eastAsia="zh-CN" w:bidi="hi-IN"/>
        </w:rPr>
        <w:t>–</w:t>
      </w:r>
      <w:r w:rsidRPr="007D32A8">
        <w:rPr>
          <w:rFonts w:eastAsia="DejaVu Sans"/>
          <w:kern w:val="3"/>
          <w:sz w:val="26"/>
          <w:szCs w:val="26"/>
          <w:lang w:eastAsia="zh-CN" w:bidi="hi-IN"/>
        </w:rPr>
        <w:t xml:space="preserve"> 4) штабных трениров</w:t>
      </w:r>
      <w:r w:rsidR="00DF4652" w:rsidRPr="007D32A8">
        <w:rPr>
          <w:rFonts w:eastAsia="DejaVu Sans"/>
          <w:kern w:val="3"/>
          <w:sz w:val="26"/>
          <w:szCs w:val="26"/>
          <w:lang w:eastAsia="zh-CN" w:bidi="hi-IN"/>
        </w:rPr>
        <w:t>ки</w:t>
      </w:r>
      <w:r w:rsidRPr="007D32A8">
        <w:rPr>
          <w:rFonts w:eastAsia="DejaVu Sans"/>
          <w:kern w:val="3"/>
          <w:sz w:val="26"/>
          <w:szCs w:val="26"/>
          <w:lang w:eastAsia="zh-CN" w:bidi="hi-IN"/>
        </w:rPr>
        <w:t xml:space="preserve"> с членами эвакуационной комиссии Нефтеюганского района. С</w:t>
      </w:r>
      <w:r w:rsidRPr="007D32A8">
        <w:rPr>
          <w:sz w:val="26"/>
          <w:szCs w:val="26"/>
        </w:rPr>
        <w:t xml:space="preserve"> эвакуационными комиссиями городского и сельских поселений района проводились тренировки по эвакуации: объектовые тренировки – 14 (2018</w:t>
      </w:r>
      <w:r w:rsidR="00B32966" w:rsidRPr="007D32A8">
        <w:rPr>
          <w:sz w:val="26"/>
          <w:szCs w:val="26"/>
        </w:rPr>
        <w:t xml:space="preserve"> </w:t>
      </w:r>
      <w:r w:rsidRPr="007D32A8">
        <w:rPr>
          <w:sz w:val="26"/>
          <w:szCs w:val="26"/>
        </w:rPr>
        <w:t xml:space="preserve">г. </w:t>
      </w:r>
      <w:r w:rsidR="00B32966" w:rsidRPr="007D32A8">
        <w:rPr>
          <w:sz w:val="26"/>
          <w:szCs w:val="26"/>
        </w:rPr>
        <w:t>–</w:t>
      </w:r>
      <w:r w:rsidRPr="007D32A8">
        <w:rPr>
          <w:sz w:val="26"/>
          <w:szCs w:val="26"/>
        </w:rPr>
        <w:t xml:space="preserve"> 27), штабные тренировки – 1 (2018</w:t>
      </w:r>
      <w:r w:rsidR="00B32966" w:rsidRPr="007D32A8">
        <w:rPr>
          <w:sz w:val="26"/>
          <w:szCs w:val="26"/>
        </w:rPr>
        <w:t xml:space="preserve"> </w:t>
      </w:r>
      <w:r w:rsidRPr="007D32A8">
        <w:rPr>
          <w:sz w:val="26"/>
          <w:szCs w:val="26"/>
        </w:rPr>
        <w:t xml:space="preserve">г. </w:t>
      </w:r>
      <w:r w:rsidR="00B32966" w:rsidRPr="007D32A8">
        <w:rPr>
          <w:sz w:val="26"/>
          <w:szCs w:val="26"/>
        </w:rPr>
        <w:t>–</w:t>
      </w:r>
      <w:r w:rsidRPr="007D32A8">
        <w:rPr>
          <w:sz w:val="26"/>
          <w:szCs w:val="26"/>
        </w:rPr>
        <w:t xml:space="preserve"> 1), тактико-специальное учение – 2 (2018</w:t>
      </w:r>
      <w:r w:rsidR="00B32966" w:rsidRPr="007D32A8">
        <w:rPr>
          <w:sz w:val="26"/>
          <w:szCs w:val="26"/>
        </w:rPr>
        <w:t xml:space="preserve"> </w:t>
      </w:r>
      <w:r w:rsidRPr="007D32A8">
        <w:rPr>
          <w:sz w:val="26"/>
          <w:szCs w:val="26"/>
        </w:rPr>
        <w:t xml:space="preserve">г. </w:t>
      </w:r>
      <w:r w:rsidR="00B32966" w:rsidRPr="007D32A8">
        <w:rPr>
          <w:sz w:val="26"/>
          <w:szCs w:val="26"/>
        </w:rPr>
        <w:t>–</w:t>
      </w:r>
      <w:r w:rsidRPr="007D32A8">
        <w:rPr>
          <w:sz w:val="26"/>
          <w:szCs w:val="26"/>
        </w:rPr>
        <w:t xml:space="preserve"> 1).</w:t>
      </w:r>
    </w:p>
    <w:p w14:paraId="16591236" w14:textId="77777777" w:rsidR="00837EF3" w:rsidRPr="007D32A8" w:rsidRDefault="00DF4652" w:rsidP="00837EF3">
      <w:pPr>
        <w:autoSpaceDE w:val="0"/>
        <w:autoSpaceDN w:val="0"/>
        <w:adjustRightInd w:val="0"/>
        <w:ind w:firstLine="709"/>
        <w:jc w:val="both"/>
        <w:rPr>
          <w:sz w:val="26"/>
          <w:szCs w:val="26"/>
        </w:rPr>
      </w:pPr>
      <w:r w:rsidRPr="007D32A8">
        <w:rPr>
          <w:sz w:val="26"/>
          <w:szCs w:val="26"/>
        </w:rPr>
        <w:t>П</w:t>
      </w:r>
      <w:r w:rsidR="00837EF3" w:rsidRPr="007D32A8">
        <w:rPr>
          <w:sz w:val="26"/>
          <w:szCs w:val="26"/>
        </w:rPr>
        <w:t>ринято участие</w:t>
      </w:r>
      <w:r w:rsidR="00285980" w:rsidRPr="007D32A8">
        <w:rPr>
          <w:sz w:val="26"/>
          <w:szCs w:val="26"/>
        </w:rPr>
        <w:t xml:space="preserve"> в</w:t>
      </w:r>
      <w:r w:rsidR="00837EF3" w:rsidRPr="007D32A8">
        <w:rPr>
          <w:sz w:val="26"/>
          <w:szCs w:val="26"/>
        </w:rPr>
        <w:t xml:space="preserve"> смотре-конкурсе «Лучший орган местного самоуправления муниципального образования Ханты-Мансийского автономного округа – Югры </w:t>
      </w:r>
      <w:r w:rsidR="00285980" w:rsidRPr="007D32A8">
        <w:rPr>
          <w:sz w:val="26"/>
          <w:szCs w:val="26"/>
        </w:rPr>
        <w:br/>
      </w:r>
      <w:r w:rsidR="00837EF3" w:rsidRPr="007D32A8">
        <w:rPr>
          <w:sz w:val="26"/>
          <w:szCs w:val="26"/>
        </w:rPr>
        <w:t>в области обеспечения безопасности жизнедеятельности населения. По результатам смотра-конкурса муниципальное образование Нефтеюганский район заняло третье место среди муниципальных районов автономного округа. Среди сельских поселений автономного округа: сельское поселение Сингапай заняло первое место, сельское поселени</w:t>
      </w:r>
      <w:r w:rsidRPr="007D32A8">
        <w:rPr>
          <w:sz w:val="26"/>
          <w:szCs w:val="26"/>
        </w:rPr>
        <w:t>е</w:t>
      </w:r>
      <w:r w:rsidR="00837EF3" w:rsidRPr="007D32A8">
        <w:rPr>
          <w:sz w:val="26"/>
          <w:szCs w:val="26"/>
        </w:rPr>
        <w:t xml:space="preserve"> Усть-Юган зан</w:t>
      </w:r>
      <w:r w:rsidRPr="007D32A8">
        <w:rPr>
          <w:sz w:val="26"/>
          <w:szCs w:val="26"/>
        </w:rPr>
        <w:t>я</w:t>
      </w:r>
      <w:r w:rsidR="00837EF3" w:rsidRPr="007D32A8">
        <w:rPr>
          <w:sz w:val="26"/>
          <w:szCs w:val="26"/>
        </w:rPr>
        <w:t>ло третье место.</w:t>
      </w:r>
    </w:p>
    <w:p w14:paraId="721C5D2F" w14:textId="77777777" w:rsidR="00837EF3" w:rsidRPr="007D32A8" w:rsidRDefault="00837EF3" w:rsidP="00837EF3">
      <w:pPr>
        <w:ind w:firstLine="709"/>
        <w:jc w:val="both"/>
        <w:rPr>
          <w:sz w:val="26"/>
          <w:szCs w:val="26"/>
        </w:rPr>
      </w:pPr>
      <w:r w:rsidRPr="007D32A8">
        <w:rPr>
          <w:sz w:val="26"/>
          <w:szCs w:val="26"/>
        </w:rPr>
        <w:t>В 2019 году муниципальное казенное учреждение «Единая дежурно-диспетчерская служба Нефтеюганского района</w:t>
      </w:r>
      <w:r w:rsidR="00285980" w:rsidRPr="007D32A8">
        <w:rPr>
          <w:sz w:val="26"/>
          <w:szCs w:val="26"/>
        </w:rPr>
        <w:t>»</w:t>
      </w:r>
      <w:r w:rsidRPr="007D32A8">
        <w:rPr>
          <w:sz w:val="26"/>
          <w:szCs w:val="26"/>
        </w:rPr>
        <w:t xml:space="preserve"> принимала участие в смотре-конкурсе единых дежурно-диспетчерских служб муниципальных районов Ханты-Мансийского автономного округа – Югры. По результатам смотра конкурса муниципальное казенное учреждение «Единая дежурно-диспетчерская служба Нефтеюганского района заняла первое место</w:t>
      </w:r>
    </w:p>
    <w:p w14:paraId="452FBD6C" w14:textId="77777777" w:rsidR="00837EF3" w:rsidRPr="007D32A8" w:rsidRDefault="00837EF3" w:rsidP="00837EF3">
      <w:pPr>
        <w:ind w:firstLine="720"/>
        <w:jc w:val="both"/>
        <w:rPr>
          <w:sz w:val="26"/>
          <w:szCs w:val="26"/>
        </w:rPr>
      </w:pPr>
      <w:r w:rsidRPr="007D32A8">
        <w:rPr>
          <w:sz w:val="26"/>
          <w:szCs w:val="26"/>
        </w:rPr>
        <w:t>В 2019 году от муниципально</w:t>
      </w:r>
      <w:r w:rsidR="00285980" w:rsidRPr="007D32A8">
        <w:rPr>
          <w:sz w:val="26"/>
          <w:szCs w:val="26"/>
        </w:rPr>
        <w:t>го</w:t>
      </w:r>
      <w:r w:rsidRPr="007D32A8">
        <w:rPr>
          <w:sz w:val="26"/>
          <w:szCs w:val="26"/>
        </w:rPr>
        <w:t xml:space="preserve"> образовани</w:t>
      </w:r>
      <w:r w:rsidR="00285980" w:rsidRPr="007D32A8">
        <w:rPr>
          <w:sz w:val="26"/>
          <w:szCs w:val="26"/>
        </w:rPr>
        <w:t>я</w:t>
      </w:r>
      <w:r w:rsidRPr="007D32A8">
        <w:rPr>
          <w:sz w:val="26"/>
          <w:szCs w:val="26"/>
        </w:rPr>
        <w:t xml:space="preserve"> сельское поселение принимало участие в смотре-конкурсе «Лучший орган местного самоуправления муниципального образования в области обеспечения безопасности жизнедеятельности населения» среди субъектов Российской Федерации, находящихся в пределах Уральского Федерального округа. По результатам конкурса третье место среди сельских поселений заняло сельское поселение Сингапай.</w:t>
      </w:r>
    </w:p>
    <w:p w14:paraId="5382C10F" w14:textId="77777777" w:rsidR="00837EF3" w:rsidRPr="007D32A8" w:rsidRDefault="00837EF3" w:rsidP="00837EF3">
      <w:pPr>
        <w:ind w:firstLine="709"/>
        <w:jc w:val="both"/>
        <w:rPr>
          <w:sz w:val="26"/>
          <w:szCs w:val="26"/>
        </w:rPr>
      </w:pPr>
      <w:r w:rsidRPr="007D32A8">
        <w:rPr>
          <w:sz w:val="26"/>
          <w:szCs w:val="26"/>
        </w:rPr>
        <w:t>В 2019 году в муниципальном образовании Нефтеюганский район организованы и проведены муниципальные этапы:</w:t>
      </w:r>
    </w:p>
    <w:p w14:paraId="5A353AB5" w14:textId="77777777" w:rsidR="00837EF3" w:rsidRPr="007D32A8" w:rsidRDefault="00837EF3" w:rsidP="00837EF3">
      <w:pPr>
        <w:ind w:firstLine="709"/>
        <w:jc w:val="both"/>
        <w:rPr>
          <w:sz w:val="26"/>
          <w:szCs w:val="26"/>
        </w:rPr>
      </w:pPr>
      <w:r w:rsidRPr="007D32A8">
        <w:rPr>
          <w:sz w:val="26"/>
          <w:szCs w:val="26"/>
        </w:rPr>
        <w:t xml:space="preserve">смотра-конкурса «На лучшую </w:t>
      </w:r>
      <w:r w:rsidRPr="007D32A8">
        <w:rPr>
          <w:bCs/>
          <w:sz w:val="26"/>
          <w:szCs w:val="26"/>
        </w:rPr>
        <w:t>учебно-материальную в области гражданской обороны, защиты населения и территорий от чрезвычайных ситуаций Ханты-Мансийского автономного округа – Югры</w:t>
      </w:r>
      <w:r w:rsidRPr="007D32A8">
        <w:rPr>
          <w:sz w:val="26"/>
          <w:szCs w:val="26"/>
        </w:rPr>
        <w:t>»;</w:t>
      </w:r>
    </w:p>
    <w:p w14:paraId="471A1EED" w14:textId="77777777" w:rsidR="00837EF3" w:rsidRPr="007D32A8" w:rsidRDefault="00837EF3" w:rsidP="00837EF3">
      <w:pPr>
        <w:ind w:firstLine="709"/>
        <w:jc w:val="both"/>
        <w:rPr>
          <w:bCs/>
          <w:sz w:val="26"/>
          <w:szCs w:val="26"/>
        </w:rPr>
      </w:pPr>
      <w:r w:rsidRPr="007D32A8">
        <w:rPr>
          <w:sz w:val="26"/>
          <w:szCs w:val="26"/>
        </w:rPr>
        <w:t>смотра-конкурса «На лучшее</w:t>
      </w:r>
      <w:r w:rsidRPr="007D32A8">
        <w:rPr>
          <w:bCs/>
          <w:sz w:val="26"/>
          <w:szCs w:val="26"/>
        </w:rPr>
        <w:t xml:space="preserve"> нештатное формирование по обеспечению мероприятий по гражданской обороне»;</w:t>
      </w:r>
    </w:p>
    <w:p w14:paraId="50213686" w14:textId="77777777" w:rsidR="00837EF3" w:rsidRPr="007D32A8" w:rsidRDefault="00837EF3" w:rsidP="00837EF3">
      <w:pPr>
        <w:ind w:firstLine="709"/>
        <w:jc w:val="both"/>
        <w:rPr>
          <w:spacing w:val="-4"/>
          <w:sz w:val="26"/>
          <w:szCs w:val="26"/>
        </w:rPr>
      </w:pPr>
      <w:r w:rsidRPr="007D32A8">
        <w:rPr>
          <w:spacing w:val="-4"/>
          <w:sz w:val="26"/>
          <w:szCs w:val="26"/>
        </w:rPr>
        <w:t>смотра-конкурса «На лучшее нештатное аварийно-спасательное формирование».</w:t>
      </w:r>
    </w:p>
    <w:p w14:paraId="25359703" w14:textId="77777777" w:rsidR="00837EF3" w:rsidRPr="007D32A8" w:rsidRDefault="00837EF3" w:rsidP="00837EF3">
      <w:pPr>
        <w:autoSpaceDE w:val="0"/>
        <w:autoSpaceDN w:val="0"/>
        <w:adjustRightInd w:val="0"/>
        <w:ind w:firstLine="709"/>
        <w:jc w:val="both"/>
        <w:rPr>
          <w:sz w:val="26"/>
          <w:szCs w:val="26"/>
        </w:rPr>
      </w:pPr>
      <w:r w:rsidRPr="007D32A8">
        <w:rPr>
          <w:sz w:val="26"/>
          <w:szCs w:val="26"/>
        </w:rPr>
        <w:t>В средствах массовой информации по вопросам безопасности жизнедеятельности и действий в условиях чрезвычайных ситуаций осуществляется продвижение 630 материалов (2018</w:t>
      </w:r>
      <w:r w:rsidR="005013F9" w:rsidRPr="007D32A8">
        <w:rPr>
          <w:sz w:val="26"/>
          <w:szCs w:val="26"/>
        </w:rPr>
        <w:t xml:space="preserve"> </w:t>
      </w:r>
      <w:r w:rsidRPr="007D32A8">
        <w:rPr>
          <w:sz w:val="26"/>
          <w:szCs w:val="26"/>
        </w:rPr>
        <w:t xml:space="preserve">г. </w:t>
      </w:r>
      <w:r w:rsidR="005013F9" w:rsidRPr="007D32A8">
        <w:rPr>
          <w:sz w:val="26"/>
          <w:szCs w:val="26"/>
        </w:rPr>
        <w:t>–</w:t>
      </w:r>
      <w:r w:rsidRPr="007D32A8">
        <w:rPr>
          <w:sz w:val="26"/>
          <w:szCs w:val="26"/>
        </w:rPr>
        <w:t xml:space="preserve"> 525): в печатных СМИ – 125 материалов </w:t>
      </w:r>
      <w:r w:rsidR="005013F9" w:rsidRPr="007D32A8">
        <w:rPr>
          <w:sz w:val="26"/>
          <w:szCs w:val="26"/>
        </w:rPr>
        <w:br/>
      </w:r>
      <w:r w:rsidRPr="007D32A8">
        <w:rPr>
          <w:sz w:val="26"/>
          <w:szCs w:val="26"/>
        </w:rPr>
        <w:t>(2018</w:t>
      </w:r>
      <w:r w:rsidR="005013F9" w:rsidRPr="007D32A8">
        <w:rPr>
          <w:sz w:val="26"/>
          <w:szCs w:val="26"/>
        </w:rPr>
        <w:t xml:space="preserve"> </w:t>
      </w:r>
      <w:r w:rsidRPr="007D32A8">
        <w:rPr>
          <w:sz w:val="26"/>
          <w:szCs w:val="26"/>
        </w:rPr>
        <w:t xml:space="preserve">г. </w:t>
      </w:r>
      <w:r w:rsidR="005013F9" w:rsidRPr="007D32A8">
        <w:rPr>
          <w:sz w:val="26"/>
          <w:szCs w:val="26"/>
        </w:rPr>
        <w:t>–</w:t>
      </w:r>
      <w:r w:rsidRPr="007D32A8">
        <w:rPr>
          <w:sz w:val="26"/>
          <w:szCs w:val="26"/>
        </w:rPr>
        <w:t xml:space="preserve"> 141), на телевидении 142 материала (2018</w:t>
      </w:r>
      <w:r w:rsidR="005013F9" w:rsidRPr="007D32A8">
        <w:rPr>
          <w:sz w:val="26"/>
          <w:szCs w:val="26"/>
        </w:rPr>
        <w:t xml:space="preserve"> </w:t>
      </w:r>
      <w:r w:rsidRPr="007D32A8">
        <w:rPr>
          <w:sz w:val="26"/>
          <w:szCs w:val="26"/>
        </w:rPr>
        <w:t xml:space="preserve">г. </w:t>
      </w:r>
      <w:r w:rsidR="005013F9" w:rsidRPr="007D32A8">
        <w:rPr>
          <w:sz w:val="26"/>
          <w:szCs w:val="26"/>
        </w:rPr>
        <w:t>–</w:t>
      </w:r>
      <w:r w:rsidRPr="007D32A8">
        <w:rPr>
          <w:sz w:val="26"/>
          <w:szCs w:val="26"/>
        </w:rPr>
        <w:t xml:space="preserve"> 118), на радио 117 материалов (2018</w:t>
      </w:r>
      <w:r w:rsidR="005013F9" w:rsidRPr="007D32A8">
        <w:rPr>
          <w:sz w:val="26"/>
          <w:szCs w:val="26"/>
        </w:rPr>
        <w:t xml:space="preserve"> </w:t>
      </w:r>
      <w:r w:rsidRPr="007D32A8">
        <w:rPr>
          <w:sz w:val="26"/>
          <w:szCs w:val="26"/>
        </w:rPr>
        <w:t xml:space="preserve">г. </w:t>
      </w:r>
      <w:r w:rsidR="005013F9" w:rsidRPr="007D32A8">
        <w:rPr>
          <w:sz w:val="26"/>
          <w:szCs w:val="26"/>
        </w:rPr>
        <w:t>–</w:t>
      </w:r>
      <w:r w:rsidRPr="007D32A8">
        <w:rPr>
          <w:sz w:val="26"/>
          <w:szCs w:val="26"/>
        </w:rPr>
        <w:t xml:space="preserve"> 117), в сети интернет 291 материала (2018</w:t>
      </w:r>
      <w:r w:rsidR="005013F9" w:rsidRPr="007D32A8">
        <w:rPr>
          <w:sz w:val="26"/>
          <w:szCs w:val="26"/>
        </w:rPr>
        <w:t xml:space="preserve"> </w:t>
      </w:r>
      <w:r w:rsidRPr="007D32A8">
        <w:rPr>
          <w:sz w:val="26"/>
          <w:szCs w:val="26"/>
        </w:rPr>
        <w:t xml:space="preserve">г. </w:t>
      </w:r>
      <w:r w:rsidR="005013F9" w:rsidRPr="007D32A8">
        <w:rPr>
          <w:sz w:val="26"/>
          <w:szCs w:val="26"/>
        </w:rPr>
        <w:t>–</w:t>
      </w:r>
      <w:r w:rsidRPr="007D32A8">
        <w:rPr>
          <w:sz w:val="26"/>
          <w:szCs w:val="26"/>
        </w:rPr>
        <w:t xml:space="preserve"> 149).</w:t>
      </w:r>
    </w:p>
    <w:p w14:paraId="13EF09E3" w14:textId="77777777" w:rsidR="00837EF3" w:rsidRPr="007D32A8" w:rsidRDefault="00837EF3" w:rsidP="00837EF3">
      <w:pPr>
        <w:autoSpaceDE w:val="0"/>
        <w:autoSpaceDN w:val="0"/>
        <w:adjustRightInd w:val="0"/>
        <w:ind w:firstLine="708"/>
        <w:jc w:val="both"/>
        <w:rPr>
          <w:sz w:val="26"/>
          <w:szCs w:val="26"/>
        </w:rPr>
      </w:pPr>
      <w:r w:rsidRPr="007D32A8">
        <w:rPr>
          <w:sz w:val="26"/>
          <w:szCs w:val="26"/>
        </w:rPr>
        <w:t xml:space="preserve">Среди населения Нефтеюганского района распространено 22514 штук </w:t>
      </w:r>
      <w:r w:rsidR="005013F9" w:rsidRPr="007D32A8">
        <w:rPr>
          <w:sz w:val="26"/>
          <w:szCs w:val="26"/>
        </w:rPr>
        <w:br/>
      </w:r>
      <w:r w:rsidRPr="007D32A8">
        <w:rPr>
          <w:sz w:val="26"/>
          <w:szCs w:val="26"/>
        </w:rPr>
        <w:t>(2018</w:t>
      </w:r>
      <w:r w:rsidR="005013F9" w:rsidRPr="007D32A8">
        <w:rPr>
          <w:sz w:val="26"/>
          <w:szCs w:val="26"/>
        </w:rPr>
        <w:t xml:space="preserve"> </w:t>
      </w:r>
      <w:r w:rsidRPr="007D32A8">
        <w:rPr>
          <w:sz w:val="26"/>
          <w:szCs w:val="26"/>
        </w:rPr>
        <w:t xml:space="preserve">г. </w:t>
      </w:r>
      <w:r w:rsidR="005013F9" w:rsidRPr="007D32A8">
        <w:rPr>
          <w:sz w:val="26"/>
          <w:szCs w:val="26"/>
        </w:rPr>
        <w:t>–</w:t>
      </w:r>
      <w:r w:rsidRPr="007D32A8">
        <w:rPr>
          <w:sz w:val="26"/>
          <w:szCs w:val="26"/>
        </w:rPr>
        <w:t xml:space="preserve"> 16016</w:t>
      </w:r>
      <w:r w:rsidR="005013F9" w:rsidRPr="007D32A8">
        <w:rPr>
          <w:sz w:val="26"/>
          <w:szCs w:val="26"/>
        </w:rPr>
        <w:t xml:space="preserve"> штук</w:t>
      </w:r>
      <w:r w:rsidRPr="007D32A8">
        <w:rPr>
          <w:sz w:val="26"/>
          <w:szCs w:val="26"/>
        </w:rPr>
        <w:t xml:space="preserve">) различных памяток и листовок по вопросам безопасности </w:t>
      </w:r>
      <w:r w:rsidR="005013F9" w:rsidRPr="007D32A8">
        <w:rPr>
          <w:sz w:val="26"/>
          <w:szCs w:val="26"/>
        </w:rPr>
        <w:br/>
      </w:r>
      <w:r w:rsidRPr="007D32A8">
        <w:rPr>
          <w:sz w:val="26"/>
          <w:szCs w:val="26"/>
        </w:rPr>
        <w:t>и жизнедеятельности населения.</w:t>
      </w:r>
    </w:p>
    <w:p w14:paraId="545AFAFE" w14:textId="77777777" w:rsidR="00837EF3" w:rsidRPr="007D32A8" w:rsidRDefault="00837EF3" w:rsidP="00837EF3">
      <w:pPr>
        <w:tabs>
          <w:tab w:val="left" w:pos="0"/>
        </w:tabs>
        <w:autoSpaceDE w:val="0"/>
        <w:autoSpaceDN w:val="0"/>
        <w:adjustRightInd w:val="0"/>
        <w:ind w:firstLine="709"/>
        <w:jc w:val="both"/>
        <w:rPr>
          <w:sz w:val="26"/>
          <w:szCs w:val="26"/>
        </w:rPr>
      </w:pPr>
      <w:r w:rsidRPr="007D32A8">
        <w:rPr>
          <w:sz w:val="26"/>
          <w:szCs w:val="26"/>
        </w:rPr>
        <w:t>За пожароопасный сезон 2019 года в лесном фонде на территории муниципального образования обнаружено и ликвидировано 10 лесных пожаров</w:t>
      </w:r>
      <w:r w:rsidRPr="007D32A8">
        <w:rPr>
          <w:b/>
          <w:sz w:val="26"/>
          <w:szCs w:val="26"/>
        </w:rPr>
        <w:t xml:space="preserve"> </w:t>
      </w:r>
      <w:r w:rsidRPr="007D32A8">
        <w:rPr>
          <w:sz w:val="26"/>
          <w:szCs w:val="26"/>
        </w:rPr>
        <w:t xml:space="preserve">(АППГ </w:t>
      </w:r>
      <w:r w:rsidR="005013F9" w:rsidRPr="007D32A8">
        <w:rPr>
          <w:sz w:val="26"/>
          <w:szCs w:val="26"/>
        </w:rPr>
        <w:t>–</w:t>
      </w:r>
      <w:r w:rsidRPr="007D32A8">
        <w:rPr>
          <w:sz w:val="26"/>
          <w:szCs w:val="26"/>
        </w:rPr>
        <w:t xml:space="preserve"> 11). Площадь, пройденная огнем, составила 24,8 га (АППГ – 122,6 га). </w:t>
      </w:r>
    </w:p>
    <w:p w14:paraId="415BBE96" w14:textId="77777777" w:rsidR="00837EF3" w:rsidRPr="007D32A8" w:rsidRDefault="00837EF3" w:rsidP="005013F9">
      <w:pPr>
        <w:ind w:firstLine="709"/>
        <w:jc w:val="both"/>
        <w:rPr>
          <w:sz w:val="26"/>
          <w:szCs w:val="26"/>
        </w:rPr>
      </w:pPr>
      <w:r w:rsidRPr="007D32A8">
        <w:rPr>
          <w:sz w:val="26"/>
          <w:szCs w:val="26"/>
        </w:rPr>
        <w:t>На территории Нефтеюганского района расположено 3 населенных пункта</w:t>
      </w:r>
      <w:r w:rsidR="005013F9" w:rsidRPr="007D32A8">
        <w:rPr>
          <w:sz w:val="26"/>
          <w:szCs w:val="26"/>
        </w:rPr>
        <w:t>,</w:t>
      </w:r>
      <w:r w:rsidRPr="007D32A8">
        <w:rPr>
          <w:sz w:val="26"/>
          <w:szCs w:val="26"/>
        </w:rPr>
        <w:t xml:space="preserve"> подверженных угрозе природных пожаров </w:t>
      </w:r>
      <w:r w:rsidRPr="007D32A8">
        <w:rPr>
          <w:i/>
          <w:sz w:val="26"/>
          <w:szCs w:val="26"/>
        </w:rPr>
        <w:t>(с.Лемпино, с.Чеускино, п.Салым).</w:t>
      </w:r>
      <w:r w:rsidR="005013F9" w:rsidRPr="007D32A8">
        <w:rPr>
          <w:i/>
          <w:sz w:val="26"/>
          <w:szCs w:val="26"/>
        </w:rPr>
        <w:t xml:space="preserve"> </w:t>
      </w:r>
      <w:r w:rsidRPr="007D32A8">
        <w:rPr>
          <w:sz w:val="26"/>
          <w:szCs w:val="26"/>
        </w:rPr>
        <w:t>Общая численность населения, проживающего в населенных пунктах</w:t>
      </w:r>
      <w:r w:rsidR="005013F9" w:rsidRPr="007D32A8">
        <w:rPr>
          <w:sz w:val="26"/>
          <w:szCs w:val="26"/>
        </w:rPr>
        <w:t>,</w:t>
      </w:r>
      <w:r w:rsidRPr="007D32A8">
        <w:rPr>
          <w:sz w:val="26"/>
          <w:szCs w:val="26"/>
        </w:rPr>
        <w:t xml:space="preserve"> подверженных угрозе возгорания от лесных пожаров</w:t>
      </w:r>
      <w:r w:rsidR="005013F9" w:rsidRPr="007D32A8">
        <w:rPr>
          <w:sz w:val="26"/>
          <w:szCs w:val="26"/>
        </w:rPr>
        <w:t>,</w:t>
      </w:r>
      <w:r w:rsidRPr="007D32A8">
        <w:rPr>
          <w:sz w:val="26"/>
          <w:szCs w:val="26"/>
        </w:rPr>
        <w:t xml:space="preserve"> составляет более 9,094 тыс. человек.</w:t>
      </w:r>
    </w:p>
    <w:p w14:paraId="77AB51F0" w14:textId="77777777" w:rsidR="00837EF3" w:rsidRPr="007D32A8" w:rsidRDefault="00837EF3" w:rsidP="00837EF3">
      <w:pPr>
        <w:ind w:firstLine="709"/>
        <w:jc w:val="both"/>
        <w:rPr>
          <w:sz w:val="26"/>
          <w:szCs w:val="26"/>
        </w:rPr>
      </w:pPr>
      <w:r w:rsidRPr="007D32A8">
        <w:rPr>
          <w:sz w:val="26"/>
          <w:szCs w:val="26"/>
        </w:rPr>
        <w:lastRenderedPageBreak/>
        <w:t xml:space="preserve">Благодаря своевременно проведенным профилактическим мероприятиям </w:t>
      </w:r>
      <w:r w:rsidR="005013F9" w:rsidRPr="007D32A8">
        <w:rPr>
          <w:sz w:val="26"/>
          <w:szCs w:val="26"/>
        </w:rPr>
        <w:br/>
      </w:r>
      <w:r w:rsidRPr="007D32A8">
        <w:rPr>
          <w:sz w:val="26"/>
          <w:szCs w:val="26"/>
        </w:rPr>
        <w:t>в населенных пунктах и объектах</w:t>
      </w:r>
      <w:r w:rsidR="005013F9" w:rsidRPr="007D32A8">
        <w:rPr>
          <w:sz w:val="26"/>
          <w:szCs w:val="26"/>
        </w:rPr>
        <w:t>,</w:t>
      </w:r>
      <w:r w:rsidRPr="007D32A8">
        <w:rPr>
          <w:sz w:val="26"/>
          <w:szCs w:val="26"/>
        </w:rPr>
        <w:t xml:space="preserve"> потенциально подверженных угрозе лесных пожаров</w:t>
      </w:r>
      <w:r w:rsidR="005013F9" w:rsidRPr="007D32A8">
        <w:rPr>
          <w:sz w:val="26"/>
          <w:szCs w:val="26"/>
        </w:rPr>
        <w:t>,</w:t>
      </w:r>
      <w:r w:rsidRPr="007D32A8">
        <w:rPr>
          <w:sz w:val="26"/>
          <w:szCs w:val="26"/>
        </w:rPr>
        <w:t xml:space="preserve"> в пожароопасный период 201</w:t>
      </w:r>
      <w:r w:rsidR="005013F9" w:rsidRPr="007D32A8">
        <w:rPr>
          <w:sz w:val="26"/>
          <w:szCs w:val="26"/>
        </w:rPr>
        <w:t>9</w:t>
      </w:r>
      <w:r w:rsidRPr="007D32A8">
        <w:rPr>
          <w:sz w:val="26"/>
          <w:szCs w:val="26"/>
        </w:rPr>
        <w:t xml:space="preserve"> года не было допущено ни одного факта перехода огня из лесного массива на населенные пункты. Это достигнуто в результате слаженной и организованной работы взаимодействующих органов и ведомств, органов местного самоуправления</w:t>
      </w:r>
    </w:p>
    <w:p w14:paraId="02734F0A" w14:textId="77777777" w:rsidR="00837EF3" w:rsidRPr="007D32A8" w:rsidRDefault="00837EF3" w:rsidP="00837EF3">
      <w:pPr>
        <w:ind w:firstLine="709"/>
        <w:jc w:val="both"/>
        <w:rPr>
          <w:noProof/>
          <w:sz w:val="26"/>
          <w:szCs w:val="26"/>
        </w:rPr>
      </w:pPr>
      <w:r w:rsidRPr="007D32A8">
        <w:rPr>
          <w:noProof/>
          <w:sz w:val="26"/>
          <w:szCs w:val="26"/>
        </w:rPr>
        <w:t xml:space="preserve">На территории Нефтеюганского района в зону возможного затопления (подтопления) попадает четыре населенных пункта </w:t>
      </w:r>
      <w:r w:rsidR="009D33E2" w:rsidRPr="007D32A8">
        <w:rPr>
          <w:i/>
          <w:noProof/>
          <w:sz w:val="26"/>
          <w:szCs w:val="26"/>
        </w:rPr>
        <w:t>(п.Салым, п.</w:t>
      </w:r>
      <w:r w:rsidRPr="007D32A8">
        <w:rPr>
          <w:i/>
          <w:noProof/>
          <w:sz w:val="26"/>
          <w:szCs w:val="26"/>
        </w:rPr>
        <w:t>Юганская Обь, с.Лемпино, пгт.Пойковский)</w:t>
      </w:r>
      <w:r w:rsidRPr="007D32A8">
        <w:rPr>
          <w:noProof/>
          <w:sz w:val="26"/>
          <w:szCs w:val="26"/>
        </w:rPr>
        <w:t xml:space="preserve"> и</w:t>
      </w:r>
      <w:r w:rsidRPr="007D32A8">
        <w:rPr>
          <w:i/>
          <w:noProof/>
          <w:sz w:val="26"/>
          <w:szCs w:val="26"/>
        </w:rPr>
        <w:t xml:space="preserve"> </w:t>
      </w:r>
      <w:r w:rsidRPr="007D32A8">
        <w:rPr>
          <w:noProof/>
          <w:sz w:val="26"/>
          <w:szCs w:val="26"/>
        </w:rPr>
        <w:t xml:space="preserve">межселенная территория </w:t>
      </w:r>
      <w:r w:rsidRPr="007D32A8">
        <w:rPr>
          <w:i/>
          <w:noProof/>
          <w:sz w:val="26"/>
          <w:szCs w:val="26"/>
        </w:rPr>
        <w:t>(31 садово-огородническое объединение граждан)</w:t>
      </w:r>
      <w:r w:rsidRPr="007D32A8">
        <w:rPr>
          <w:noProof/>
          <w:sz w:val="26"/>
          <w:szCs w:val="26"/>
        </w:rPr>
        <w:t>.</w:t>
      </w:r>
    </w:p>
    <w:p w14:paraId="1CABE703" w14:textId="77777777" w:rsidR="00837EF3" w:rsidRPr="007D32A8" w:rsidRDefault="00837EF3" w:rsidP="00837EF3">
      <w:pPr>
        <w:ind w:firstLine="709"/>
        <w:jc w:val="both"/>
        <w:rPr>
          <w:iCs/>
          <w:sz w:val="26"/>
          <w:szCs w:val="26"/>
        </w:rPr>
      </w:pPr>
      <w:r w:rsidRPr="007D32A8">
        <w:rPr>
          <w:iCs/>
          <w:sz w:val="26"/>
          <w:szCs w:val="26"/>
        </w:rPr>
        <w:t>Скотомогильников, объектов экономики</w:t>
      </w:r>
      <w:r w:rsidR="009D33E2" w:rsidRPr="007D32A8">
        <w:rPr>
          <w:iCs/>
          <w:sz w:val="26"/>
          <w:szCs w:val="26"/>
        </w:rPr>
        <w:t>,</w:t>
      </w:r>
      <w:r w:rsidRPr="007D32A8">
        <w:rPr>
          <w:iCs/>
          <w:sz w:val="26"/>
          <w:szCs w:val="26"/>
        </w:rPr>
        <w:t xml:space="preserve"> попадающих в зону возможного подтопления на территории Нефтеюганского района нет.</w:t>
      </w:r>
    </w:p>
    <w:p w14:paraId="09CA104C" w14:textId="77777777" w:rsidR="00837EF3" w:rsidRPr="007D32A8" w:rsidRDefault="00837EF3" w:rsidP="00837EF3">
      <w:pPr>
        <w:ind w:firstLine="709"/>
        <w:jc w:val="both"/>
        <w:rPr>
          <w:iCs/>
          <w:sz w:val="26"/>
          <w:szCs w:val="26"/>
        </w:rPr>
      </w:pPr>
      <w:r w:rsidRPr="007D32A8">
        <w:rPr>
          <w:iCs/>
          <w:sz w:val="26"/>
          <w:szCs w:val="26"/>
        </w:rPr>
        <w:t>В результате весенне</w:t>
      </w:r>
      <w:r w:rsidR="00C158C4" w:rsidRPr="007D32A8">
        <w:rPr>
          <w:iCs/>
          <w:sz w:val="26"/>
          <w:szCs w:val="26"/>
        </w:rPr>
        <w:t>-</w:t>
      </w:r>
      <w:r w:rsidRPr="007D32A8">
        <w:rPr>
          <w:iCs/>
          <w:sz w:val="26"/>
          <w:szCs w:val="26"/>
        </w:rPr>
        <w:t xml:space="preserve">летнего паводка в населенных пунктах, попадающих </w:t>
      </w:r>
      <w:r w:rsidR="009D33E2" w:rsidRPr="007D32A8">
        <w:rPr>
          <w:iCs/>
          <w:sz w:val="26"/>
          <w:szCs w:val="26"/>
        </w:rPr>
        <w:br/>
      </w:r>
      <w:r w:rsidRPr="007D32A8">
        <w:rPr>
          <w:iCs/>
          <w:sz w:val="26"/>
          <w:szCs w:val="26"/>
        </w:rPr>
        <w:t>в зону подтопления, может оказаться 13 жилых домов и 2 строения</w:t>
      </w:r>
      <w:r w:rsidR="009D33E2" w:rsidRPr="007D32A8">
        <w:rPr>
          <w:iCs/>
          <w:sz w:val="26"/>
          <w:szCs w:val="26"/>
        </w:rPr>
        <w:t>,</w:t>
      </w:r>
      <w:r w:rsidRPr="007D32A8">
        <w:rPr>
          <w:iCs/>
          <w:sz w:val="26"/>
          <w:szCs w:val="26"/>
        </w:rPr>
        <w:t xml:space="preserve"> приспособленные для проживания, придомовая территория 33 жилых домов, в которых проживает </w:t>
      </w:r>
      <w:r w:rsidR="009D33E2" w:rsidRPr="007D32A8">
        <w:rPr>
          <w:iCs/>
          <w:sz w:val="26"/>
          <w:szCs w:val="26"/>
        </w:rPr>
        <w:br/>
      </w:r>
      <w:r w:rsidRPr="007D32A8">
        <w:rPr>
          <w:iCs/>
          <w:sz w:val="26"/>
          <w:szCs w:val="26"/>
        </w:rPr>
        <w:t>148 человек, в том числе 34 человека (дети до 17 лет).</w:t>
      </w:r>
      <w:r w:rsidR="009D33E2" w:rsidRPr="007D32A8">
        <w:rPr>
          <w:iCs/>
          <w:sz w:val="26"/>
          <w:szCs w:val="26"/>
        </w:rPr>
        <w:t xml:space="preserve"> </w:t>
      </w:r>
    </w:p>
    <w:p w14:paraId="27DFF28D" w14:textId="77777777" w:rsidR="00837EF3" w:rsidRPr="007D32A8" w:rsidRDefault="00837EF3" w:rsidP="00837EF3">
      <w:pPr>
        <w:widowControl w:val="0"/>
        <w:tabs>
          <w:tab w:val="left" w:pos="993"/>
        </w:tabs>
        <w:ind w:right="40" w:firstLine="720"/>
        <w:jc w:val="both"/>
        <w:rPr>
          <w:sz w:val="26"/>
          <w:szCs w:val="26"/>
        </w:rPr>
      </w:pPr>
      <w:r w:rsidRPr="007D32A8">
        <w:rPr>
          <w:sz w:val="26"/>
          <w:szCs w:val="26"/>
        </w:rPr>
        <w:t xml:space="preserve">В зоне подтопления может оказаться 31 </w:t>
      </w:r>
      <w:r w:rsidRPr="007D32A8">
        <w:rPr>
          <w:bCs/>
          <w:sz w:val="26"/>
          <w:szCs w:val="26"/>
        </w:rPr>
        <w:t xml:space="preserve">садоводческое некоммерческое товарищество и огородническое некоммерческое товарищество </w:t>
      </w:r>
      <w:r w:rsidRPr="007D32A8">
        <w:rPr>
          <w:i/>
          <w:sz w:val="26"/>
          <w:szCs w:val="26"/>
        </w:rPr>
        <w:t>(1183 земельных участка общей площадью 1774500 кв. м)</w:t>
      </w:r>
      <w:r w:rsidRPr="007D32A8">
        <w:rPr>
          <w:sz w:val="26"/>
          <w:szCs w:val="26"/>
        </w:rPr>
        <w:t xml:space="preserve">. </w:t>
      </w:r>
    </w:p>
    <w:p w14:paraId="5568D4E0" w14:textId="77777777" w:rsidR="00837EF3" w:rsidRPr="007D32A8" w:rsidRDefault="00837EF3" w:rsidP="00837EF3">
      <w:pPr>
        <w:ind w:firstLine="709"/>
        <w:jc w:val="both"/>
        <w:rPr>
          <w:iCs/>
          <w:sz w:val="26"/>
          <w:szCs w:val="26"/>
          <w:lang w:eastAsia="x-none"/>
        </w:rPr>
      </w:pPr>
      <w:r w:rsidRPr="007D32A8">
        <w:rPr>
          <w:iCs/>
          <w:sz w:val="26"/>
          <w:szCs w:val="26"/>
          <w:lang w:val="x-none" w:eastAsia="x-none"/>
        </w:rPr>
        <w:t xml:space="preserve">В период весенне-летнего паводка на территории Нефтеюганского района  могут пострадать 20 сельхозтоваропроизводителей </w:t>
      </w:r>
      <w:r w:rsidRPr="007D32A8">
        <w:rPr>
          <w:i/>
          <w:iCs/>
          <w:sz w:val="26"/>
          <w:szCs w:val="26"/>
          <w:lang w:val="x-none" w:eastAsia="x-none"/>
        </w:rPr>
        <w:t>(затапливаются места традиционного выпаса домашних животных)</w:t>
      </w:r>
      <w:r w:rsidRPr="007D32A8">
        <w:rPr>
          <w:iCs/>
          <w:sz w:val="26"/>
          <w:szCs w:val="26"/>
          <w:lang w:val="x-none" w:eastAsia="x-none"/>
        </w:rPr>
        <w:t>.</w:t>
      </w:r>
    </w:p>
    <w:p w14:paraId="31BB846C" w14:textId="77777777" w:rsidR="00837EF3" w:rsidRPr="007D32A8" w:rsidRDefault="00837EF3" w:rsidP="00837EF3">
      <w:pPr>
        <w:ind w:firstLine="709"/>
        <w:jc w:val="both"/>
        <w:rPr>
          <w:iCs/>
          <w:sz w:val="26"/>
          <w:szCs w:val="26"/>
          <w:lang w:eastAsia="x-none"/>
        </w:rPr>
      </w:pPr>
      <w:r w:rsidRPr="007D32A8">
        <w:rPr>
          <w:iCs/>
          <w:sz w:val="26"/>
          <w:szCs w:val="26"/>
          <w:lang w:eastAsia="x-none"/>
        </w:rPr>
        <w:t>В 2019 году на территории муниципального образования чрезвыча</w:t>
      </w:r>
      <w:r w:rsidR="009D33E2" w:rsidRPr="007D32A8">
        <w:rPr>
          <w:iCs/>
          <w:sz w:val="26"/>
          <w:szCs w:val="26"/>
          <w:lang w:eastAsia="x-none"/>
        </w:rPr>
        <w:t>й</w:t>
      </w:r>
      <w:r w:rsidRPr="007D32A8">
        <w:rPr>
          <w:iCs/>
          <w:sz w:val="26"/>
          <w:szCs w:val="26"/>
          <w:lang w:eastAsia="x-none"/>
        </w:rPr>
        <w:t>ных ситуаций природного характера не зарегистрировано.</w:t>
      </w:r>
    </w:p>
    <w:p w14:paraId="01D3DE0F" w14:textId="77777777" w:rsidR="00D411CB" w:rsidRPr="007D32A8" w:rsidRDefault="00D411CB" w:rsidP="00913933">
      <w:pPr>
        <w:jc w:val="both"/>
        <w:rPr>
          <w:sz w:val="26"/>
          <w:szCs w:val="26"/>
        </w:rPr>
      </w:pPr>
    </w:p>
    <w:p w14:paraId="37FA891E" w14:textId="77777777" w:rsidR="00D411CB" w:rsidRPr="007D32A8" w:rsidRDefault="00D411CB" w:rsidP="00837EF3">
      <w:pPr>
        <w:jc w:val="center"/>
        <w:rPr>
          <w:b/>
          <w:sz w:val="26"/>
          <w:szCs w:val="26"/>
        </w:rPr>
      </w:pPr>
      <w:r w:rsidRPr="007D32A8">
        <w:rPr>
          <w:b/>
          <w:sz w:val="26"/>
          <w:szCs w:val="26"/>
        </w:rPr>
        <w:t>Организация правопорядка и общественная безопасность</w:t>
      </w:r>
    </w:p>
    <w:p w14:paraId="216B0910" w14:textId="77777777" w:rsidR="00D411CB" w:rsidRPr="007D32A8" w:rsidRDefault="00D411CB" w:rsidP="00913933">
      <w:pPr>
        <w:ind w:firstLine="708"/>
        <w:rPr>
          <w:b/>
          <w:i/>
          <w:sz w:val="26"/>
          <w:szCs w:val="26"/>
        </w:rPr>
      </w:pPr>
    </w:p>
    <w:p w14:paraId="22476808" w14:textId="77777777" w:rsidR="00FD5DBF" w:rsidRPr="007D32A8" w:rsidRDefault="00FD5DBF" w:rsidP="00FD5DBF">
      <w:pPr>
        <w:ind w:firstLine="708"/>
        <w:jc w:val="both"/>
        <w:rPr>
          <w:rFonts w:eastAsia="Calibri"/>
          <w:i/>
          <w:sz w:val="26"/>
          <w:szCs w:val="26"/>
          <w:lang w:eastAsia="en-US"/>
        </w:rPr>
      </w:pPr>
      <w:r w:rsidRPr="007D32A8">
        <w:rPr>
          <w:rFonts w:eastAsia="Calibri"/>
          <w:i/>
          <w:sz w:val="26"/>
          <w:szCs w:val="26"/>
          <w:lang w:eastAsia="en-US"/>
        </w:rPr>
        <w:t xml:space="preserve">Профилактика терроризма, а также </w:t>
      </w:r>
      <w:r w:rsidR="0064265A" w:rsidRPr="007D32A8">
        <w:rPr>
          <w:rFonts w:eastAsia="Calibri"/>
          <w:i/>
          <w:sz w:val="26"/>
          <w:szCs w:val="26"/>
          <w:lang w:eastAsia="en-US"/>
        </w:rPr>
        <w:t xml:space="preserve">мероприятия </w:t>
      </w:r>
      <w:r w:rsidRPr="007D32A8">
        <w:rPr>
          <w:rFonts w:eastAsia="Calibri"/>
          <w:i/>
          <w:sz w:val="26"/>
          <w:szCs w:val="26"/>
          <w:lang w:eastAsia="en-US"/>
        </w:rPr>
        <w:t>по минимизации и (или) ликвидации последствий его проявлений</w:t>
      </w:r>
    </w:p>
    <w:p w14:paraId="286EBDBE" w14:textId="77777777" w:rsidR="00FD5DBF" w:rsidRPr="007D32A8" w:rsidRDefault="00FD5DBF" w:rsidP="00FD5DBF">
      <w:pPr>
        <w:ind w:firstLine="709"/>
        <w:jc w:val="both"/>
        <w:rPr>
          <w:sz w:val="26"/>
          <w:szCs w:val="26"/>
        </w:rPr>
      </w:pPr>
      <w:r w:rsidRPr="007D32A8">
        <w:rPr>
          <w:rFonts w:cs="Arial CYR"/>
          <w:iCs/>
          <w:sz w:val="26"/>
          <w:szCs w:val="26"/>
        </w:rPr>
        <w:t xml:space="preserve">В 2019 году в сфере </w:t>
      </w:r>
      <w:r w:rsidRPr="007D32A8">
        <w:rPr>
          <w:sz w:val="26"/>
          <w:szCs w:val="26"/>
        </w:rPr>
        <w:t>профилактики терроризма, минимизации и (или) ликвидации последствий его проявлений</w:t>
      </w:r>
      <w:r w:rsidRPr="007D32A8">
        <w:rPr>
          <w:rFonts w:cs="Arial CYR"/>
          <w:iCs/>
          <w:sz w:val="26"/>
          <w:szCs w:val="26"/>
        </w:rPr>
        <w:t xml:space="preserve"> на территории муниципального образования принято </w:t>
      </w:r>
      <w:r w:rsidRPr="007D32A8">
        <w:rPr>
          <w:rFonts w:cs="Arial CYR"/>
          <w:bCs/>
          <w:iCs/>
          <w:sz w:val="26"/>
          <w:szCs w:val="26"/>
        </w:rPr>
        <w:t>7</w:t>
      </w:r>
      <w:r w:rsidRPr="007D32A8">
        <w:rPr>
          <w:rFonts w:cs="Arial CYR"/>
          <w:b/>
          <w:bCs/>
          <w:iCs/>
          <w:sz w:val="26"/>
          <w:szCs w:val="26"/>
        </w:rPr>
        <w:t xml:space="preserve"> </w:t>
      </w:r>
      <w:r w:rsidRPr="007D32A8">
        <w:rPr>
          <w:rFonts w:cs="Arial CYR"/>
          <w:iCs/>
          <w:sz w:val="26"/>
          <w:szCs w:val="26"/>
        </w:rPr>
        <w:t xml:space="preserve">правовых актов, </w:t>
      </w:r>
      <w:r w:rsidRPr="007D32A8">
        <w:rPr>
          <w:rFonts w:cs="Arial CYR"/>
          <w:bCs/>
          <w:iCs/>
          <w:sz w:val="26"/>
          <w:szCs w:val="26"/>
        </w:rPr>
        <w:t>1 постановление Главы района, 2 постановления администрации района, 4 распоряжения администрации района.</w:t>
      </w:r>
      <w:r w:rsidR="004F1083" w:rsidRPr="007D32A8">
        <w:rPr>
          <w:rFonts w:cs="Arial CYR"/>
          <w:bCs/>
          <w:iCs/>
          <w:sz w:val="26"/>
          <w:szCs w:val="26"/>
        </w:rPr>
        <w:t xml:space="preserve"> </w:t>
      </w:r>
      <w:r w:rsidRPr="007D32A8">
        <w:rPr>
          <w:sz w:val="26"/>
          <w:szCs w:val="26"/>
        </w:rPr>
        <w:t>Указанные нормативные акты направлены на</w:t>
      </w:r>
      <w:r w:rsidRPr="007D32A8">
        <w:rPr>
          <w:rFonts w:cs="Arial CYR"/>
          <w:b/>
          <w:bCs/>
          <w:iCs/>
          <w:sz w:val="26"/>
          <w:szCs w:val="26"/>
        </w:rPr>
        <w:t xml:space="preserve"> </w:t>
      </w:r>
      <w:r w:rsidRPr="007D32A8">
        <w:rPr>
          <w:sz w:val="26"/>
          <w:szCs w:val="26"/>
        </w:rPr>
        <w:t>профилактику терроризм</w:t>
      </w:r>
      <w:bookmarkStart w:id="13" w:name="OLE_LINK1"/>
      <w:r w:rsidRPr="007D32A8">
        <w:rPr>
          <w:sz w:val="26"/>
          <w:szCs w:val="26"/>
        </w:rPr>
        <w:t>а,</w:t>
      </w:r>
      <w:bookmarkEnd w:id="13"/>
      <w:r w:rsidRPr="007D32A8">
        <w:rPr>
          <w:rFonts w:cs="Arial CYR"/>
          <w:b/>
          <w:bCs/>
          <w:iCs/>
          <w:sz w:val="26"/>
          <w:szCs w:val="26"/>
        </w:rPr>
        <w:t xml:space="preserve"> </w:t>
      </w:r>
      <w:r w:rsidRPr="007D32A8">
        <w:rPr>
          <w:sz w:val="26"/>
          <w:szCs w:val="26"/>
        </w:rPr>
        <w:t>совершенствование организационно-управленческой деятельности и кадровой работы, по иным вопросам, относящимся к компетенции Антитеррористической комиссии муниципального образования.</w:t>
      </w:r>
    </w:p>
    <w:p w14:paraId="3B71FCC3" w14:textId="77777777" w:rsidR="00FD5DBF" w:rsidRPr="007D32A8" w:rsidRDefault="00FD5DBF" w:rsidP="00FD5DBF">
      <w:pPr>
        <w:ind w:firstLine="708"/>
        <w:jc w:val="both"/>
        <w:rPr>
          <w:rFonts w:eastAsia="Calibri"/>
          <w:sz w:val="26"/>
          <w:szCs w:val="26"/>
          <w:lang w:eastAsia="en-US"/>
        </w:rPr>
      </w:pPr>
      <w:r w:rsidRPr="007D32A8">
        <w:rPr>
          <w:rFonts w:eastAsia="Calibri"/>
          <w:sz w:val="26"/>
          <w:szCs w:val="26"/>
          <w:lang w:eastAsia="en-US"/>
        </w:rPr>
        <w:t>В 2019 году проведено 7 заседаний Антитеррористической комиссии  муниципального образования, в том числе</w:t>
      </w:r>
      <w:r w:rsidRPr="007D32A8">
        <w:rPr>
          <w:rFonts w:eastAsia="Calibri"/>
          <w:color w:val="FF0000"/>
          <w:sz w:val="26"/>
          <w:szCs w:val="26"/>
          <w:lang w:eastAsia="en-US"/>
        </w:rPr>
        <w:t xml:space="preserve"> </w:t>
      </w:r>
      <w:r w:rsidRPr="007D32A8">
        <w:rPr>
          <w:rFonts w:eastAsia="Calibri"/>
          <w:sz w:val="26"/>
          <w:szCs w:val="26"/>
          <w:lang w:eastAsia="en-US"/>
        </w:rPr>
        <w:t xml:space="preserve">6 </w:t>
      </w:r>
      <w:r w:rsidR="004F1083" w:rsidRPr="007D32A8">
        <w:rPr>
          <w:rFonts w:eastAsia="Calibri"/>
          <w:sz w:val="26"/>
          <w:szCs w:val="26"/>
          <w:lang w:eastAsia="en-US"/>
        </w:rPr>
        <w:t>совместных</w:t>
      </w:r>
      <w:r w:rsidRPr="007D32A8">
        <w:rPr>
          <w:rFonts w:eastAsia="Calibri"/>
          <w:sz w:val="26"/>
          <w:szCs w:val="26"/>
          <w:lang w:eastAsia="en-US"/>
        </w:rPr>
        <w:t xml:space="preserve"> заседаний Антитеррористической комиссии муниципального образования и Оперативной группы в муниципальном образовании. На заседаниях рассмотрены вопросы </w:t>
      </w:r>
      <w:r w:rsidR="004F1083" w:rsidRPr="007D32A8">
        <w:rPr>
          <w:rFonts w:eastAsia="Calibri"/>
          <w:sz w:val="26"/>
          <w:szCs w:val="26"/>
          <w:lang w:eastAsia="en-US"/>
        </w:rPr>
        <w:br/>
      </w:r>
      <w:r w:rsidRPr="007D32A8">
        <w:rPr>
          <w:rFonts w:eastAsia="Calibri"/>
          <w:sz w:val="26"/>
          <w:szCs w:val="26"/>
          <w:lang w:eastAsia="en-US"/>
        </w:rPr>
        <w:t>в сфере профилактики терроризма и принимаемых мерах по противодействию террористических угроз на территории Нефтеюганского района. По рассматриваемым вопросам приняты и реализованы соответствующие решения.</w:t>
      </w:r>
    </w:p>
    <w:p w14:paraId="1EFA9D68" w14:textId="77777777" w:rsidR="00FD5DBF" w:rsidRPr="007D32A8" w:rsidRDefault="00FD5DBF" w:rsidP="00FD5DBF">
      <w:pPr>
        <w:ind w:firstLine="720"/>
        <w:jc w:val="both"/>
        <w:rPr>
          <w:rFonts w:eastAsia="Calibri"/>
          <w:sz w:val="26"/>
          <w:szCs w:val="26"/>
          <w:lang w:eastAsia="en-US"/>
        </w:rPr>
      </w:pPr>
      <w:r w:rsidRPr="007D32A8">
        <w:rPr>
          <w:rFonts w:cs="Arial CYR"/>
          <w:sz w:val="26"/>
          <w:szCs w:val="26"/>
        </w:rPr>
        <w:t xml:space="preserve">Постоянно действующими рабочими группами </w:t>
      </w:r>
      <w:r w:rsidRPr="007D32A8">
        <w:rPr>
          <w:rFonts w:eastAsia="Calibri"/>
          <w:sz w:val="26"/>
          <w:szCs w:val="26"/>
          <w:lang w:eastAsia="en-US"/>
        </w:rPr>
        <w:t xml:space="preserve">Антитеррористической комиссии муниципального образования </w:t>
      </w:r>
      <w:r w:rsidRPr="007D32A8">
        <w:rPr>
          <w:rFonts w:cs="Arial CYR"/>
          <w:sz w:val="26"/>
          <w:szCs w:val="26"/>
        </w:rPr>
        <w:t>проведено</w:t>
      </w:r>
      <w:r w:rsidRPr="007D32A8">
        <w:rPr>
          <w:rFonts w:cs="Arial CYR"/>
          <w:color w:val="FF0000"/>
          <w:sz w:val="26"/>
          <w:szCs w:val="26"/>
        </w:rPr>
        <w:t xml:space="preserve"> </w:t>
      </w:r>
      <w:r w:rsidRPr="007D32A8">
        <w:rPr>
          <w:rFonts w:cs="Arial CYR"/>
          <w:sz w:val="26"/>
          <w:szCs w:val="26"/>
        </w:rPr>
        <w:t>12 засед</w:t>
      </w:r>
      <w:r w:rsidR="004F1083" w:rsidRPr="007D32A8">
        <w:rPr>
          <w:rFonts w:cs="Arial CYR"/>
          <w:sz w:val="26"/>
          <w:szCs w:val="26"/>
        </w:rPr>
        <w:t>а</w:t>
      </w:r>
      <w:r w:rsidRPr="007D32A8">
        <w:rPr>
          <w:rFonts w:cs="Arial CYR"/>
          <w:sz w:val="26"/>
          <w:szCs w:val="26"/>
        </w:rPr>
        <w:t>ний</w:t>
      </w:r>
      <w:r w:rsidR="004F1083" w:rsidRPr="007D32A8">
        <w:rPr>
          <w:rFonts w:cs="Arial CYR"/>
          <w:sz w:val="26"/>
          <w:szCs w:val="26"/>
        </w:rPr>
        <w:t>,</w:t>
      </w:r>
      <w:r w:rsidRPr="007D32A8">
        <w:rPr>
          <w:rFonts w:cs="Arial CYR"/>
          <w:sz w:val="26"/>
          <w:szCs w:val="26"/>
        </w:rPr>
        <w:t xml:space="preserve"> на которых рассмотрено</w:t>
      </w:r>
      <w:r w:rsidRPr="007D32A8">
        <w:rPr>
          <w:rFonts w:cs="Arial CYR"/>
          <w:color w:val="FF0000"/>
          <w:sz w:val="26"/>
          <w:szCs w:val="26"/>
        </w:rPr>
        <w:t xml:space="preserve"> </w:t>
      </w:r>
      <w:r w:rsidRPr="007D32A8">
        <w:rPr>
          <w:rFonts w:cs="Arial CYR"/>
          <w:sz w:val="26"/>
          <w:szCs w:val="26"/>
        </w:rPr>
        <w:t xml:space="preserve">44 вопроса по профилактике террористических угроз, минимизации </w:t>
      </w:r>
      <w:r w:rsidR="004F1083" w:rsidRPr="007D32A8">
        <w:rPr>
          <w:rFonts w:cs="Arial CYR"/>
          <w:sz w:val="26"/>
          <w:szCs w:val="26"/>
        </w:rPr>
        <w:br/>
      </w:r>
      <w:r w:rsidRPr="007D32A8">
        <w:rPr>
          <w:rFonts w:cs="Arial CYR"/>
          <w:sz w:val="26"/>
          <w:szCs w:val="26"/>
        </w:rPr>
        <w:t>их последствий и информационного противодействия терроризму.</w:t>
      </w:r>
    </w:p>
    <w:p w14:paraId="0F756D16" w14:textId="77777777" w:rsidR="00FD5DBF" w:rsidRPr="007D32A8" w:rsidRDefault="00FD5DBF" w:rsidP="00FD5DBF">
      <w:pPr>
        <w:ind w:firstLine="708"/>
        <w:jc w:val="both"/>
        <w:rPr>
          <w:rFonts w:eastAsia="Calibri"/>
          <w:sz w:val="26"/>
          <w:szCs w:val="26"/>
          <w:lang w:eastAsia="en-US"/>
        </w:rPr>
      </w:pPr>
      <w:r w:rsidRPr="007D32A8">
        <w:rPr>
          <w:rFonts w:eastAsia="Calibri"/>
          <w:sz w:val="26"/>
          <w:szCs w:val="26"/>
          <w:lang w:eastAsia="en-US"/>
        </w:rPr>
        <w:lastRenderedPageBreak/>
        <w:t>На территории муниципального образования реализуется План комплексных мероприятий по профилактике терроризма и реализации на территории муниципального образовании Нефтеюганский район Концепции противодействия терроризму в Российской Федерации. Финансирование мероприятий Плана осуществляется за счет средств</w:t>
      </w:r>
      <w:r w:rsidR="004F1083" w:rsidRPr="007D32A8">
        <w:rPr>
          <w:rFonts w:eastAsia="Calibri"/>
          <w:sz w:val="26"/>
          <w:szCs w:val="26"/>
          <w:lang w:eastAsia="en-US"/>
        </w:rPr>
        <w:t>,</w:t>
      </w:r>
      <w:r w:rsidRPr="007D32A8">
        <w:rPr>
          <w:rFonts w:eastAsia="Calibri"/>
          <w:sz w:val="26"/>
          <w:szCs w:val="26"/>
          <w:lang w:eastAsia="en-US"/>
        </w:rPr>
        <w:t xml:space="preserve"> предусмотренных на реализацию муниципальных программ Нефтеюганского района.</w:t>
      </w:r>
    </w:p>
    <w:p w14:paraId="26E6915A" w14:textId="77777777" w:rsidR="00FD5DBF" w:rsidRPr="007D32A8" w:rsidRDefault="00FD5DBF" w:rsidP="00FD5DBF">
      <w:pPr>
        <w:ind w:firstLine="720"/>
        <w:jc w:val="both"/>
        <w:rPr>
          <w:rFonts w:cs="Arial CYR"/>
          <w:iCs/>
          <w:sz w:val="26"/>
          <w:szCs w:val="26"/>
        </w:rPr>
      </w:pPr>
      <w:r w:rsidRPr="007D32A8">
        <w:rPr>
          <w:rFonts w:cs="Arial CYR"/>
          <w:iCs/>
          <w:sz w:val="26"/>
          <w:szCs w:val="26"/>
        </w:rPr>
        <w:t>В отчетном периоде на территории муниципального образования реализовывались 5 муниципальных программ</w:t>
      </w:r>
      <w:r w:rsidR="004F1083" w:rsidRPr="007D32A8">
        <w:rPr>
          <w:rFonts w:cs="Arial CYR"/>
          <w:iCs/>
          <w:sz w:val="26"/>
          <w:szCs w:val="26"/>
        </w:rPr>
        <w:t>,</w:t>
      </w:r>
      <w:r w:rsidRPr="007D32A8">
        <w:rPr>
          <w:rFonts w:cs="Arial CYR"/>
          <w:iCs/>
          <w:sz w:val="26"/>
          <w:szCs w:val="26"/>
        </w:rPr>
        <w:t xml:space="preserve"> в рамках которых предусмотрены финансовые средства на реализацию мероприятий, направленных на </w:t>
      </w:r>
      <w:r w:rsidRPr="007D32A8">
        <w:rPr>
          <w:sz w:val="26"/>
          <w:szCs w:val="26"/>
        </w:rPr>
        <w:t>профилактику терроризма, минимизацию и (или) ликвидацию последствий его проявлений</w:t>
      </w:r>
      <w:r w:rsidRPr="007D32A8">
        <w:rPr>
          <w:rFonts w:cs="Arial CYR"/>
          <w:iCs/>
          <w:sz w:val="26"/>
          <w:szCs w:val="26"/>
        </w:rPr>
        <w:t>.</w:t>
      </w:r>
      <w:r w:rsidRPr="007D32A8">
        <w:rPr>
          <w:rFonts w:cs="Arial CYR"/>
          <w:iCs/>
          <w:color w:val="FF0000"/>
          <w:sz w:val="26"/>
          <w:szCs w:val="26"/>
        </w:rPr>
        <w:t xml:space="preserve">  </w:t>
      </w:r>
      <w:r w:rsidRPr="007D32A8">
        <w:rPr>
          <w:rFonts w:cs="Arial CYR"/>
          <w:iCs/>
          <w:sz w:val="26"/>
          <w:szCs w:val="26"/>
        </w:rPr>
        <w:t>Общий объем запланирова</w:t>
      </w:r>
      <w:r w:rsidR="004F1083" w:rsidRPr="007D32A8">
        <w:rPr>
          <w:rFonts w:cs="Arial CYR"/>
          <w:iCs/>
          <w:sz w:val="26"/>
          <w:szCs w:val="26"/>
        </w:rPr>
        <w:t>н</w:t>
      </w:r>
      <w:r w:rsidRPr="007D32A8">
        <w:rPr>
          <w:rFonts w:cs="Arial CYR"/>
          <w:iCs/>
          <w:sz w:val="26"/>
          <w:szCs w:val="26"/>
        </w:rPr>
        <w:t>ных финансовых средств на реализацию мероприятий комплексного плана составил 48654,5 тыс. рублей, в т.ч. бюджет автономного округа 6174,6 тыс. рублей,</w:t>
      </w:r>
      <w:r w:rsidRPr="007D32A8">
        <w:rPr>
          <w:rFonts w:cs="Arial CYR"/>
          <w:iCs/>
          <w:color w:val="FF0000"/>
          <w:sz w:val="26"/>
          <w:szCs w:val="26"/>
        </w:rPr>
        <w:t xml:space="preserve"> </w:t>
      </w:r>
      <w:r w:rsidRPr="007D32A8">
        <w:rPr>
          <w:rFonts w:cs="Arial CYR"/>
          <w:iCs/>
          <w:sz w:val="26"/>
          <w:szCs w:val="26"/>
        </w:rPr>
        <w:t>бюджет муниципального образования 33635,7 тыс. рублей, средства поселений 3386,2 тыс. рублей, внебюджетные источники 5458,0 тыс. рублей.</w:t>
      </w:r>
    </w:p>
    <w:p w14:paraId="7662F18C" w14:textId="77777777" w:rsidR="00FD5DBF" w:rsidRPr="007D32A8" w:rsidRDefault="00FD5DBF" w:rsidP="00FD5DBF">
      <w:pPr>
        <w:ind w:firstLine="708"/>
        <w:jc w:val="both"/>
        <w:rPr>
          <w:sz w:val="26"/>
          <w:szCs w:val="26"/>
        </w:rPr>
      </w:pPr>
      <w:r w:rsidRPr="007D32A8">
        <w:rPr>
          <w:rFonts w:eastAsia="Calibri"/>
          <w:sz w:val="26"/>
          <w:szCs w:val="26"/>
          <w:lang w:eastAsia="en-US"/>
        </w:rPr>
        <w:t xml:space="preserve">На территории муниципального образования расположено 126 объектов, включенных в Реестр объектов возможных террористических посягательств, расположенных в ХМАО-Югре» </w:t>
      </w:r>
      <w:r w:rsidRPr="007D32A8">
        <w:rPr>
          <w:rFonts w:eastAsia="Calibri"/>
          <w:i/>
          <w:sz w:val="26"/>
          <w:szCs w:val="26"/>
          <w:lang w:eastAsia="en-US"/>
        </w:rPr>
        <w:t>(утвержден протоколом совместного заседания Антитеррористической комиссии и Оперативного штаба в автономном округе)</w:t>
      </w:r>
      <w:r w:rsidRPr="007D32A8">
        <w:rPr>
          <w:rFonts w:eastAsia="Calibri"/>
          <w:sz w:val="26"/>
          <w:szCs w:val="26"/>
          <w:lang w:eastAsia="en-US"/>
        </w:rPr>
        <w:t>.</w:t>
      </w:r>
    </w:p>
    <w:p w14:paraId="4CD98F7B" w14:textId="77777777" w:rsidR="00FD5DBF" w:rsidRPr="007D32A8" w:rsidRDefault="00FD5DBF" w:rsidP="00FD5DBF">
      <w:pPr>
        <w:ind w:firstLine="708"/>
        <w:jc w:val="both"/>
        <w:rPr>
          <w:rFonts w:eastAsia="Calibri"/>
          <w:color w:val="FF0000"/>
          <w:sz w:val="26"/>
          <w:szCs w:val="26"/>
          <w:lang w:eastAsia="en-US"/>
        </w:rPr>
      </w:pPr>
      <w:r w:rsidRPr="007D32A8">
        <w:rPr>
          <w:rFonts w:eastAsia="Calibri"/>
          <w:sz w:val="26"/>
          <w:szCs w:val="26"/>
          <w:lang w:eastAsia="en-US"/>
        </w:rPr>
        <w:t xml:space="preserve">В соответствии с постановлениями Правительства Российской Федерации </w:t>
      </w:r>
      <w:r w:rsidR="004F1083" w:rsidRPr="007D32A8">
        <w:rPr>
          <w:rFonts w:eastAsia="Calibri"/>
          <w:sz w:val="26"/>
          <w:szCs w:val="26"/>
          <w:lang w:eastAsia="en-US"/>
        </w:rPr>
        <w:br/>
      </w:r>
      <w:r w:rsidRPr="007D32A8">
        <w:rPr>
          <w:rFonts w:eastAsia="Calibri"/>
          <w:sz w:val="26"/>
          <w:szCs w:val="26"/>
          <w:lang w:eastAsia="en-US"/>
        </w:rPr>
        <w:t xml:space="preserve">«Об утверждении требований к антитеррористической защищенности объектов (территорий), а также формы паспорта безопасности этих объектов (территорий)» </w:t>
      </w:r>
      <w:r w:rsidR="004F1083" w:rsidRPr="007D32A8">
        <w:rPr>
          <w:rFonts w:eastAsia="Calibri"/>
          <w:sz w:val="26"/>
          <w:szCs w:val="26"/>
          <w:lang w:eastAsia="en-US"/>
        </w:rPr>
        <w:br/>
      </w:r>
      <w:r w:rsidRPr="007D32A8">
        <w:rPr>
          <w:rFonts w:eastAsia="Calibri"/>
          <w:spacing w:val="-4"/>
          <w:sz w:val="26"/>
          <w:szCs w:val="26"/>
          <w:lang w:eastAsia="en-US"/>
        </w:rPr>
        <w:t>на территории муниципального образования проведены мер</w:t>
      </w:r>
      <w:r w:rsidR="004F1083" w:rsidRPr="007D32A8">
        <w:rPr>
          <w:rFonts w:eastAsia="Calibri"/>
          <w:spacing w:val="-4"/>
          <w:sz w:val="26"/>
          <w:szCs w:val="26"/>
          <w:lang w:eastAsia="en-US"/>
        </w:rPr>
        <w:t>о</w:t>
      </w:r>
      <w:r w:rsidRPr="007D32A8">
        <w:rPr>
          <w:rFonts w:eastAsia="Calibri"/>
          <w:spacing w:val="-4"/>
          <w:sz w:val="26"/>
          <w:szCs w:val="26"/>
          <w:lang w:eastAsia="en-US"/>
        </w:rPr>
        <w:t>приятия по обследованию</w:t>
      </w:r>
      <w:r w:rsidRPr="007D32A8">
        <w:rPr>
          <w:rFonts w:eastAsia="Calibri"/>
          <w:sz w:val="26"/>
          <w:szCs w:val="26"/>
          <w:lang w:eastAsia="en-US"/>
        </w:rPr>
        <w:t>, категорированию и паспортизации объектов (территорий).</w:t>
      </w:r>
      <w:r w:rsidRPr="007D32A8">
        <w:rPr>
          <w:rFonts w:eastAsia="Calibri"/>
          <w:color w:val="FF0000"/>
          <w:sz w:val="26"/>
          <w:szCs w:val="26"/>
          <w:lang w:eastAsia="en-US"/>
        </w:rPr>
        <w:t xml:space="preserve"> </w:t>
      </w:r>
      <w:r w:rsidRPr="007D32A8">
        <w:rPr>
          <w:rFonts w:eastAsia="Calibri"/>
          <w:sz w:val="26"/>
          <w:szCs w:val="26"/>
          <w:lang w:eastAsia="en-US"/>
        </w:rPr>
        <w:t xml:space="preserve">Проведено обследование, категорирование и паспортизация объектов, всего паспортизировано </w:t>
      </w:r>
      <w:r w:rsidR="004F1083" w:rsidRPr="007D32A8">
        <w:rPr>
          <w:rFonts w:eastAsia="Calibri"/>
          <w:sz w:val="26"/>
          <w:szCs w:val="26"/>
          <w:lang w:eastAsia="en-US"/>
        </w:rPr>
        <w:t>–</w:t>
      </w:r>
      <w:r w:rsidRPr="007D32A8">
        <w:rPr>
          <w:rFonts w:eastAsia="Calibri"/>
          <w:sz w:val="26"/>
          <w:szCs w:val="26"/>
          <w:lang w:eastAsia="en-US"/>
        </w:rPr>
        <w:t xml:space="preserve"> 93 объекта.</w:t>
      </w:r>
    </w:p>
    <w:p w14:paraId="516232D5" w14:textId="77777777" w:rsidR="00FD5DBF" w:rsidRPr="007D32A8" w:rsidRDefault="00FD5DBF" w:rsidP="00FD5DBF">
      <w:pPr>
        <w:ind w:firstLine="708"/>
        <w:jc w:val="both"/>
        <w:rPr>
          <w:rFonts w:eastAsia="Calibri"/>
          <w:sz w:val="26"/>
          <w:szCs w:val="26"/>
          <w:lang w:eastAsia="en-US"/>
        </w:rPr>
      </w:pPr>
      <w:r w:rsidRPr="007D32A8">
        <w:rPr>
          <w:rFonts w:eastAsia="Calibri"/>
          <w:sz w:val="26"/>
          <w:szCs w:val="26"/>
          <w:lang w:eastAsia="en-US"/>
        </w:rPr>
        <w:t xml:space="preserve">Остальные объекты (объекты жилищно-коммунального комплекса)  паспортизированы в соответствии с распоряжением Губернатора Ханты-Мансийского автономного </w:t>
      </w:r>
      <w:r w:rsidR="004F1083" w:rsidRPr="007D32A8">
        <w:rPr>
          <w:rFonts w:eastAsia="Calibri"/>
          <w:sz w:val="26"/>
          <w:szCs w:val="26"/>
          <w:lang w:eastAsia="en-US"/>
        </w:rPr>
        <w:t>округа</w:t>
      </w:r>
      <w:r w:rsidRPr="007D32A8">
        <w:rPr>
          <w:rFonts w:eastAsia="Calibri"/>
          <w:sz w:val="26"/>
          <w:szCs w:val="26"/>
          <w:lang w:eastAsia="en-US"/>
        </w:rPr>
        <w:t xml:space="preserve"> – Югры от 03.10.2011 № 656-рг </w:t>
      </w:r>
      <w:hyperlink r:id="rId28" w:history="1">
        <w:r w:rsidRPr="007D32A8">
          <w:rPr>
            <w:rFonts w:eastAsia="Calibri"/>
            <w:sz w:val="26"/>
            <w:szCs w:val="26"/>
            <w:lang w:eastAsia="en-US"/>
          </w:rPr>
          <w:t>«О паспортизации объектов возможных террористических посягательств, расположенных на территории Ханты-Мансийского автономного округа – Югры»</w:t>
        </w:r>
      </w:hyperlink>
      <w:r w:rsidRPr="007D32A8">
        <w:rPr>
          <w:rFonts w:eastAsia="Calibri"/>
          <w:sz w:val="26"/>
          <w:szCs w:val="26"/>
          <w:lang w:eastAsia="en-US"/>
        </w:rPr>
        <w:t>.</w:t>
      </w:r>
    </w:p>
    <w:p w14:paraId="3F44E45B" w14:textId="77777777" w:rsidR="00FD5DBF" w:rsidRPr="007D32A8" w:rsidRDefault="00FD5DBF" w:rsidP="00FD5DBF">
      <w:pPr>
        <w:ind w:firstLine="708"/>
        <w:jc w:val="both"/>
        <w:rPr>
          <w:rFonts w:eastAsia="Calibri"/>
          <w:sz w:val="26"/>
          <w:szCs w:val="26"/>
          <w:lang w:eastAsia="en-US"/>
        </w:rPr>
      </w:pPr>
      <w:r w:rsidRPr="007D32A8">
        <w:rPr>
          <w:rFonts w:eastAsia="Calibri"/>
          <w:sz w:val="26"/>
          <w:szCs w:val="26"/>
          <w:lang w:eastAsia="en-US"/>
        </w:rPr>
        <w:t xml:space="preserve">За 2019 год на территории муниципального образования проведено обследование на предмет </w:t>
      </w:r>
      <w:r w:rsidRPr="007D32A8">
        <w:rPr>
          <w:sz w:val="26"/>
          <w:szCs w:val="26"/>
        </w:rPr>
        <w:t xml:space="preserve">антитеррористической защищенности </w:t>
      </w:r>
      <w:r w:rsidRPr="007D32A8">
        <w:rPr>
          <w:rFonts w:eastAsia="Arial Unicode MS"/>
          <w:sz w:val="26"/>
          <w:szCs w:val="26"/>
        </w:rPr>
        <w:t>187 объектов</w:t>
      </w:r>
      <w:r w:rsidRPr="007D32A8">
        <w:rPr>
          <w:rFonts w:eastAsia="Calibri"/>
          <w:sz w:val="26"/>
          <w:szCs w:val="26"/>
          <w:lang w:eastAsia="en-US"/>
        </w:rPr>
        <w:t>.</w:t>
      </w:r>
    </w:p>
    <w:p w14:paraId="50F93BC4" w14:textId="77777777" w:rsidR="00FD5DBF" w:rsidRPr="007D32A8" w:rsidRDefault="00FD5DBF" w:rsidP="00FD5DBF">
      <w:pPr>
        <w:ind w:firstLine="708"/>
        <w:jc w:val="both"/>
        <w:rPr>
          <w:rFonts w:eastAsia="Calibri"/>
          <w:sz w:val="26"/>
          <w:szCs w:val="26"/>
          <w:lang w:eastAsia="en-US"/>
        </w:rPr>
      </w:pPr>
      <w:r w:rsidRPr="007D32A8">
        <w:rPr>
          <w:rFonts w:eastAsia="Calibri"/>
          <w:sz w:val="26"/>
          <w:szCs w:val="26"/>
          <w:lang w:eastAsia="en-US"/>
        </w:rPr>
        <w:t xml:space="preserve">В рамках «Комплексного плана мероприятий по информационному противодействию терроризму в Нефтеюганском районе на 2019-2023 годы» </w:t>
      </w:r>
      <w:r w:rsidR="004F1083" w:rsidRPr="007D32A8">
        <w:rPr>
          <w:rFonts w:eastAsia="Calibri"/>
          <w:sz w:val="26"/>
          <w:szCs w:val="26"/>
          <w:lang w:eastAsia="en-US"/>
        </w:rPr>
        <w:br/>
      </w:r>
      <w:r w:rsidRPr="007D32A8">
        <w:rPr>
          <w:rFonts w:eastAsia="Calibri"/>
          <w:sz w:val="26"/>
          <w:szCs w:val="26"/>
          <w:lang w:eastAsia="en-US"/>
        </w:rPr>
        <w:t xml:space="preserve">в средствах массовой информации за 2019 год осуществлено продвижение 118 (2018 – 163) материалов, в том числе: на телевидении – 38 (2018 – 72), в газете «Югорское обозрение» </w:t>
      </w:r>
      <w:r w:rsidR="004F1083" w:rsidRPr="007D32A8">
        <w:rPr>
          <w:rFonts w:eastAsia="Calibri"/>
          <w:sz w:val="26"/>
          <w:szCs w:val="26"/>
          <w:lang w:eastAsia="en-US"/>
        </w:rPr>
        <w:t>–</w:t>
      </w:r>
      <w:r w:rsidRPr="007D32A8">
        <w:rPr>
          <w:rFonts w:eastAsia="Calibri"/>
          <w:sz w:val="26"/>
          <w:szCs w:val="26"/>
          <w:lang w:eastAsia="en-US"/>
        </w:rPr>
        <w:t xml:space="preserve"> 43 (2018 – 48), в сети Интернет </w:t>
      </w:r>
      <w:r w:rsidR="004F1083" w:rsidRPr="007D32A8">
        <w:rPr>
          <w:rFonts w:eastAsia="Calibri"/>
          <w:sz w:val="26"/>
          <w:szCs w:val="26"/>
          <w:lang w:eastAsia="en-US"/>
        </w:rPr>
        <w:t>–</w:t>
      </w:r>
      <w:r w:rsidRPr="007D32A8">
        <w:rPr>
          <w:rFonts w:eastAsia="Calibri"/>
          <w:sz w:val="26"/>
          <w:szCs w:val="26"/>
          <w:lang w:eastAsia="en-US"/>
        </w:rPr>
        <w:t xml:space="preserve"> 37 (2018 – 48).</w:t>
      </w:r>
    </w:p>
    <w:p w14:paraId="0476BDB3" w14:textId="77777777" w:rsidR="00FD5DBF" w:rsidRPr="007D32A8" w:rsidRDefault="00FD5DBF" w:rsidP="00FD5DBF">
      <w:pPr>
        <w:ind w:firstLine="708"/>
        <w:jc w:val="both"/>
        <w:rPr>
          <w:sz w:val="26"/>
          <w:szCs w:val="26"/>
        </w:rPr>
      </w:pPr>
      <w:r w:rsidRPr="007D32A8">
        <w:rPr>
          <w:sz w:val="26"/>
          <w:szCs w:val="26"/>
        </w:rPr>
        <w:t>С целью информирования населения по вопросам профилактики терроризма, экстремизма и национализма среди несовершеннолетних в образовательных учреждения</w:t>
      </w:r>
      <w:r w:rsidR="004F1083" w:rsidRPr="007D32A8">
        <w:rPr>
          <w:sz w:val="26"/>
          <w:szCs w:val="26"/>
        </w:rPr>
        <w:t>х</w:t>
      </w:r>
      <w:r w:rsidRPr="007D32A8">
        <w:rPr>
          <w:sz w:val="26"/>
          <w:szCs w:val="26"/>
        </w:rPr>
        <w:t xml:space="preserve"> Нефтеюганского района проводятся лекции и беседы, на которых подросткам разъясняются требования нормативных правовых актов РФ в области противодействия терроризма и экстремизма и ответственность за нарушения законодательства.</w:t>
      </w:r>
    </w:p>
    <w:p w14:paraId="5A583A4B" w14:textId="77777777" w:rsidR="00FD5DBF" w:rsidRPr="007D32A8" w:rsidRDefault="00FD5DBF" w:rsidP="00FD5DBF">
      <w:pPr>
        <w:widowControl w:val="0"/>
        <w:shd w:val="clear" w:color="auto" w:fill="FFFFFF"/>
        <w:autoSpaceDE w:val="0"/>
        <w:autoSpaceDN w:val="0"/>
        <w:adjustRightInd w:val="0"/>
        <w:ind w:firstLine="709"/>
        <w:jc w:val="both"/>
        <w:rPr>
          <w:sz w:val="26"/>
          <w:szCs w:val="26"/>
        </w:rPr>
      </w:pPr>
      <w:r w:rsidRPr="007D32A8">
        <w:rPr>
          <w:sz w:val="26"/>
          <w:szCs w:val="26"/>
        </w:rPr>
        <w:t xml:space="preserve">За 2019 год на территории Нефтеюганского района зарегистрировано </w:t>
      </w:r>
      <w:r w:rsidR="00151280" w:rsidRPr="007D32A8">
        <w:rPr>
          <w:sz w:val="26"/>
          <w:szCs w:val="26"/>
        </w:rPr>
        <w:br/>
      </w:r>
      <w:r w:rsidRPr="007D32A8">
        <w:rPr>
          <w:sz w:val="26"/>
          <w:szCs w:val="26"/>
        </w:rPr>
        <w:t>2 преступления, предусмотренны</w:t>
      </w:r>
      <w:r w:rsidR="00151280" w:rsidRPr="007D32A8">
        <w:rPr>
          <w:sz w:val="26"/>
          <w:szCs w:val="26"/>
        </w:rPr>
        <w:t>е</w:t>
      </w:r>
      <w:r w:rsidRPr="007D32A8">
        <w:rPr>
          <w:sz w:val="26"/>
          <w:szCs w:val="26"/>
        </w:rPr>
        <w:t xml:space="preserve"> статьей 207 Уголовного кодекса РФ </w:t>
      </w:r>
      <w:r w:rsidRPr="007D32A8">
        <w:rPr>
          <w:i/>
          <w:sz w:val="26"/>
          <w:szCs w:val="26"/>
        </w:rPr>
        <w:t>(заведомо ложное сообщение об акте терроризма)</w:t>
      </w:r>
      <w:r w:rsidRPr="007D32A8">
        <w:rPr>
          <w:sz w:val="26"/>
          <w:szCs w:val="26"/>
        </w:rPr>
        <w:t xml:space="preserve"> (2018г. – 0, 2017</w:t>
      </w:r>
      <w:r w:rsidR="00151280" w:rsidRPr="007D32A8">
        <w:rPr>
          <w:sz w:val="26"/>
          <w:szCs w:val="26"/>
        </w:rPr>
        <w:t xml:space="preserve"> </w:t>
      </w:r>
      <w:r w:rsidRPr="007D32A8">
        <w:rPr>
          <w:sz w:val="26"/>
          <w:szCs w:val="26"/>
        </w:rPr>
        <w:t xml:space="preserve">г. – 2). Преступлений </w:t>
      </w:r>
      <w:r w:rsidR="00151280" w:rsidRPr="007D32A8">
        <w:rPr>
          <w:sz w:val="26"/>
          <w:szCs w:val="26"/>
        </w:rPr>
        <w:br/>
      </w:r>
      <w:r w:rsidRPr="007D32A8">
        <w:rPr>
          <w:sz w:val="26"/>
          <w:szCs w:val="26"/>
        </w:rPr>
        <w:t xml:space="preserve">на межнациональной и религиозной почве на территории </w:t>
      </w:r>
      <w:r w:rsidR="009B6983" w:rsidRPr="007D32A8">
        <w:rPr>
          <w:sz w:val="26"/>
          <w:szCs w:val="26"/>
        </w:rPr>
        <w:t>Нефтеюганского</w:t>
      </w:r>
      <w:r w:rsidRPr="007D32A8">
        <w:rPr>
          <w:sz w:val="26"/>
          <w:szCs w:val="26"/>
        </w:rPr>
        <w:t xml:space="preserve"> района </w:t>
      </w:r>
      <w:r w:rsidR="00151280" w:rsidRPr="007D32A8">
        <w:rPr>
          <w:sz w:val="26"/>
          <w:szCs w:val="26"/>
        </w:rPr>
        <w:br/>
      </w:r>
      <w:r w:rsidRPr="007D32A8">
        <w:rPr>
          <w:sz w:val="26"/>
          <w:szCs w:val="26"/>
        </w:rPr>
        <w:t>не зарегистрировано.</w:t>
      </w:r>
    </w:p>
    <w:p w14:paraId="05C126EB" w14:textId="77777777" w:rsidR="00FD5DBF" w:rsidRPr="007D32A8" w:rsidRDefault="00FD5DBF" w:rsidP="00FD5DBF">
      <w:pPr>
        <w:widowControl w:val="0"/>
        <w:shd w:val="clear" w:color="auto" w:fill="FFFFFF"/>
        <w:autoSpaceDE w:val="0"/>
        <w:autoSpaceDN w:val="0"/>
        <w:adjustRightInd w:val="0"/>
        <w:ind w:firstLine="709"/>
        <w:jc w:val="both"/>
        <w:rPr>
          <w:color w:val="FF0000"/>
          <w:sz w:val="26"/>
          <w:szCs w:val="26"/>
        </w:rPr>
      </w:pPr>
    </w:p>
    <w:p w14:paraId="5DFEA66A" w14:textId="77777777" w:rsidR="00FD5DBF" w:rsidRPr="007D32A8" w:rsidRDefault="00FD5DBF" w:rsidP="00FD5DBF">
      <w:pPr>
        <w:ind w:firstLine="709"/>
        <w:rPr>
          <w:rFonts w:eastAsia="Calibri"/>
          <w:i/>
          <w:sz w:val="26"/>
          <w:szCs w:val="26"/>
          <w:lang w:eastAsia="en-US"/>
        </w:rPr>
      </w:pPr>
      <w:r w:rsidRPr="007D32A8">
        <w:rPr>
          <w:rFonts w:eastAsia="Calibri"/>
          <w:i/>
          <w:sz w:val="26"/>
          <w:szCs w:val="26"/>
          <w:lang w:eastAsia="en-US"/>
        </w:rPr>
        <w:t>Профилактика правонарушений</w:t>
      </w:r>
    </w:p>
    <w:p w14:paraId="0D430E52" w14:textId="77777777" w:rsidR="00FD5DBF" w:rsidRPr="007D32A8" w:rsidRDefault="00FD5DBF" w:rsidP="00FD5DBF">
      <w:pPr>
        <w:ind w:firstLine="709"/>
        <w:jc w:val="both"/>
        <w:rPr>
          <w:sz w:val="26"/>
          <w:szCs w:val="26"/>
        </w:rPr>
      </w:pPr>
      <w:r w:rsidRPr="007D32A8">
        <w:rPr>
          <w:sz w:val="26"/>
          <w:szCs w:val="26"/>
        </w:rPr>
        <w:lastRenderedPageBreak/>
        <w:t xml:space="preserve">Работа комиссии по профилактике правонарушений муниципального образования Нефтеюганский район осуществляется в соответствии с нормативно-правовыми документами Российской Федерации, автономного округа </w:t>
      </w:r>
      <w:r w:rsidR="00151280" w:rsidRPr="007D32A8">
        <w:rPr>
          <w:sz w:val="26"/>
          <w:szCs w:val="26"/>
        </w:rPr>
        <w:br/>
      </w:r>
      <w:r w:rsidRPr="007D32A8">
        <w:rPr>
          <w:sz w:val="26"/>
          <w:szCs w:val="26"/>
        </w:rPr>
        <w:t>и муниципального образования Нефтеюганский район в сфере профилактики пра</w:t>
      </w:r>
      <w:r w:rsidR="009B6983" w:rsidRPr="007D32A8">
        <w:rPr>
          <w:sz w:val="26"/>
          <w:szCs w:val="26"/>
        </w:rPr>
        <w:t>в</w:t>
      </w:r>
      <w:r w:rsidRPr="007D32A8">
        <w:rPr>
          <w:sz w:val="26"/>
          <w:szCs w:val="26"/>
        </w:rPr>
        <w:t>онарушений, а также Плана работы Комиссии на 2019 год.</w:t>
      </w:r>
    </w:p>
    <w:p w14:paraId="60892326" w14:textId="77777777" w:rsidR="00FD5DBF" w:rsidRPr="007D32A8" w:rsidRDefault="00FD5DBF" w:rsidP="00FD5DBF">
      <w:pPr>
        <w:ind w:firstLine="720"/>
        <w:jc w:val="both"/>
        <w:rPr>
          <w:rFonts w:cs="Arial CYR"/>
          <w:bCs/>
          <w:iCs/>
          <w:sz w:val="26"/>
          <w:szCs w:val="26"/>
        </w:rPr>
      </w:pPr>
      <w:r w:rsidRPr="007D32A8">
        <w:rPr>
          <w:rFonts w:eastAsia="Calibri"/>
          <w:sz w:val="26"/>
          <w:szCs w:val="26"/>
          <w:lang w:eastAsia="en-US"/>
        </w:rPr>
        <w:t xml:space="preserve">В истекшем периоде в сфере профилактики правонарушений на территории муниципального образования Нефтеюганский район принято </w:t>
      </w:r>
      <w:r w:rsidRPr="007D32A8">
        <w:rPr>
          <w:rFonts w:cs="Arial CYR"/>
          <w:bCs/>
          <w:iCs/>
          <w:sz w:val="26"/>
          <w:szCs w:val="26"/>
        </w:rPr>
        <w:t xml:space="preserve">1 постановление администрации </w:t>
      </w:r>
      <w:r w:rsidRPr="007D32A8">
        <w:rPr>
          <w:rFonts w:eastAsia="Calibri"/>
          <w:sz w:val="26"/>
          <w:szCs w:val="26"/>
          <w:lang w:eastAsia="en-US"/>
        </w:rPr>
        <w:t>Нефтеюганского района</w:t>
      </w:r>
      <w:r w:rsidRPr="007D32A8">
        <w:rPr>
          <w:rFonts w:cs="Arial CYR"/>
          <w:iCs/>
          <w:sz w:val="26"/>
          <w:szCs w:val="26"/>
        </w:rPr>
        <w:t>.</w:t>
      </w:r>
    </w:p>
    <w:p w14:paraId="08164DF6" w14:textId="77777777" w:rsidR="00FD5DBF" w:rsidRPr="007D32A8" w:rsidRDefault="00FD5DBF" w:rsidP="00FD5DBF">
      <w:pPr>
        <w:ind w:firstLine="709"/>
        <w:jc w:val="both"/>
        <w:rPr>
          <w:rFonts w:eastAsia="Calibri"/>
          <w:sz w:val="26"/>
          <w:szCs w:val="26"/>
          <w:lang w:eastAsia="en-US"/>
        </w:rPr>
      </w:pPr>
      <w:r w:rsidRPr="007D32A8">
        <w:rPr>
          <w:sz w:val="26"/>
          <w:szCs w:val="26"/>
        </w:rPr>
        <w:t>Согласно утвержденно</w:t>
      </w:r>
      <w:r w:rsidR="009E6C7F" w:rsidRPr="007D32A8">
        <w:rPr>
          <w:sz w:val="26"/>
          <w:szCs w:val="26"/>
        </w:rPr>
        <w:t>му</w:t>
      </w:r>
      <w:r w:rsidRPr="007D32A8">
        <w:rPr>
          <w:sz w:val="26"/>
          <w:szCs w:val="26"/>
        </w:rPr>
        <w:t xml:space="preserve"> План</w:t>
      </w:r>
      <w:r w:rsidR="009E6C7F" w:rsidRPr="007D32A8">
        <w:rPr>
          <w:sz w:val="26"/>
          <w:szCs w:val="26"/>
        </w:rPr>
        <w:t>у</w:t>
      </w:r>
      <w:r w:rsidRPr="007D32A8">
        <w:rPr>
          <w:sz w:val="26"/>
          <w:szCs w:val="26"/>
        </w:rPr>
        <w:t xml:space="preserve"> работы Комиссии в 2019 году проведено </w:t>
      </w:r>
      <w:r w:rsidR="00151280" w:rsidRPr="007D32A8">
        <w:rPr>
          <w:sz w:val="26"/>
          <w:szCs w:val="26"/>
        </w:rPr>
        <w:br/>
      </w:r>
      <w:r w:rsidRPr="007D32A8">
        <w:rPr>
          <w:sz w:val="26"/>
          <w:szCs w:val="26"/>
        </w:rPr>
        <w:t xml:space="preserve">4 заседания Комиссии, на которых рассмотрены 16 вопросов </w:t>
      </w:r>
      <w:r w:rsidRPr="007D32A8">
        <w:rPr>
          <w:rFonts w:eastAsia="Calibri"/>
          <w:i/>
          <w:sz w:val="26"/>
          <w:szCs w:val="26"/>
          <w:lang w:eastAsia="en-US"/>
        </w:rPr>
        <w:t>(1 дополнительный вопрос по рекомендации комиссии по профилактике правонарушений ХМАО-Югры)</w:t>
      </w:r>
      <w:r w:rsidRPr="007D32A8">
        <w:rPr>
          <w:sz w:val="26"/>
          <w:szCs w:val="26"/>
        </w:rPr>
        <w:t xml:space="preserve">, запланированные мероприятия </w:t>
      </w:r>
      <w:r w:rsidRPr="007D32A8">
        <w:rPr>
          <w:rFonts w:eastAsia="Calibri"/>
          <w:sz w:val="26"/>
          <w:szCs w:val="26"/>
          <w:lang w:eastAsia="en-US"/>
        </w:rPr>
        <w:t xml:space="preserve">по которым исполнены в полном объеме. </w:t>
      </w:r>
    </w:p>
    <w:p w14:paraId="5AB99215" w14:textId="77777777" w:rsidR="00FD5DBF" w:rsidRPr="007D32A8" w:rsidRDefault="00FD5DBF" w:rsidP="00FD5DBF">
      <w:pPr>
        <w:ind w:firstLine="709"/>
        <w:jc w:val="both"/>
        <w:rPr>
          <w:rFonts w:eastAsia="Calibri"/>
          <w:sz w:val="26"/>
          <w:szCs w:val="26"/>
          <w:lang w:eastAsia="en-US"/>
        </w:rPr>
      </w:pPr>
      <w:r w:rsidRPr="007D32A8">
        <w:rPr>
          <w:sz w:val="26"/>
          <w:szCs w:val="26"/>
        </w:rPr>
        <w:t>Работа</w:t>
      </w:r>
      <w:r w:rsidRPr="007D32A8">
        <w:rPr>
          <w:rFonts w:eastAsia="Calibri"/>
          <w:sz w:val="26"/>
          <w:szCs w:val="26"/>
          <w:lang w:eastAsia="en-US"/>
        </w:rPr>
        <w:t xml:space="preserve"> Антинаркотич</w:t>
      </w:r>
      <w:r w:rsidR="009B6983" w:rsidRPr="007D32A8">
        <w:rPr>
          <w:rFonts w:eastAsia="Calibri"/>
          <w:sz w:val="26"/>
          <w:szCs w:val="26"/>
          <w:lang w:eastAsia="en-US"/>
        </w:rPr>
        <w:t>е</w:t>
      </w:r>
      <w:r w:rsidRPr="007D32A8">
        <w:rPr>
          <w:rFonts w:eastAsia="Calibri"/>
          <w:sz w:val="26"/>
          <w:szCs w:val="26"/>
          <w:lang w:eastAsia="en-US"/>
        </w:rPr>
        <w:t xml:space="preserve">ской комиссии осуществляется </w:t>
      </w:r>
      <w:r w:rsidRPr="007D32A8">
        <w:rPr>
          <w:sz w:val="26"/>
          <w:szCs w:val="26"/>
        </w:rPr>
        <w:t xml:space="preserve">в соответствии </w:t>
      </w:r>
      <w:r w:rsidR="00151280" w:rsidRPr="007D32A8">
        <w:rPr>
          <w:sz w:val="26"/>
          <w:szCs w:val="26"/>
        </w:rPr>
        <w:br/>
      </w:r>
      <w:r w:rsidRPr="007D32A8">
        <w:rPr>
          <w:sz w:val="26"/>
          <w:szCs w:val="26"/>
        </w:rPr>
        <w:t>с нормативными правовыми документами Российской Федерации, автономного округа и муниципального образования Нефтеюганский район в сфере</w:t>
      </w:r>
      <w:r w:rsidRPr="007D32A8">
        <w:rPr>
          <w:rFonts w:eastAsia="Calibri"/>
          <w:sz w:val="26"/>
          <w:szCs w:val="26"/>
          <w:lang w:eastAsia="en-US"/>
        </w:rPr>
        <w:t xml:space="preserve"> профилактики </w:t>
      </w:r>
      <w:r w:rsidR="00151280" w:rsidRPr="007D32A8">
        <w:rPr>
          <w:rFonts w:eastAsia="Calibri"/>
          <w:sz w:val="26"/>
          <w:szCs w:val="26"/>
          <w:lang w:eastAsia="en-US"/>
        </w:rPr>
        <w:br/>
      </w:r>
      <w:r w:rsidRPr="007D32A8">
        <w:rPr>
          <w:rFonts w:eastAsia="Calibri"/>
          <w:sz w:val="26"/>
          <w:szCs w:val="26"/>
          <w:lang w:eastAsia="en-US"/>
        </w:rPr>
        <w:t>и незаконного оборота наркотиков</w:t>
      </w:r>
      <w:r w:rsidRPr="007D32A8">
        <w:rPr>
          <w:sz w:val="26"/>
          <w:szCs w:val="26"/>
        </w:rPr>
        <w:t>, а также Плана работы Комиссии  на 2019 год</w:t>
      </w:r>
      <w:r w:rsidRPr="007D32A8">
        <w:rPr>
          <w:rFonts w:eastAsia="Calibri"/>
          <w:sz w:val="26"/>
          <w:szCs w:val="26"/>
          <w:lang w:eastAsia="en-US"/>
        </w:rPr>
        <w:t>.</w:t>
      </w:r>
    </w:p>
    <w:p w14:paraId="1C2626EB" w14:textId="77777777" w:rsidR="00FD5DBF" w:rsidRPr="007D32A8" w:rsidRDefault="00FD5DBF" w:rsidP="00FD5DBF">
      <w:pPr>
        <w:ind w:firstLine="709"/>
        <w:jc w:val="both"/>
        <w:rPr>
          <w:rFonts w:eastAsia="Calibri"/>
          <w:sz w:val="26"/>
          <w:szCs w:val="26"/>
          <w:lang w:eastAsia="en-US"/>
        </w:rPr>
      </w:pPr>
      <w:r w:rsidRPr="007D32A8">
        <w:rPr>
          <w:sz w:val="26"/>
          <w:szCs w:val="26"/>
        </w:rPr>
        <w:t>Согласно утвержденно</w:t>
      </w:r>
      <w:r w:rsidR="00151280" w:rsidRPr="007D32A8">
        <w:rPr>
          <w:sz w:val="26"/>
          <w:szCs w:val="26"/>
        </w:rPr>
        <w:t>му</w:t>
      </w:r>
      <w:r w:rsidRPr="007D32A8">
        <w:rPr>
          <w:sz w:val="26"/>
          <w:szCs w:val="26"/>
        </w:rPr>
        <w:t xml:space="preserve"> План</w:t>
      </w:r>
      <w:r w:rsidR="00151280" w:rsidRPr="007D32A8">
        <w:rPr>
          <w:sz w:val="26"/>
          <w:szCs w:val="26"/>
        </w:rPr>
        <w:t>у</w:t>
      </w:r>
      <w:r w:rsidRPr="007D32A8">
        <w:rPr>
          <w:sz w:val="26"/>
          <w:szCs w:val="26"/>
        </w:rPr>
        <w:t xml:space="preserve"> работы Комиссии в 2019 году проведено </w:t>
      </w:r>
      <w:r w:rsidR="00151280" w:rsidRPr="007D32A8">
        <w:rPr>
          <w:sz w:val="26"/>
          <w:szCs w:val="26"/>
        </w:rPr>
        <w:br/>
      </w:r>
      <w:r w:rsidRPr="007D32A8">
        <w:rPr>
          <w:sz w:val="26"/>
          <w:szCs w:val="26"/>
        </w:rPr>
        <w:t>4 заседания Комис</w:t>
      </w:r>
      <w:r w:rsidR="009B6983" w:rsidRPr="007D32A8">
        <w:rPr>
          <w:sz w:val="26"/>
          <w:szCs w:val="26"/>
        </w:rPr>
        <w:t>с</w:t>
      </w:r>
      <w:r w:rsidRPr="007D32A8">
        <w:rPr>
          <w:sz w:val="26"/>
          <w:szCs w:val="26"/>
        </w:rPr>
        <w:t xml:space="preserve">ии, на которых рассмотрены 15 вопросов </w:t>
      </w:r>
      <w:r w:rsidRPr="007D32A8">
        <w:rPr>
          <w:rFonts w:eastAsia="Calibri"/>
          <w:i/>
          <w:sz w:val="26"/>
          <w:szCs w:val="26"/>
          <w:lang w:eastAsia="en-US"/>
        </w:rPr>
        <w:t>(2 дополнительных вопроса: 1 вопрос по рекомендации АНК ХМАО-Югры, 1 вопрос согласно п.3.6 протокола от 24.09.2019 №</w:t>
      </w:r>
      <w:r w:rsidR="00151280" w:rsidRPr="007D32A8">
        <w:rPr>
          <w:rFonts w:eastAsia="Calibri"/>
          <w:i/>
          <w:sz w:val="26"/>
          <w:szCs w:val="26"/>
          <w:lang w:eastAsia="en-US"/>
        </w:rPr>
        <w:t xml:space="preserve"> </w:t>
      </w:r>
      <w:r w:rsidRPr="007D32A8">
        <w:rPr>
          <w:rFonts w:eastAsia="Calibri"/>
          <w:i/>
          <w:sz w:val="26"/>
          <w:szCs w:val="26"/>
          <w:lang w:eastAsia="en-US"/>
        </w:rPr>
        <w:t>87 заседания постоянно действующего координационного совещания по обеспечению правопорядка в ХМАО-Югре)</w:t>
      </w:r>
      <w:r w:rsidRPr="007D32A8">
        <w:rPr>
          <w:sz w:val="26"/>
          <w:szCs w:val="26"/>
        </w:rPr>
        <w:t xml:space="preserve">, </w:t>
      </w:r>
      <w:r w:rsidR="00151280" w:rsidRPr="007D32A8">
        <w:rPr>
          <w:sz w:val="26"/>
          <w:szCs w:val="26"/>
        </w:rPr>
        <w:br/>
      </w:r>
      <w:r w:rsidRPr="007D32A8">
        <w:rPr>
          <w:rFonts w:eastAsia="Calibri"/>
          <w:sz w:val="26"/>
          <w:szCs w:val="26"/>
          <w:lang w:eastAsia="en-US"/>
        </w:rPr>
        <w:t>по которым приняты и реализованы соответствующие решения.</w:t>
      </w:r>
    </w:p>
    <w:p w14:paraId="7EAFBF70" w14:textId="77777777" w:rsidR="00FD5DBF" w:rsidRPr="007D32A8" w:rsidRDefault="00FD5DBF" w:rsidP="00FD5DBF">
      <w:pPr>
        <w:tabs>
          <w:tab w:val="left" w:pos="0"/>
        </w:tabs>
        <w:ind w:firstLine="720"/>
        <w:jc w:val="both"/>
        <w:rPr>
          <w:sz w:val="26"/>
          <w:szCs w:val="26"/>
        </w:rPr>
      </w:pPr>
      <w:r w:rsidRPr="007D32A8">
        <w:rPr>
          <w:bCs/>
          <w:sz w:val="26"/>
          <w:szCs w:val="26"/>
        </w:rPr>
        <w:t>Реализуется муниципальная программа</w:t>
      </w:r>
      <w:r w:rsidRPr="007D32A8">
        <w:rPr>
          <w:sz w:val="26"/>
          <w:szCs w:val="26"/>
        </w:rPr>
        <w:t xml:space="preserve"> «Обеспечение прав и законных интересов населения Нефтеюганского района в отдельных сферах жизнедеятельности в 2017-2020 годах» </w:t>
      </w:r>
      <w:r w:rsidRPr="007D32A8">
        <w:rPr>
          <w:rFonts w:eastAsia="Calibri"/>
          <w:i/>
          <w:sz w:val="26"/>
          <w:szCs w:val="26"/>
          <w:lang w:eastAsia="en-US"/>
        </w:rPr>
        <w:t>(утверждена постановлением администрации</w:t>
      </w:r>
      <w:r w:rsidR="00151280" w:rsidRPr="007D32A8">
        <w:rPr>
          <w:rFonts w:eastAsia="Calibri"/>
          <w:i/>
          <w:sz w:val="26"/>
          <w:szCs w:val="26"/>
          <w:lang w:eastAsia="en-US"/>
        </w:rPr>
        <w:t xml:space="preserve"> района</w:t>
      </w:r>
      <w:r w:rsidRPr="007D32A8">
        <w:rPr>
          <w:rFonts w:eastAsia="Calibri"/>
          <w:i/>
          <w:sz w:val="26"/>
          <w:szCs w:val="26"/>
          <w:lang w:eastAsia="en-US"/>
        </w:rPr>
        <w:t xml:space="preserve"> </w:t>
      </w:r>
      <w:r w:rsidR="00151280" w:rsidRPr="007D32A8">
        <w:rPr>
          <w:rFonts w:eastAsia="Calibri"/>
          <w:i/>
          <w:sz w:val="26"/>
          <w:szCs w:val="26"/>
          <w:lang w:eastAsia="en-US"/>
        </w:rPr>
        <w:br/>
      </w:r>
      <w:r w:rsidRPr="007D32A8">
        <w:rPr>
          <w:rFonts w:eastAsia="Calibri"/>
          <w:i/>
          <w:sz w:val="26"/>
          <w:szCs w:val="26"/>
          <w:lang w:eastAsia="en-US"/>
        </w:rPr>
        <w:t>от 01.11.2016 № 1811-па-нпа)</w:t>
      </w:r>
      <w:r w:rsidRPr="007D32A8">
        <w:rPr>
          <w:bCs/>
          <w:sz w:val="26"/>
          <w:szCs w:val="26"/>
        </w:rPr>
        <w:t>.</w:t>
      </w:r>
    </w:p>
    <w:p w14:paraId="37502320" w14:textId="77777777" w:rsidR="00FD5DBF" w:rsidRPr="007D32A8" w:rsidRDefault="00FD5DBF" w:rsidP="00FD5DBF">
      <w:pPr>
        <w:tabs>
          <w:tab w:val="left" w:pos="0"/>
        </w:tabs>
        <w:autoSpaceDE w:val="0"/>
        <w:autoSpaceDN w:val="0"/>
        <w:adjustRightInd w:val="0"/>
        <w:ind w:firstLine="709"/>
        <w:jc w:val="both"/>
        <w:rPr>
          <w:sz w:val="26"/>
          <w:szCs w:val="26"/>
        </w:rPr>
      </w:pPr>
      <w:r w:rsidRPr="007D32A8">
        <w:rPr>
          <w:sz w:val="26"/>
          <w:szCs w:val="26"/>
        </w:rPr>
        <w:t xml:space="preserve">Общий объем финансирования муниципальной программы на 2019 год – </w:t>
      </w:r>
      <w:r w:rsidR="00151280" w:rsidRPr="007D32A8">
        <w:rPr>
          <w:sz w:val="26"/>
          <w:szCs w:val="26"/>
        </w:rPr>
        <w:br/>
      </w:r>
      <w:r w:rsidRPr="007D32A8">
        <w:rPr>
          <w:rFonts w:eastAsia="Calibri"/>
          <w:sz w:val="26"/>
          <w:szCs w:val="26"/>
          <w:lang w:eastAsia="en-US"/>
        </w:rPr>
        <w:t xml:space="preserve">2056,6 </w:t>
      </w:r>
      <w:r w:rsidRPr="007D32A8">
        <w:rPr>
          <w:sz w:val="26"/>
          <w:szCs w:val="26"/>
        </w:rPr>
        <w:t>тыс. рублей, из них:</w:t>
      </w:r>
    </w:p>
    <w:p w14:paraId="18604AC9" w14:textId="77777777" w:rsidR="00FD5DBF" w:rsidRPr="007D32A8" w:rsidRDefault="00FD5DBF" w:rsidP="00FD5DBF">
      <w:pPr>
        <w:ind w:firstLine="709"/>
        <w:jc w:val="both"/>
        <w:rPr>
          <w:sz w:val="26"/>
          <w:szCs w:val="26"/>
        </w:rPr>
      </w:pPr>
      <w:r w:rsidRPr="007D32A8">
        <w:rPr>
          <w:sz w:val="26"/>
          <w:szCs w:val="26"/>
        </w:rPr>
        <w:t>федеральный бюджет – 5,6 тыс. рублей;</w:t>
      </w:r>
    </w:p>
    <w:p w14:paraId="4121B16C" w14:textId="77777777" w:rsidR="00FD5DBF" w:rsidRPr="007D32A8" w:rsidRDefault="00FD5DBF" w:rsidP="00FD5DBF">
      <w:pPr>
        <w:ind w:firstLine="709"/>
        <w:jc w:val="both"/>
        <w:rPr>
          <w:sz w:val="26"/>
          <w:szCs w:val="26"/>
        </w:rPr>
      </w:pPr>
      <w:r w:rsidRPr="007D32A8">
        <w:rPr>
          <w:sz w:val="26"/>
          <w:szCs w:val="26"/>
        </w:rPr>
        <w:t>бюджет автономного округа – 2051,0</w:t>
      </w:r>
      <w:r w:rsidRPr="007D32A8">
        <w:rPr>
          <w:rFonts w:eastAsia="Calibri"/>
          <w:sz w:val="26"/>
          <w:szCs w:val="26"/>
          <w:lang w:eastAsia="en-US"/>
        </w:rPr>
        <w:t xml:space="preserve"> </w:t>
      </w:r>
      <w:r w:rsidRPr="007D32A8">
        <w:rPr>
          <w:sz w:val="26"/>
          <w:szCs w:val="26"/>
        </w:rPr>
        <w:t>тыс. рублей;</w:t>
      </w:r>
    </w:p>
    <w:p w14:paraId="44A0631C" w14:textId="77777777" w:rsidR="00FD5DBF" w:rsidRPr="007D32A8" w:rsidRDefault="00FD5DBF" w:rsidP="00FD5DBF">
      <w:pPr>
        <w:ind w:firstLine="709"/>
        <w:jc w:val="both"/>
        <w:rPr>
          <w:sz w:val="26"/>
          <w:szCs w:val="26"/>
        </w:rPr>
      </w:pPr>
      <w:r w:rsidRPr="007D32A8">
        <w:rPr>
          <w:sz w:val="26"/>
          <w:szCs w:val="26"/>
        </w:rPr>
        <w:t>средства поселений – 148,0 тыс. рублей</w:t>
      </w:r>
      <w:r w:rsidR="00151280" w:rsidRPr="007D32A8">
        <w:rPr>
          <w:sz w:val="26"/>
          <w:szCs w:val="26"/>
        </w:rPr>
        <w:t>.</w:t>
      </w:r>
    </w:p>
    <w:p w14:paraId="58071212" w14:textId="77777777" w:rsidR="00FD5DBF" w:rsidRPr="007D32A8" w:rsidRDefault="00FD5DBF" w:rsidP="00FD5DBF">
      <w:pPr>
        <w:ind w:firstLine="709"/>
        <w:jc w:val="both"/>
        <w:rPr>
          <w:rFonts w:eastAsia="Calibri"/>
          <w:sz w:val="26"/>
          <w:szCs w:val="26"/>
          <w:lang w:eastAsia="en-US"/>
        </w:rPr>
      </w:pPr>
      <w:r w:rsidRPr="007D32A8">
        <w:rPr>
          <w:rFonts w:eastAsia="Calibri"/>
          <w:sz w:val="26"/>
          <w:szCs w:val="26"/>
          <w:lang w:eastAsia="en-US"/>
        </w:rPr>
        <w:t>Фактическое исполнение в 2019 году составило 2 055,9 тыс. рублей. Процент исполнения к плану согласно комплексно</w:t>
      </w:r>
      <w:r w:rsidR="00151280" w:rsidRPr="007D32A8">
        <w:rPr>
          <w:rFonts w:eastAsia="Calibri"/>
          <w:sz w:val="26"/>
          <w:szCs w:val="26"/>
          <w:lang w:eastAsia="en-US"/>
        </w:rPr>
        <w:t>му</w:t>
      </w:r>
      <w:r w:rsidRPr="007D32A8">
        <w:rPr>
          <w:rFonts w:eastAsia="Calibri"/>
          <w:sz w:val="26"/>
          <w:szCs w:val="26"/>
          <w:lang w:eastAsia="en-US"/>
        </w:rPr>
        <w:t xml:space="preserve"> план</w:t>
      </w:r>
      <w:r w:rsidR="00151280" w:rsidRPr="007D32A8">
        <w:rPr>
          <w:rFonts w:eastAsia="Calibri"/>
          <w:sz w:val="26"/>
          <w:szCs w:val="26"/>
          <w:lang w:eastAsia="en-US"/>
        </w:rPr>
        <w:t>у</w:t>
      </w:r>
      <w:r w:rsidRPr="007D32A8">
        <w:rPr>
          <w:rFonts w:eastAsia="Calibri"/>
          <w:sz w:val="26"/>
          <w:szCs w:val="26"/>
          <w:lang w:eastAsia="en-US"/>
        </w:rPr>
        <w:t xml:space="preserve"> составил 100 %.</w:t>
      </w:r>
    </w:p>
    <w:p w14:paraId="224D21C5" w14:textId="77777777" w:rsidR="00FD5DBF" w:rsidRPr="007D32A8" w:rsidRDefault="00FD5DBF" w:rsidP="00FD5DBF">
      <w:pPr>
        <w:ind w:firstLine="709"/>
        <w:jc w:val="both"/>
        <w:rPr>
          <w:rFonts w:eastAsia="Calibri"/>
          <w:sz w:val="26"/>
          <w:szCs w:val="26"/>
          <w:lang w:eastAsia="en-US"/>
        </w:rPr>
      </w:pPr>
      <w:r w:rsidRPr="007D32A8">
        <w:rPr>
          <w:rFonts w:eastAsia="Calibri"/>
          <w:sz w:val="26"/>
          <w:szCs w:val="26"/>
          <w:lang w:eastAsia="en-US"/>
        </w:rPr>
        <w:t>В рамках реализации муниципальной программы проведены следующие мероприятия:</w:t>
      </w:r>
    </w:p>
    <w:p w14:paraId="04154542" w14:textId="77777777" w:rsidR="00FD5DBF" w:rsidRPr="007D32A8" w:rsidRDefault="00FD5DBF" w:rsidP="009566FE">
      <w:pPr>
        <w:pStyle w:val="a3"/>
        <w:widowControl w:val="0"/>
        <w:numPr>
          <w:ilvl w:val="0"/>
          <w:numId w:val="41"/>
        </w:numPr>
        <w:tabs>
          <w:tab w:val="left" w:pos="993"/>
        </w:tabs>
        <w:autoSpaceDE w:val="0"/>
        <w:autoSpaceDN w:val="0"/>
        <w:adjustRightInd w:val="0"/>
        <w:spacing w:after="0" w:line="240" w:lineRule="auto"/>
        <w:ind w:left="0" w:firstLine="709"/>
        <w:jc w:val="both"/>
        <w:rPr>
          <w:rFonts w:ascii="Times New Roman" w:hAnsi="Times New Roman"/>
          <w:i/>
          <w:sz w:val="26"/>
          <w:szCs w:val="26"/>
        </w:rPr>
      </w:pPr>
      <w:r w:rsidRPr="007D32A8">
        <w:rPr>
          <w:rFonts w:ascii="Times New Roman" w:hAnsi="Times New Roman"/>
          <w:i/>
          <w:sz w:val="26"/>
          <w:szCs w:val="26"/>
        </w:rPr>
        <w:t>Создание условий для деятельнос</w:t>
      </w:r>
      <w:r w:rsidR="009566FE" w:rsidRPr="007D32A8">
        <w:rPr>
          <w:rFonts w:ascii="Times New Roman" w:hAnsi="Times New Roman"/>
          <w:i/>
          <w:sz w:val="26"/>
          <w:szCs w:val="26"/>
        </w:rPr>
        <w:t>ти народных дружин</w:t>
      </w:r>
    </w:p>
    <w:p w14:paraId="3F0E9B6A" w14:textId="77777777" w:rsidR="00FD5DBF" w:rsidRPr="007D32A8" w:rsidRDefault="00FD5DBF" w:rsidP="00FD5DBF">
      <w:pPr>
        <w:widowControl w:val="0"/>
        <w:autoSpaceDE w:val="0"/>
        <w:autoSpaceDN w:val="0"/>
        <w:adjustRightInd w:val="0"/>
        <w:ind w:firstLine="709"/>
        <w:jc w:val="both"/>
        <w:rPr>
          <w:sz w:val="26"/>
          <w:szCs w:val="26"/>
        </w:rPr>
      </w:pPr>
      <w:r w:rsidRPr="007D32A8">
        <w:rPr>
          <w:sz w:val="26"/>
          <w:szCs w:val="26"/>
        </w:rPr>
        <w:t>Денежные средства в сумме 296,0 тыс. рублей израсходованы на материальное стимулирование, страхование жизни и здоровья граждан, участвующих в охране общественного порядка, пресечении преступлений и иных правонарушений (из них 148,0 тыс.</w:t>
      </w:r>
      <w:r w:rsidR="009566FE" w:rsidRPr="007D32A8">
        <w:rPr>
          <w:sz w:val="26"/>
          <w:szCs w:val="26"/>
        </w:rPr>
        <w:t xml:space="preserve"> </w:t>
      </w:r>
      <w:r w:rsidRPr="007D32A8">
        <w:rPr>
          <w:sz w:val="26"/>
          <w:szCs w:val="26"/>
        </w:rPr>
        <w:t>рублей – средства автономного округа, 148,0 тыс.</w:t>
      </w:r>
      <w:r w:rsidR="009566FE" w:rsidRPr="007D32A8">
        <w:rPr>
          <w:sz w:val="26"/>
          <w:szCs w:val="26"/>
        </w:rPr>
        <w:t xml:space="preserve"> </w:t>
      </w:r>
      <w:r w:rsidRPr="007D32A8">
        <w:rPr>
          <w:sz w:val="26"/>
          <w:szCs w:val="26"/>
        </w:rPr>
        <w:t xml:space="preserve">рублей – средства городского и сельских поселений Нефтеюганского района). </w:t>
      </w:r>
    </w:p>
    <w:p w14:paraId="2E6D1251" w14:textId="77777777" w:rsidR="00FD5DBF" w:rsidRPr="007D32A8" w:rsidRDefault="00FD5DBF" w:rsidP="00FD5DBF">
      <w:pPr>
        <w:widowControl w:val="0"/>
        <w:autoSpaceDE w:val="0"/>
        <w:autoSpaceDN w:val="0"/>
        <w:adjustRightInd w:val="0"/>
        <w:ind w:firstLine="709"/>
        <w:jc w:val="both"/>
        <w:rPr>
          <w:sz w:val="26"/>
          <w:szCs w:val="26"/>
        </w:rPr>
      </w:pPr>
      <w:r w:rsidRPr="007D32A8">
        <w:rPr>
          <w:sz w:val="26"/>
          <w:szCs w:val="26"/>
        </w:rPr>
        <w:t>Реализация мероприятия муниципальной программы направлена на решение задачи по вопросам с</w:t>
      </w:r>
      <w:r w:rsidRPr="007D32A8">
        <w:rPr>
          <w:rFonts w:eastAsia="Calibri"/>
          <w:sz w:val="26"/>
          <w:szCs w:val="26"/>
          <w:lang w:eastAsia="en-US"/>
        </w:rPr>
        <w:t>оздания и совершенствования условий для обеспечения общественного порядка, в том числе с участием граждан</w:t>
      </w:r>
      <w:r w:rsidRPr="007D32A8">
        <w:rPr>
          <w:sz w:val="26"/>
          <w:szCs w:val="26"/>
        </w:rPr>
        <w:t xml:space="preserve">. </w:t>
      </w:r>
    </w:p>
    <w:p w14:paraId="29647AFA" w14:textId="77777777" w:rsidR="00FD5DBF" w:rsidRPr="007D32A8" w:rsidRDefault="00FD5DBF" w:rsidP="00FD5DBF">
      <w:pPr>
        <w:widowControl w:val="0"/>
        <w:autoSpaceDE w:val="0"/>
        <w:autoSpaceDN w:val="0"/>
        <w:adjustRightInd w:val="0"/>
        <w:ind w:firstLine="709"/>
        <w:jc w:val="both"/>
        <w:rPr>
          <w:color w:val="FF0000"/>
          <w:sz w:val="26"/>
          <w:szCs w:val="26"/>
        </w:rPr>
      </w:pPr>
      <w:r w:rsidRPr="007D32A8">
        <w:rPr>
          <w:sz w:val="26"/>
          <w:szCs w:val="26"/>
        </w:rPr>
        <w:t xml:space="preserve">По результатам 2019 года </w:t>
      </w:r>
      <w:r w:rsidRPr="007D32A8">
        <w:rPr>
          <w:rFonts w:eastAsia="Calibri"/>
          <w:sz w:val="26"/>
          <w:szCs w:val="26"/>
          <w:lang w:eastAsia="en-US"/>
        </w:rPr>
        <w:t>на территории Нефтеюганского района</w:t>
      </w:r>
      <w:r w:rsidRPr="007D32A8">
        <w:rPr>
          <w:sz w:val="26"/>
          <w:szCs w:val="26"/>
        </w:rPr>
        <w:t xml:space="preserve"> количество зарегистрированных</w:t>
      </w:r>
      <w:r w:rsidRPr="007D32A8">
        <w:rPr>
          <w:color w:val="FF0000"/>
          <w:sz w:val="26"/>
          <w:szCs w:val="26"/>
        </w:rPr>
        <w:t xml:space="preserve"> </w:t>
      </w:r>
      <w:r w:rsidRPr="007D32A8">
        <w:rPr>
          <w:rFonts w:eastAsia="Calibri"/>
          <w:sz w:val="26"/>
          <w:szCs w:val="26"/>
          <w:lang w:eastAsia="en-US"/>
        </w:rPr>
        <w:t>преступлени</w:t>
      </w:r>
      <w:r w:rsidR="009566FE" w:rsidRPr="007D32A8">
        <w:rPr>
          <w:rFonts w:eastAsia="Calibri"/>
          <w:sz w:val="26"/>
          <w:szCs w:val="26"/>
          <w:lang w:eastAsia="en-US"/>
        </w:rPr>
        <w:t>й</w:t>
      </w:r>
      <w:r w:rsidRPr="007D32A8">
        <w:rPr>
          <w:rFonts w:eastAsia="Calibri"/>
          <w:sz w:val="26"/>
          <w:szCs w:val="26"/>
          <w:lang w:eastAsia="en-US"/>
        </w:rPr>
        <w:t xml:space="preserve"> снизилось на 7,7%. В 2019 году на </w:t>
      </w:r>
      <w:r w:rsidR="009566FE" w:rsidRPr="007D32A8">
        <w:rPr>
          <w:rFonts w:eastAsia="Calibri"/>
          <w:sz w:val="26"/>
          <w:szCs w:val="26"/>
          <w:lang w:eastAsia="en-US"/>
        </w:rPr>
        <w:t>территории</w:t>
      </w:r>
      <w:r w:rsidRPr="007D32A8">
        <w:rPr>
          <w:rFonts w:eastAsia="Calibri"/>
          <w:sz w:val="26"/>
          <w:szCs w:val="26"/>
          <w:lang w:eastAsia="en-US"/>
        </w:rPr>
        <w:t xml:space="preserve"> муниципального образования зарегистрировано 613 </w:t>
      </w:r>
      <w:r w:rsidRPr="007D32A8">
        <w:rPr>
          <w:sz w:val="26"/>
          <w:szCs w:val="26"/>
          <w:lang w:eastAsia="zh-CN" w:bidi="ru-RU"/>
        </w:rPr>
        <w:t>(2018</w:t>
      </w:r>
      <w:r w:rsidR="009566FE" w:rsidRPr="007D32A8">
        <w:rPr>
          <w:sz w:val="26"/>
          <w:szCs w:val="26"/>
          <w:lang w:eastAsia="zh-CN" w:bidi="ru-RU"/>
        </w:rPr>
        <w:t xml:space="preserve"> </w:t>
      </w:r>
      <w:r w:rsidRPr="007D32A8">
        <w:rPr>
          <w:sz w:val="26"/>
          <w:szCs w:val="26"/>
          <w:lang w:eastAsia="zh-CN" w:bidi="ru-RU"/>
        </w:rPr>
        <w:t xml:space="preserve">г. </w:t>
      </w:r>
      <w:r w:rsidR="009566FE" w:rsidRPr="007D32A8">
        <w:rPr>
          <w:sz w:val="26"/>
          <w:szCs w:val="26"/>
          <w:lang w:eastAsia="zh-CN" w:bidi="ru-RU"/>
        </w:rPr>
        <w:t>–</w:t>
      </w:r>
      <w:r w:rsidRPr="007D32A8">
        <w:rPr>
          <w:sz w:val="26"/>
          <w:szCs w:val="26"/>
          <w:lang w:eastAsia="zh-CN" w:bidi="ru-RU"/>
        </w:rPr>
        <w:t xml:space="preserve"> 664) преступлений</w:t>
      </w:r>
      <w:r w:rsidRPr="007D32A8">
        <w:rPr>
          <w:rFonts w:eastAsia="Calibri"/>
          <w:sz w:val="26"/>
          <w:szCs w:val="26"/>
          <w:lang w:eastAsia="en-US"/>
        </w:rPr>
        <w:t xml:space="preserve">. </w:t>
      </w:r>
      <w:r w:rsidRPr="007D32A8">
        <w:rPr>
          <w:sz w:val="26"/>
          <w:szCs w:val="26"/>
          <w:lang w:eastAsia="zh-CN" w:bidi="ru-RU"/>
        </w:rPr>
        <w:t xml:space="preserve">Целевой показатель «Снижение уровня преступности (число зарегистрированных преступлений на 100 тыс. человек населения), ед.» по итогам 2019 года составил 1375,9 </w:t>
      </w:r>
      <w:r w:rsidRPr="007D32A8">
        <w:rPr>
          <w:sz w:val="26"/>
          <w:szCs w:val="26"/>
          <w:lang w:eastAsia="zh-CN" w:bidi="ru-RU"/>
        </w:rPr>
        <w:lastRenderedPageBreak/>
        <w:t>ед., плановый показатель на 2019 год – 1470,0 ед.</w:t>
      </w:r>
    </w:p>
    <w:p w14:paraId="0ECEA296" w14:textId="77777777" w:rsidR="00FD5DBF" w:rsidRPr="007D32A8" w:rsidRDefault="00FD5DBF" w:rsidP="00FD5DBF">
      <w:pPr>
        <w:widowControl w:val="0"/>
        <w:autoSpaceDE w:val="0"/>
        <w:autoSpaceDN w:val="0"/>
        <w:adjustRightInd w:val="0"/>
        <w:ind w:firstLine="709"/>
        <w:jc w:val="both"/>
        <w:rPr>
          <w:sz w:val="26"/>
          <w:szCs w:val="26"/>
        </w:rPr>
      </w:pPr>
      <w:r w:rsidRPr="007D32A8">
        <w:rPr>
          <w:rFonts w:eastAsia="Calibri"/>
          <w:sz w:val="26"/>
          <w:szCs w:val="26"/>
          <w:lang w:eastAsia="en-US"/>
        </w:rPr>
        <w:t>В 2019</w:t>
      </w:r>
      <w:r w:rsidR="009566FE" w:rsidRPr="007D32A8">
        <w:rPr>
          <w:rFonts w:eastAsia="Calibri"/>
          <w:sz w:val="26"/>
          <w:szCs w:val="26"/>
          <w:lang w:eastAsia="en-US"/>
        </w:rPr>
        <w:t xml:space="preserve"> году</w:t>
      </w:r>
      <w:r w:rsidRPr="007D32A8">
        <w:rPr>
          <w:rFonts w:eastAsia="Calibri"/>
          <w:sz w:val="26"/>
          <w:szCs w:val="26"/>
          <w:lang w:eastAsia="en-US"/>
        </w:rPr>
        <w:t xml:space="preserve"> на территории Нефтеюганского района зарегистрировано преступлений</w:t>
      </w:r>
      <w:r w:rsidR="009566FE" w:rsidRPr="007D32A8">
        <w:rPr>
          <w:rFonts w:eastAsia="Calibri"/>
          <w:sz w:val="26"/>
          <w:szCs w:val="26"/>
          <w:lang w:eastAsia="en-US"/>
        </w:rPr>
        <w:t>,</w:t>
      </w:r>
      <w:r w:rsidRPr="007D32A8">
        <w:rPr>
          <w:rFonts w:eastAsia="Calibri"/>
          <w:sz w:val="26"/>
          <w:szCs w:val="26"/>
          <w:lang w:eastAsia="en-US"/>
        </w:rPr>
        <w:t xml:space="preserve"> совершенных на улицах</w:t>
      </w:r>
      <w:r w:rsidR="009566FE" w:rsidRPr="007D32A8">
        <w:rPr>
          <w:rFonts w:eastAsia="Calibri"/>
          <w:sz w:val="26"/>
          <w:szCs w:val="26"/>
          <w:lang w:eastAsia="en-US"/>
        </w:rPr>
        <w:t>,</w:t>
      </w:r>
      <w:r w:rsidRPr="007D32A8">
        <w:rPr>
          <w:rFonts w:eastAsia="Calibri"/>
          <w:sz w:val="26"/>
          <w:szCs w:val="26"/>
          <w:lang w:eastAsia="en-US"/>
        </w:rPr>
        <w:t xml:space="preserve"> 53 (2018</w:t>
      </w:r>
      <w:r w:rsidR="009566FE" w:rsidRPr="007D32A8">
        <w:rPr>
          <w:rFonts w:eastAsia="Calibri"/>
          <w:sz w:val="26"/>
          <w:szCs w:val="26"/>
          <w:lang w:eastAsia="en-US"/>
        </w:rPr>
        <w:t xml:space="preserve"> </w:t>
      </w:r>
      <w:r w:rsidRPr="007D32A8">
        <w:rPr>
          <w:rFonts w:eastAsia="Calibri"/>
          <w:sz w:val="26"/>
          <w:szCs w:val="26"/>
          <w:lang w:eastAsia="en-US"/>
        </w:rPr>
        <w:t xml:space="preserve">г. </w:t>
      </w:r>
      <w:r w:rsidR="009566FE" w:rsidRPr="007D32A8">
        <w:rPr>
          <w:rFonts w:eastAsia="Calibri"/>
          <w:sz w:val="26"/>
          <w:szCs w:val="26"/>
          <w:lang w:eastAsia="en-US"/>
        </w:rPr>
        <w:t>–</w:t>
      </w:r>
      <w:r w:rsidRPr="007D32A8">
        <w:rPr>
          <w:rFonts w:eastAsia="Calibri"/>
          <w:sz w:val="26"/>
          <w:szCs w:val="26"/>
          <w:lang w:eastAsia="en-US"/>
        </w:rPr>
        <w:t xml:space="preserve"> 56). Доля уличных преступлений в числе зарегистрированных общеуголовных преступлений составила 8,8% </w:t>
      </w:r>
      <w:r w:rsidR="009566FE" w:rsidRPr="007D32A8">
        <w:rPr>
          <w:rFonts w:eastAsia="Calibri"/>
          <w:sz w:val="26"/>
          <w:szCs w:val="26"/>
          <w:lang w:eastAsia="en-US"/>
        </w:rPr>
        <w:br/>
      </w:r>
      <w:r w:rsidRPr="007D32A8">
        <w:rPr>
          <w:rFonts w:eastAsia="Calibri"/>
          <w:sz w:val="26"/>
          <w:szCs w:val="26"/>
          <w:lang w:eastAsia="en-US"/>
        </w:rPr>
        <w:t>(2018</w:t>
      </w:r>
      <w:r w:rsidR="009566FE" w:rsidRPr="007D32A8">
        <w:rPr>
          <w:rFonts w:eastAsia="Calibri"/>
          <w:sz w:val="26"/>
          <w:szCs w:val="26"/>
          <w:lang w:eastAsia="en-US"/>
        </w:rPr>
        <w:t xml:space="preserve"> </w:t>
      </w:r>
      <w:r w:rsidRPr="007D32A8">
        <w:rPr>
          <w:rFonts w:eastAsia="Calibri"/>
          <w:sz w:val="26"/>
          <w:szCs w:val="26"/>
          <w:lang w:eastAsia="en-US"/>
        </w:rPr>
        <w:t>г. – 9,0%),</w:t>
      </w:r>
      <w:r w:rsidRPr="007D32A8">
        <w:rPr>
          <w:rFonts w:eastAsia="Calibri"/>
          <w:color w:val="FF0000"/>
          <w:sz w:val="26"/>
          <w:szCs w:val="26"/>
          <w:lang w:eastAsia="en-US"/>
        </w:rPr>
        <w:t xml:space="preserve"> </w:t>
      </w:r>
      <w:r w:rsidRPr="007D32A8">
        <w:rPr>
          <w:rFonts w:eastAsia="Calibri"/>
          <w:sz w:val="26"/>
          <w:szCs w:val="26"/>
          <w:lang w:eastAsia="en-US"/>
        </w:rPr>
        <w:t>плановое значение показателя на 2019 год составляет 19,6%.</w:t>
      </w:r>
      <w:r w:rsidRPr="007D32A8">
        <w:rPr>
          <w:rFonts w:eastAsia="Calibri"/>
          <w:color w:val="FF0000"/>
          <w:sz w:val="26"/>
          <w:szCs w:val="26"/>
          <w:lang w:eastAsia="en-US"/>
        </w:rPr>
        <w:t xml:space="preserve"> </w:t>
      </w:r>
    </w:p>
    <w:p w14:paraId="28401F33" w14:textId="77777777" w:rsidR="00FD5DBF" w:rsidRPr="007D32A8" w:rsidRDefault="00FD5DBF" w:rsidP="00FD5DBF">
      <w:pPr>
        <w:widowControl w:val="0"/>
        <w:autoSpaceDE w:val="0"/>
        <w:autoSpaceDN w:val="0"/>
        <w:adjustRightInd w:val="0"/>
        <w:ind w:firstLine="709"/>
        <w:jc w:val="both"/>
        <w:rPr>
          <w:sz w:val="26"/>
          <w:szCs w:val="26"/>
        </w:rPr>
      </w:pPr>
      <w:r w:rsidRPr="007D32A8">
        <w:rPr>
          <w:sz w:val="26"/>
          <w:szCs w:val="26"/>
        </w:rPr>
        <w:t xml:space="preserve">При участии членов народных дружин в 2019 году выявлено </w:t>
      </w:r>
      <w:r w:rsidR="009566FE" w:rsidRPr="007D32A8">
        <w:rPr>
          <w:sz w:val="26"/>
          <w:szCs w:val="26"/>
        </w:rPr>
        <w:br/>
      </w:r>
      <w:r w:rsidRPr="007D32A8">
        <w:rPr>
          <w:sz w:val="26"/>
          <w:szCs w:val="26"/>
        </w:rPr>
        <w:t xml:space="preserve">25 административных правонарушений, посягающих на общественный порядок </w:t>
      </w:r>
      <w:r w:rsidR="009566FE" w:rsidRPr="007D32A8">
        <w:rPr>
          <w:sz w:val="26"/>
          <w:szCs w:val="26"/>
        </w:rPr>
        <w:br/>
      </w:r>
      <w:r w:rsidRPr="007D32A8">
        <w:rPr>
          <w:sz w:val="26"/>
          <w:szCs w:val="26"/>
        </w:rPr>
        <w:t xml:space="preserve">и общественную безопасность </w:t>
      </w:r>
      <w:r w:rsidRPr="007D32A8">
        <w:rPr>
          <w:i/>
          <w:sz w:val="26"/>
          <w:szCs w:val="26"/>
        </w:rPr>
        <w:t>(глава 20 КоАП РФ)</w:t>
      </w:r>
      <w:r w:rsidRPr="007D32A8">
        <w:rPr>
          <w:sz w:val="26"/>
          <w:szCs w:val="26"/>
        </w:rPr>
        <w:t>. Доля административных правонарушений, выявленных с участием народных дружинников в общем количестве таких правонарушений</w:t>
      </w:r>
      <w:r w:rsidR="009566FE" w:rsidRPr="007D32A8">
        <w:rPr>
          <w:sz w:val="26"/>
          <w:szCs w:val="26"/>
        </w:rPr>
        <w:t>,</w:t>
      </w:r>
      <w:r w:rsidRPr="007D32A8">
        <w:rPr>
          <w:sz w:val="26"/>
          <w:szCs w:val="26"/>
        </w:rPr>
        <w:t xml:space="preserve"> составила 2,7% (2018</w:t>
      </w:r>
      <w:r w:rsidR="009566FE" w:rsidRPr="007D32A8">
        <w:rPr>
          <w:sz w:val="26"/>
          <w:szCs w:val="26"/>
        </w:rPr>
        <w:t xml:space="preserve"> </w:t>
      </w:r>
      <w:r w:rsidRPr="007D32A8">
        <w:rPr>
          <w:sz w:val="26"/>
          <w:szCs w:val="26"/>
        </w:rPr>
        <w:t>г. – 18,6%). Целевой показатель</w:t>
      </w:r>
      <w:r w:rsidR="009566FE" w:rsidRPr="007D32A8">
        <w:rPr>
          <w:sz w:val="26"/>
          <w:szCs w:val="26"/>
        </w:rPr>
        <w:t>,</w:t>
      </w:r>
      <w:r w:rsidRPr="007D32A8">
        <w:rPr>
          <w:sz w:val="26"/>
          <w:szCs w:val="26"/>
        </w:rPr>
        <w:t xml:space="preserve"> запланированный на 2019 год – 2,7%.</w:t>
      </w:r>
    </w:p>
    <w:p w14:paraId="3EF99EAD" w14:textId="77777777" w:rsidR="00FD5DBF" w:rsidRPr="007D32A8" w:rsidRDefault="00FD5DBF" w:rsidP="009566FE">
      <w:pPr>
        <w:pStyle w:val="a3"/>
        <w:widowControl w:val="0"/>
        <w:numPr>
          <w:ilvl w:val="0"/>
          <w:numId w:val="41"/>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7D32A8">
        <w:rPr>
          <w:rFonts w:ascii="Times New Roman" w:hAnsi="Times New Roman"/>
          <w:i/>
          <w:sz w:val="26"/>
          <w:szCs w:val="26"/>
        </w:rPr>
        <w:t xml:space="preserve">Осуществление полномочий по созданию и обеспечению деятельности административной комиссии. </w:t>
      </w:r>
      <w:r w:rsidRPr="007D32A8">
        <w:rPr>
          <w:rFonts w:ascii="Times New Roman" w:hAnsi="Times New Roman"/>
          <w:sz w:val="26"/>
          <w:szCs w:val="26"/>
        </w:rPr>
        <w:t xml:space="preserve">Профилактика административных правонарушений, предусмотренных Законом Ханты-Мансийского автономного округа </w:t>
      </w:r>
      <w:r w:rsidR="009566FE" w:rsidRPr="007D32A8">
        <w:rPr>
          <w:rFonts w:ascii="Times New Roman" w:hAnsi="Times New Roman"/>
          <w:sz w:val="26"/>
          <w:szCs w:val="26"/>
        </w:rPr>
        <w:t>–</w:t>
      </w:r>
      <w:r w:rsidRPr="007D32A8">
        <w:rPr>
          <w:rFonts w:ascii="Times New Roman" w:hAnsi="Times New Roman"/>
          <w:sz w:val="26"/>
          <w:szCs w:val="26"/>
        </w:rPr>
        <w:t xml:space="preserve"> Югры </w:t>
      </w:r>
      <w:r w:rsidR="00224943" w:rsidRPr="007D32A8">
        <w:rPr>
          <w:rFonts w:ascii="Times New Roman" w:hAnsi="Times New Roman"/>
          <w:sz w:val="26"/>
          <w:szCs w:val="26"/>
        </w:rPr>
        <w:br/>
      </w:r>
      <w:r w:rsidRPr="007D32A8">
        <w:rPr>
          <w:rFonts w:ascii="Times New Roman" w:hAnsi="Times New Roman"/>
          <w:sz w:val="26"/>
          <w:szCs w:val="26"/>
        </w:rPr>
        <w:t>от 11.06.2010 № 102-оз «Об ад</w:t>
      </w:r>
      <w:r w:rsidR="00224943" w:rsidRPr="007D32A8">
        <w:rPr>
          <w:rFonts w:ascii="Times New Roman" w:hAnsi="Times New Roman"/>
          <w:sz w:val="26"/>
          <w:szCs w:val="26"/>
        </w:rPr>
        <w:t>министративных правонарушениях»</w:t>
      </w:r>
    </w:p>
    <w:p w14:paraId="094920B4" w14:textId="77777777" w:rsidR="00FD5DBF" w:rsidRPr="007D32A8" w:rsidRDefault="00FD5DBF" w:rsidP="00FD5DBF">
      <w:pPr>
        <w:widowControl w:val="0"/>
        <w:autoSpaceDE w:val="0"/>
        <w:autoSpaceDN w:val="0"/>
        <w:adjustRightInd w:val="0"/>
        <w:ind w:firstLine="709"/>
        <w:jc w:val="both"/>
        <w:rPr>
          <w:sz w:val="26"/>
          <w:szCs w:val="26"/>
        </w:rPr>
      </w:pPr>
      <w:r w:rsidRPr="007D32A8">
        <w:rPr>
          <w:bCs/>
          <w:sz w:val="26"/>
          <w:szCs w:val="26"/>
        </w:rPr>
        <w:t>Денежные средства в размере 1678,0 тыс. рублей бюджет автономного округа, направлены на обеспечение деятельности административной комиссии Нефтеюганского района</w:t>
      </w:r>
      <w:r w:rsidRPr="007D32A8">
        <w:rPr>
          <w:sz w:val="26"/>
          <w:szCs w:val="26"/>
        </w:rPr>
        <w:t>.</w:t>
      </w:r>
    </w:p>
    <w:p w14:paraId="5578424D" w14:textId="77777777" w:rsidR="00FD5DBF" w:rsidRPr="007D32A8" w:rsidRDefault="00FD5DBF" w:rsidP="00FD5DBF">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 xml:space="preserve">В 2019 году произошел рост поступивших на рассмотрение дел по сравнению </w:t>
      </w:r>
      <w:r w:rsidR="00224943" w:rsidRPr="007D32A8">
        <w:rPr>
          <w:rFonts w:eastAsia="Calibri"/>
          <w:sz w:val="26"/>
          <w:szCs w:val="26"/>
          <w:lang w:eastAsia="en-US"/>
        </w:rPr>
        <w:br/>
      </w:r>
      <w:r w:rsidRPr="007D32A8">
        <w:rPr>
          <w:rFonts w:eastAsia="Calibri"/>
          <w:sz w:val="26"/>
          <w:szCs w:val="26"/>
          <w:lang w:eastAsia="en-US"/>
        </w:rPr>
        <w:t xml:space="preserve">с 2018 годом на 10,8%, что свидетельствует об активизации работы должностных лиц, уполномоченных составлять протоколы, по реализации Закона автономного округа </w:t>
      </w:r>
      <w:r w:rsidR="00224943" w:rsidRPr="007D32A8">
        <w:rPr>
          <w:rFonts w:eastAsia="Calibri"/>
          <w:sz w:val="26"/>
          <w:szCs w:val="26"/>
          <w:lang w:eastAsia="en-US"/>
        </w:rPr>
        <w:br/>
      </w:r>
      <w:r w:rsidRPr="007D32A8">
        <w:rPr>
          <w:rFonts w:eastAsia="Calibri"/>
          <w:sz w:val="26"/>
          <w:szCs w:val="26"/>
          <w:lang w:eastAsia="en-US"/>
        </w:rPr>
        <w:t xml:space="preserve">от 11.06.2010№ 102-оз «Об административных правонарушениях». Административной комиссией Нефтеюганского района в 2019 году рассмотрено </w:t>
      </w:r>
      <w:r w:rsidR="00224943" w:rsidRPr="007D32A8">
        <w:rPr>
          <w:rFonts w:eastAsia="Calibri"/>
          <w:sz w:val="26"/>
          <w:szCs w:val="26"/>
          <w:lang w:eastAsia="en-US"/>
        </w:rPr>
        <w:br/>
      </w:r>
      <w:r w:rsidRPr="007D32A8">
        <w:rPr>
          <w:rFonts w:eastAsia="Calibri"/>
          <w:sz w:val="26"/>
          <w:szCs w:val="26"/>
          <w:lang w:eastAsia="en-US"/>
        </w:rPr>
        <w:t>278 (2018</w:t>
      </w:r>
      <w:r w:rsidR="00224943" w:rsidRPr="007D32A8">
        <w:rPr>
          <w:rFonts w:eastAsia="Calibri"/>
          <w:sz w:val="26"/>
          <w:szCs w:val="26"/>
          <w:lang w:eastAsia="en-US"/>
        </w:rPr>
        <w:t xml:space="preserve"> </w:t>
      </w:r>
      <w:r w:rsidRPr="007D32A8">
        <w:rPr>
          <w:rFonts w:eastAsia="Calibri"/>
          <w:sz w:val="26"/>
          <w:szCs w:val="26"/>
          <w:lang w:eastAsia="en-US"/>
        </w:rPr>
        <w:t xml:space="preserve">г. – 251) дел об административных правонарушениях, предусмотренных Законом автономного округа.   </w:t>
      </w:r>
    </w:p>
    <w:p w14:paraId="0194648F" w14:textId="77777777" w:rsidR="00FD5DBF" w:rsidRPr="007D32A8" w:rsidRDefault="00FD5DBF" w:rsidP="00FD5DBF">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Из общего количества поступивших протоколов об административных правонарушения</w:t>
      </w:r>
      <w:r w:rsidR="00224943" w:rsidRPr="007D32A8">
        <w:rPr>
          <w:rFonts w:eastAsia="Calibri"/>
          <w:sz w:val="26"/>
          <w:szCs w:val="26"/>
          <w:lang w:eastAsia="en-US"/>
        </w:rPr>
        <w:t>х</w:t>
      </w:r>
      <w:r w:rsidRPr="007D32A8">
        <w:rPr>
          <w:rFonts w:eastAsia="Calibri"/>
          <w:sz w:val="26"/>
          <w:szCs w:val="26"/>
          <w:lang w:eastAsia="en-US"/>
        </w:rPr>
        <w:t xml:space="preserve">: 8,3% составлены уполномоченными должностными лицами администрации Нефтеюганского района; 55,7% </w:t>
      </w:r>
      <w:r w:rsidR="00224943" w:rsidRPr="007D32A8">
        <w:rPr>
          <w:rFonts w:eastAsia="Calibri"/>
          <w:sz w:val="26"/>
          <w:szCs w:val="26"/>
          <w:lang w:eastAsia="en-US"/>
        </w:rPr>
        <w:t>–</w:t>
      </w:r>
      <w:r w:rsidRPr="007D32A8">
        <w:rPr>
          <w:rFonts w:eastAsia="Calibri"/>
          <w:sz w:val="26"/>
          <w:szCs w:val="26"/>
          <w:lang w:eastAsia="en-US"/>
        </w:rPr>
        <w:t xml:space="preserve"> должностными лицами поселений района; 36,0% </w:t>
      </w:r>
      <w:r w:rsidR="00224943" w:rsidRPr="007D32A8">
        <w:rPr>
          <w:rFonts w:eastAsia="Calibri"/>
          <w:sz w:val="26"/>
          <w:szCs w:val="26"/>
          <w:lang w:eastAsia="en-US"/>
        </w:rPr>
        <w:t>–</w:t>
      </w:r>
      <w:r w:rsidRPr="007D32A8">
        <w:rPr>
          <w:rFonts w:eastAsia="Calibri"/>
          <w:sz w:val="26"/>
          <w:szCs w:val="26"/>
          <w:lang w:eastAsia="en-US"/>
        </w:rPr>
        <w:t xml:space="preserve"> сотрудниками Отдела МВД России по Нефтеюганскому району.</w:t>
      </w:r>
    </w:p>
    <w:p w14:paraId="34E27A99" w14:textId="77777777" w:rsidR="00FD5DBF" w:rsidRPr="007D32A8" w:rsidRDefault="00FD5DBF" w:rsidP="00FD5DBF">
      <w:pPr>
        <w:widowControl w:val="0"/>
        <w:autoSpaceDE w:val="0"/>
        <w:autoSpaceDN w:val="0"/>
        <w:adjustRightInd w:val="0"/>
        <w:ind w:firstLine="709"/>
        <w:jc w:val="both"/>
        <w:rPr>
          <w:sz w:val="26"/>
          <w:szCs w:val="26"/>
        </w:rPr>
      </w:pPr>
      <w:r w:rsidRPr="007D32A8">
        <w:rPr>
          <w:rFonts w:eastAsia="Calibri"/>
          <w:sz w:val="26"/>
          <w:szCs w:val="26"/>
          <w:lang w:eastAsia="en-US"/>
        </w:rPr>
        <w:t xml:space="preserve">С целью исполнения гражданами постановлений </w:t>
      </w:r>
      <w:r w:rsidR="00224943" w:rsidRPr="007D32A8">
        <w:rPr>
          <w:rFonts w:eastAsia="Calibri"/>
          <w:sz w:val="26"/>
          <w:szCs w:val="26"/>
          <w:lang w:eastAsia="en-US"/>
        </w:rPr>
        <w:t>А</w:t>
      </w:r>
      <w:r w:rsidRPr="007D32A8">
        <w:rPr>
          <w:rFonts w:eastAsia="Calibri"/>
          <w:sz w:val="26"/>
          <w:szCs w:val="26"/>
          <w:lang w:eastAsia="en-US"/>
        </w:rPr>
        <w:t xml:space="preserve">дминистративной комиссии </w:t>
      </w:r>
      <w:r w:rsidR="00224943" w:rsidRPr="007D32A8">
        <w:rPr>
          <w:rFonts w:eastAsia="Calibri"/>
          <w:sz w:val="26"/>
          <w:szCs w:val="26"/>
          <w:lang w:eastAsia="en-US"/>
        </w:rPr>
        <w:br/>
      </w:r>
      <w:r w:rsidRPr="007D32A8">
        <w:rPr>
          <w:rFonts w:eastAsia="Calibri"/>
          <w:sz w:val="26"/>
          <w:szCs w:val="26"/>
          <w:lang w:eastAsia="en-US"/>
        </w:rPr>
        <w:t xml:space="preserve">в 2019 году должностными лицами администрации района была активизирована работа по привлечению должников к ответственности по части 1 статьи 20.25 </w:t>
      </w:r>
      <w:r w:rsidR="00224943" w:rsidRPr="007D32A8">
        <w:rPr>
          <w:rFonts w:eastAsia="Calibri"/>
          <w:sz w:val="26"/>
          <w:szCs w:val="26"/>
          <w:lang w:eastAsia="en-US"/>
        </w:rPr>
        <w:br/>
      </w:r>
      <w:r w:rsidRPr="007D32A8">
        <w:rPr>
          <w:rFonts w:eastAsia="Calibri"/>
          <w:sz w:val="26"/>
          <w:szCs w:val="26"/>
          <w:lang w:eastAsia="en-US"/>
        </w:rPr>
        <w:t>КоАП РФ за неуплату штрафов, всего направлено и рассмотрено судом 49 материалов (2018г. – 32), рост на 53,0%.</w:t>
      </w:r>
      <w:r w:rsidRPr="007D32A8">
        <w:rPr>
          <w:rFonts w:eastAsia="Calibri"/>
          <w:b/>
          <w:sz w:val="26"/>
          <w:szCs w:val="26"/>
          <w:lang w:eastAsia="en-US"/>
        </w:rPr>
        <w:t xml:space="preserve">     </w:t>
      </w:r>
    </w:p>
    <w:p w14:paraId="6F85FF58" w14:textId="77777777" w:rsidR="00FD5DBF" w:rsidRPr="007D32A8" w:rsidRDefault="00FD5DBF" w:rsidP="00224943">
      <w:pPr>
        <w:pStyle w:val="a3"/>
        <w:widowControl w:val="0"/>
        <w:numPr>
          <w:ilvl w:val="0"/>
          <w:numId w:val="41"/>
        </w:numPr>
        <w:tabs>
          <w:tab w:val="left" w:pos="993"/>
        </w:tabs>
        <w:autoSpaceDE w:val="0"/>
        <w:autoSpaceDN w:val="0"/>
        <w:adjustRightInd w:val="0"/>
        <w:spacing w:after="0" w:line="240" w:lineRule="auto"/>
        <w:ind w:left="0" w:firstLine="709"/>
        <w:jc w:val="both"/>
        <w:rPr>
          <w:rFonts w:ascii="Times New Roman" w:hAnsi="Times New Roman"/>
          <w:i/>
          <w:sz w:val="26"/>
          <w:szCs w:val="26"/>
        </w:rPr>
      </w:pPr>
      <w:r w:rsidRPr="007D32A8">
        <w:rPr>
          <w:rFonts w:ascii="Times New Roman" w:hAnsi="Times New Roman"/>
          <w:i/>
          <w:sz w:val="26"/>
          <w:szCs w:val="26"/>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p w14:paraId="02A1CE6B" w14:textId="77777777" w:rsidR="00FD5DBF" w:rsidRPr="007D32A8" w:rsidRDefault="00FD5DBF" w:rsidP="00FD5DBF">
      <w:pPr>
        <w:widowControl w:val="0"/>
        <w:pBdr>
          <w:top w:val="single" w:sz="4" w:space="2" w:color="FFFFFF"/>
          <w:left w:val="single" w:sz="4" w:space="0" w:color="FFFFFF"/>
          <w:right w:val="single" w:sz="4" w:space="4" w:color="FFFFFF"/>
        </w:pBdr>
        <w:suppressAutoHyphens/>
        <w:ind w:firstLine="708"/>
        <w:jc w:val="both"/>
        <w:rPr>
          <w:sz w:val="26"/>
          <w:szCs w:val="26"/>
        </w:rPr>
      </w:pPr>
      <w:r w:rsidRPr="007D32A8">
        <w:rPr>
          <w:bCs/>
          <w:sz w:val="26"/>
          <w:szCs w:val="26"/>
        </w:rPr>
        <w:t xml:space="preserve">Реализация мероприятия осуществляется за счет средств федерального бюджета. </w:t>
      </w:r>
      <w:r w:rsidRPr="007D32A8">
        <w:rPr>
          <w:sz w:val="26"/>
          <w:szCs w:val="26"/>
        </w:rPr>
        <w:t>Денежные средства в размере 5,6 тыс.</w:t>
      </w:r>
      <w:r w:rsidR="00875DE2" w:rsidRPr="007D32A8">
        <w:rPr>
          <w:sz w:val="26"/>
          <w:szCs w:val="26"/>
        </w:rPr>
        <w:t xml:space="preserve"> </w:t>
      </w:r>
      <w:r w:rsidRPr="007D32A8">
        <w:rPr>
          <w:sz w:val="26"/>
          <w:szCs w:val="26"/>
        </w:rPr>
        <w:t xml:space="preserve">рублей направлены </w:t>
      </w:r>
      <w:r w:rsidR="00875DE2" w:rsidRPr="007D32A8">
        <w:rPr>
          <w:sz w:val="26"/>
          <w:szCs w:val="26"/>
        </w:rPr>
        <w:br/>
      </w:r>
      <w:r w:rsidRPr="007D32A8">
        <w:rPr>
          <w:sz w:val="26"/>
          <w:szCs w:val="26"/>
        </w:rPr>
        <w:t xml:space="preserve">на формирование, изменение и дополнение списков кандидатов в присяжные заседатели федеральных судов общей юрисдикции в Российской Федерации, в том числе опубликование списков и уведомление </w:t>
      </w:r>
      <w:r w:rsidR="00875DE2" w:rsidRPr="007D32A8">
        <w:rPr>
          <w:sz w:val="26"/>
          <w:szCs w:val="26"/>
        </w:rPr>
        <w:t>кандидатов</w:t>
      </w:r>
      <w:r w:rsidRPr="007D32A8">
        <w:rPr>
          <w:sz w:val="26"/>
          <w:szCs w:val="26"/>
        </w:rPr>
        <w:t>.</w:t>
      </w:r>
    </w:p>
    <w:p w14:paraId="147888E9" w14:textId="77777777" w:rsidR="00FD5DBF" w:rsidRPr="007D32A8" w:rsidRDefault="00FD5DBF" w:rsidP="00875DE2">
      <w:pPr>
        <w:pStyle w:val="a3"/>
        <w:widowControl w:val="0"/>
        <w:numPr>
          <w:ilvl w:val="0"/>
          <w:numId w:val="41"/>
        </w:numPr>
        <w:tabs>
          <w:tab w:val="left" w:pos="993"/>
        </w:tabs>
        <w:autoSpaceDE w:val="0"/>
        <w:autoSpaceDN w:val="0"/>
        <w:adjustRightInd w:val="0"/>
        <w:spacing w:after="0" w:line="240" w:lineRule="auto"/>
        <w:ind w:left="0" w:firstLine="709"/>
        <w:jc w:val="both"/>
        <w:rPr>
          <w:rFonts w:ascii="Times New Roman" w:hAnsi="Times New Roman"/>
          <w:i/>
          <w:sz w:val="26"/>
          <w:szCs w:val="26"/>
        </w:rPr>
      </w:pPr>
      <w:r w:rsidRPr="007D32A8">
        <w:rPr>
          <w:rFonts w:ascii="Times New Roman" w:hAnsi="Times New Roman"/>
          <w:i/>
          <w:sz w:val="26"/>
          <w:szCs w:val="26"/>
        </w:rPr>
        <w:t>Организация и проведение мероприятий по профилактике незаконного потребления наркотических средств и п</w:t>
      </w:r>
      <w:r w:rsidR="00875DE2" w:rsidRPr="007D32A8">
        <w:rPr>
          <w:rFonts w:ascii="Times New Roman" w:hAnsi="Times New Roman"/>
          <w:i/>
          <w:sz w:val="26"/>
          <w:szCs w:val="26"/>
        </w:rPr>
        <w:t>сихотропных веществ, наркомании</w:t>
      </w:r>
    </w:p>
    <w:p w14:paraId="6F29024C" w14:textId="77777777" w:rsidR="00FD5DBF" w:rsidRPr="007D32A8" w:rsidRDefault="00FD5DBF" w:rsidP="00FD5DBF">
      <w:pPr>
        <w:widowControl w:val="0"/>
        <w:pBdr>
          <w:top w:val="single" w:sz="4" w:space="2" w:color="FFFFFF"/>
          <w:left w:val="single" w:sz="4" w:space="0" w:color="FFFFFF"/>
          <w:right w:val="single" w:sz="4" w:space="4" w:color="FFFFFF"/>
        </w:pBdr>
        <w:suppressAutoHyphens/>
        <w:ind w:firstLine="708"/>
        <w:jc w:val="both"/>
        <w:rPr>
          <w:rFonts w:eastAsia="Calibri"/>
          <w:iCs/>
          <w:sz w:val="26"/>
          <w:szCs w:val="26"/>
          <w:lang w:eastAsia="en-US"/>
        </w:rPr>
      </w:pPr>
      <w:r w:rsidRPr="007D32A8">
        <w:rPr>
          <w:sz w:val="26"/>
          <w:szCs w:val="26"/>
        </w:rPr>
        <w:t>Реализация мероприятия направлена на решение задачи по вопросам с</w:t>
      </w:r>
      <w:r w:rsidRPr="007D32A8">
        <w:rPr>
          <w:rFonts w:eastAsia="Calibri"/>
          <w:sz w:val="26"/>
          <w:szCs w:val="26"/>
          <w:lang w:eastAsia="en-US"/>
        </w:rPr>
        <w:t>оздания условий для деятельности субъектов профилактики наркомании и р</w:t>
      </w:r>
      <w:r w:rsidRPr="007D32A8">
        <w:rPr>
          <w:rFonts w:eastAsia="Calibri"/>
          <w:iCs/>
          <w:sz w:val="26"/>
          <w:szCs w:val="26"/>
          <w:lang w:eastAsia="en-US"/>
        </w:rPr>
        <w:t>еализации профилактического комплекса мер в антинаркотической деятельности.</w:t>
      </w:r>
    </w:p>
    <w:p w14:paraId="134A2289" w14:textId="77777777" w:rsidR="00FD5DBF" w:rsidRPr="007D32A8" w:rsidRDefault="00FD5DBF" w:rsidP="00FD5DBF">
      <w:pPr>
        <w:ind w:firstLine="709"/>
        <w:jc w:val="both"/>
        <w:rPr>
          <w:sz w:val="26"/>
          <w:szCs w:val="26"/>
        </w:rPr>
      </w:pPr>
      <w:r w:rsidRPr="007D32A8">
        <w:rPr>
          <w:sz w:val="26"/>
          <w:szCs w:val="26"/>
        </w:rPr>
        <w:t>Денежные средства в размере 225,0 тыс. рублей</w:t>
      </w:r>
      <w:r w:rsidR="00875DE2" w:rsidRPr="007D32A8">
        <w:rPr>
          <w:sz w:val="26"/>
          <w:szCs w:val="26"/>
        </w:rPr>
        <w:t>,</w:t>
      </w:r>
      <w:r w:rsidRPr="007D32A8">
        <w:rPr>
          <w:sz w:val="26"/>
          <w:szCs w:val="26"/>
        </w:rPr>
        <w:t xml:space="preserve"> бюджет </w:t>
      </w:r>
      <w:r w:rsidR="00875DE2" w:rsidRPr="007D32A8">
        <w:rPr>
          <w:sz w:val="26"/>
          <w:szCs w:val="26"/>
        </w:rPr>
        <w:t>автономного</w:t>
      </w:r>
      <w:r w:rsidRPr="007D32A8">
        <w:rPr>
          <w:sz w:val="26"/>
          <w:szCs w:val="26"/>
        </w:rPr>
        <w:t xml:space="preserve"> округа </w:t>
      </w:r>
      <w:r w:rsidRPr="007D32A8">
        <w:rPr>
          <w:i/>
          <w:sz w:val="26"/>
          <w:szCs w:val="26"/>
        </w:rPr>
        <w:t>(договор от 26.08.2019 № 29 «О предоставлении иных межбюджетных трансфертов»)</w:t>
      </w:r>
      <w:r w:rsidRPr="007D32A8">
        <w:rPr>
          <w:sz w:val="26"/>
          <w:szCs w:val="26"/>
        </w:rPr>
        <w:t>. Финансовые средства направлены на:</w:t>
      </w:r>
    </w:p>
    <w:p w14:paraId="1E1B9E3D" w14:textId="77777777" w:rsidR="00FD5DBF" w:rsidRPr="007D32A8" w:rsidRDefault="00FD5DBF" w:rsidP="00875DE2">
      <w:pPr>
        <w:pStyle w:val="a3"/>
        <w:widowControl w:val="0"/>
        <w:numPr>
          <w:ilvl w:val="0"/>
          <w:numId w:val="42"/>
        </w:numPr>
        <w:tabs>
          <w:tab w:val="left" w:pos="993"/>
        </w:tabs>
        <w:autoSpaceDE w:val="0"/>
        <w:autoSpaceDN w:val="0"/>
        <w:adjustRightInd w:val="0"/>
        <w:spacing w:after="0" w:line="240" w:lineRule="auto"/>
        <w:ind w:left="0" w:firstLine="709"/>
        <w:contextualSpacing w:val="0"/>
        <w:jc w:val="both"/>
        <w:rPr>
          <w:rFonts w:ascii="Times New Roman" w:hAnsi="Times New Roman"/>
          <w:iCs/>
          <w:sz w:val="26"/>
          <w:szCs w:val="26"/>
        </w:rPr>
      </w:pPr>
      <w:r w:rsidRPr="007D32A8">
        <w:rPr>
          <w:rFonts w:ascii="Times New Roman" w:hAnsi="Times New Roman"/>
          <w:iCs/>
          <w:sz w:val="26"/>
          <w:szCs w:val="26"/>
        </w:rPr>
        <w:lastRenderedPageBreak/>
        <w:t xml:space="preserve">организацию и проведение обучающего тренинга для руководителей детских, молодёжных и волонтёрских объединений и добровольцев Нефтеюганского района вопросам профилактики незаконного потребления наркотических средств </w:t>
      </w:r>
      <w:r w:rsidR="00875DE2" w:rsidRPr="007D32A8">
        <w:rPr>
          <w:rFonts w:ascii="Times New Roman" w:hAnsi="Times New Roman"/>
          <w:iCs/>
          <w:sz w:val="26"/>
          <w:szCs w:val="26"/>
        </w:rPr>
        <w:br/>
      </w:r>
      <w:r w:rsidRPr="007D32A8">
        <w:rPr>
          <w:rFonts w:ascii="Times New Roman" w:hAnsi="Times New Roman"/>
          <w:iCs/>
          <w:sz w:val="26"/>
          <w:szCs w:val="26"/>
        </w:rPr>
        <w:t xml:space="preserve">и психотропных веществ, наркомании </w:t>
      </w:r>
      <w:r w:rsidRPr="007D32A8">
        <w:rPr>
          <w:rFonts w:ascii="Times New Roman" w:hAnsi="Times New Roman"/>
          <w:i/>
          <w:iCs/>
          <w:sz w:val="26"/>
          <w:szCs w:val="26"/>
        </w:rPr>
        <w:t>(100,0 тыс. рублей)</w:t>
      </w:r>
      <w:r w:rsidRPr="007D32A8">
        <w:rPr>
          <w:rFonts w:ascii="Times New Roman" w:hAnsi="Times New Roman"/>
          <w:iCs/>
          <w:sz w:val="26"/>
          <w:szCs w:val="26"/>
        </w:rPr>
        <w:t xml:space="preserve">; </w:t>
      </w:r>
    </w:p>
    <w:p w14:paraId="2492540B" w14:textId="77777777" w:rsidR="00FD5DBF" w:rsidRPr="007D32A8" w:rsidRDefault="00FD5DBF" w:rsidP="00875DE2">
      <w:pPr>
        <w:pStyle w:val="a3"/>
        <w:numPr>
          <w:ilvl w:val="0"/>
          <w:numId w:val="42"/>
        </w:numPr>
        <w:tabs>
          <w:tab w:val="left" w:pos="993"/>
        </w:tabs>
        <w:spacing w:after="0" w:line="240" w:lineRule="auto"/>
        <w:ind w:left="0" w:firstLine="709"/>
        <w:contextualSpacing w:val="0"/>
        <w:jc w:val="both"/>
        <w:rPr>
          <w:rFonts w:ascii="Times New Roman" w:hAnsi="Times New Roman"/>
          <w:iCs/>
          <w:sz w:val="26"/>
          <w:szCs w:val="26"/>
        </w:rPr>
      </w:pPr>
      <w:r w:rsidRPr="007D32A8">
        <w:rPr>
          <w:rFonts w:ascii="Times New Roman" w:hAnsi="Times New Roman"/>
          <w:iCs/>
          <w:sz w:val="26"/>
          <w:szCs w:val="26"/>
        </w:rPr>
        <w:t>реализаци</w:t>
      </w:r>
      <w:r w:rsidR="00875DE2" w:rsidRPr="007D32A8">
        <w:rPr>
          <w:rFonts w:ascii="Times New Roman" w:hAnsi="Times New Roman"/>
          <w:iCs/>
          <w:sz w:val="26"/>
          <w:szCs w:val="26"/>
        </w:rPr>
        <w:t>ю</w:t>
      </w:r>
      <w:r w:rsidRPr="007D32A8">
        <w:rPr>
          <w:rFonts w:ascii="Times New Roman" w:hAnsi="Times New Roman"/>
          <w:iCs/>
          <w:sz w:val="26"/>
          <w:szCs w:val="26"/>
        </w:rPr>
        <w:t xml:space="preserve"> муниципальных мероприятий по профилактике незаконного потребления наркотических средств и психотропных веществ, наркомании, направленных на снижение наркотизации населения </w:t>
      </w:r>
      <w:r w:rsidRPr="007D32A8">
        <w:rPr>
          <w:rFonts w:ascii="Times New Roman" w:hAnsi="Times New Roman"/>
          <w:i/>
          <w:iCs/>
          <w:sz w:val="26"/>
          <w:szCs w:val="26"/>
        </w:rPr>
        <w:t>(50,0 тыс. рублей)</w:t>
      </w:r>
      <w:r w:rsidR="00875DE2" w:rsidRPr="007D32A8">
        <w:rPr>
          <w:rFonts w:ascii="Times New Roman" w:hAnsi="Times New Roman"/>
          <w:iCs/>
          <w:sz w:val="26"/>
          <w:szCs w:val="26"/>
        </w:rPr>
        <w:t>;</w:t>
      </w:r>
    </w:p>
    <w:p w14:paraId="1CAEE139" w14:textId="77777777" w:rsidR="00FD5DBF" w:rsidRPr="007D32A8" w:rsidRDefault="00FD5DBF" w:rsidP="00875DE2">
      <w:pPr>
        <w:pStyle w:val="a3"/>
        <w:widowControl w:val="0"/>
        <w:numPr>
          <w:ilvl w:val="0"/>
          <w:numId w:val="42"/>
        </w:numPr>
        <w:tabs>
          <w:tab w:val="left" w:pos="993"/>
        </w:tabs>
        <w:autoSpaceDE w:val="0"/>
        <w:autoSpaceDN w:val="0"/>
        <w:adjustRightInd w:val="0"/>
        <w:spacing w:after="0" w:line="240" w:lineRule="auto"/>
        <w:ind w:left="0" w:firstLine="709"/>
        <w:contextualSpacing w:val="0"/>
        <w:jc w:val="both"/>
        <w:rPr>
          <w:rFonts w:ascii="Times New Roman" w:hAnsi="Times New Roman"/>
          <w:iCs/>
          <w:sz w:val="26"/>
          <w:szCs w:val="26"/>
        </w:rPr>
      </w:pPr>
      <w:r w:rsidRPr="007D32A8">
        <w:rPr>
          <w:rFonts w:ascii="Times New Roman" w:hAnsi="Times New Roman"/>
          <w:iCs/>
          <w:sz w:val="26"/>
          <w:szCs w:val="26"/>
        </w:rPr>
        <w:t xml:space="preserve">информационное сопровождение деятельности по профилактике незаконного потребления наркотических средств и психотропных веществ, наркомании, услуги по </w:t>
      </w:r>
      <w:r w:rsidR="00875DE2" w:rsidRPr="007D32A8">
        <w:rPr>
          <w:rFonts w:ascii="Times New Roman" w:hAnsi="Times New Roman"/>
          <w:iCs/>
          <w:sz w:val="26"/>
          <w:szCs w:val="26"/>
        </w:rPr>
        <w:t>изготовлению</w:t>
      </w:r>
      <w:r w:rsidRPr="007D32A8">
        <w:rPr>
          <w:rFonts w:ascii="Times New Roman" w:hAnsi="Times New Roman"/>
          <w:iCs/>
          <w:sz w:val="26"/>
          <w:szCs w:val="26"/>
        </w:rPr>
        <w:t xml:space="preserve"> и трансляции </w:t>
      </w:r>
      <w:r w:rsidRPr="007D32A8">
        <w:rPr>
          <w:rFonts w:ascii="Times New Roman" w:hAnsi="Times New Roman"/>
          <w:sz w:val="26"/>
          <w:szCs w:val="26"/>
        </w:rPr>
        <w:t>2-х сюжетов и авторского комментария</w:t>
      </w:r>
      <w:r w:rsidRPr="007D32A8">
        <w:rPr>
          <w:rFonts w:ascii="Times New Roman" w:hAnsi="Times New Roman"/>
          <w:i/>
          <w:sz w:val="26"/>
          <w:szCs w:val="26"/>
        </w:rPr>
        <w:t xml:space="preserve"> </w:t>
      </w:r>
      <w:r w:rsidRPr="007D32A8">
        <w:rPr>
          <w:rFonts w:ascii="Times New Roman" w:hAnsi="Times New Roman"/>
          <w:i/>
          <w:iCs/>
          <w:sz w:val="26"/>
          <w:szCs w:val="26"/>
        </w:rPr>
        <w:t>(74,25 тыс. рублей)</w:t>
      </w:r>
      <w:r w:rsidRPr="007D32A8">
        <w:rPr>
          <w:rFonts w:ascii="Times New Roman" w:hAnsi="Times New Roman"/>
          <w:iCs/>
          <w:sz w:val="26"/>
          <w:szCs w:val="26"/>
        </w:rPr>
        <w:t>.</w:t>
      </w:r>
    </w:p>
    <w:p w14:paraId="7C02F629" w14:textId="77777777" w:rsidR="00FD5DBF" w:rsidRPr="007D32A8" w:rsidRDefault="00FD5DBF" w:rsidP="00FD5DBF">
      <w:pPr>
        <w:widowControl w:val="0"/>
        <w:autoSpaceDE w:val="0"/>
        <w:autoSpaceDN w:val="0"/>
        <w:adjustRightInd w:val="0"/>
        <w:ind w:firstLine="709"/>
        <w:jc w:val="both"/>
        <w:rPr>
          <w:sz w:val="26"/>
          <w:szCs w:val="26"/>
        </w:rPr>
      </w:pPr>
      <w:r w:rsidRPr="007D32A8">
        <w:rPr>
          <w:sz w:val="26"/>
          <w:szCs w:val="26"/>
        </w:rPr>
        <w:t>По результатам 2019 года достигнуты следующие значения целевых показателей:</w:t>
      </w:r>
    </w:p>
    <w:p w14:paraId="18AA746A" w14:textId="77777777" w:rsidR="00FD5DBF" w:rsidRPr="007D32A8" w:rsidRDefault="00FD5DBF" w:rsidP="00875DE2">
      <w:pPr>
        <w:pStyle w:val="a3"/>
        <w:widowControl w:val="0"/>
        <w:numPr>
          <w:ilvl w:val="0"/>
          <w:numId w:val="42"/>
        </w:numPr>
        <w:tabs>
          <w:tab w:val="left" w:pos="993"/>
        </w:tabs>
        <w:autoSpaceDE w:val="0"/>
        <w:autoSpaceDN w:val="0"/>
        <w:adjustRightInd w:val="0"/>
        <w:spacing w:after="0" w:line="240" w:lineRule="auto"/>
        <w:ind w:left="0" w:firstLine="709"/>
        <w:contextualSpacing w:val="0"/>
        <w:jc w:val="both"/>
        <w:rPr>
          <w:rFonts w:ascii="Times New Roman" w:hAnsi="Times New Roman"/>
          <w:iCs/>
          <w:sz w:val="26"/>
          <w:szCs w:val="26"/>
        </w:rPr>
      </w:pPr>
      <w:r w:rsidRPr="007D32A8">
        <w:rPr>
          <w:rFonts w:ascii="Times New Roman" w:hAnsi="Times New Roman"/>
          <w:iCs/>
          <w:sz w:val="26"/>
          <w:szCs w:val="26"/>
        </w:rPr>
        <w:t xml:space="preserve">Снижение распространенности наркомании (на 100 тыс. населения) чел. – составило – </w:t>
      </w:r>
      <w:r w:rsidR="009E6C7F" w:rsidRPr="007D32A8">
        <w:rPr>
          <w:rFonts w:ascii="Times New Roman" w:hAnsi="Times New Roman"/>
          <w:iCs/>
          <w:sz w:val="26"/>
          <w:szCs w:val="26"/>
        </w:rPr>
        <w:t>77,4</w:t>
      </w:r>
      <w:r w:rsidRPr="007D32A8">
        <w:rPr>
          <w:rFonts w:ascii="Times New Roman" w:hAnsi="Times New Roman"/>
          <w:iCs/>
          <w:sz w:val="26"/>
          <w:szCs w:val="26"/>
        </w:rPr>
        <w:t xml:space="preserve"> </w:t>
      </w:r>
      <w:r w:rsidR="00875DE2" w:rsidRPr="007D32A8">
        <w:rPr>
          <w:rFonts w:ascii="Times New Roman" w:hAnsi="Times New Roman"/>
          <w:iCs/>
          <w:sz w:val="26"/>
          <w:szCs w:val="26"/>
        </w:rPr>
        <w:t xml:space="preserve"> </w:t>
      </w:r>
      <w:r w:rsidRPr="007D32A8">
        <w:rPr>
          <w:rFonts w:ascii="Times New Roman" w:hAnsi="Times New Roman"/>
          <w:iCs/>
          <w:sz w:val="26"/>
          <w:szCs w:val="26"/>
        </w:rPr>
        <w:t>на 2019 год</w:t>
      </w:r>
      <w:r w:rsidR="009E6C7F" w:rsidRPr="007D32A8">
        <w:rPr>
          <w:rFonts w:ascii="Times New Roman" w:hAnsi="Times New Roman"/>
          <w:iCs/>
          <w:sz w:val="26"/>
          <w:szCs w:val="26"/>
        </w:rPr>
        <w:t>,</w:t>
      </w:r>
      <w:r w:rsidRPr="007D32A8">
        <w:rPr>
          <w:rFonts w:ascii="Times New Roman" w:hAnsi="Times New Roman"/>
          <w:iCs/>
          <w:sz w:val="26"/>
          <w:szCs w:val="26"/>
        </w:rPr>
        <w:t xml:space="preserve"> плановый показатель </w:t>
      </w:r>
      <w:r w:rsidR="00875DE2" w:rsidRPr="007D32A8">
        <w:rPr>
          <w:rFonts w:ascii="Times New Roman" w:hAnsi="Times New Roman"/>
          <w:iCs/>
          <w:sz w:val="26"/>
          <w:szCs w:val="26"/>
        </w:rPr>
        <w:t>–</w:t>
      </w:r>
      <w:r w:rsidRPr="007D32A8">
        <w:rPr>
          <w:rFonts w:ascii="Times New Roman" w:hAnsi="Times New Roman"/>
          <w:iCs/>
          <w:sz w:val="26"/>
          <w:szCs w:val="26"/>
        </w:rPr>
        <w:t xml:space="preserve"> 209,0.</w:t>
      </w:r>
    </w:p>
    <w:p w14:paraId="5E40C12D" w14:textId="77777777" w:rsidR="00FD5DBF" w:rsidRPr="007D32A8" w:rsidRDefault="00FD5DBF" w:rsidP="00875DE2">
      <w:pPr>
        <w:pStyle w:val="a3"/>
        <w:widowControl w:val="0"/>
        <w:numPr>
          <w:ilvl w:val="0"/>
          <w:numId w:val="42"/>
        </w:numPr>
        <w:tabs>
          <w:tab w:val="left" w:pos="993"/>
        </w:tabs>
        <w:autoSpaceDE w:val="0"/>
        <w:autoSpaceDN w:val="0"/>
        <w:adjustRightInd w:val="0"/>
        <w:spacing w:after="0" w:line="240" w:lineRule="auto"/>
        <w:ind w:left="0" w:firstLine="709"/>
        <w:contextualSpacing w:val="0"/>
        <w:jc w:val="both"/>
        <w:rPr>
          <w:rFonts w:ascii="Times New Roman" w:hAnsi="Times New Roman"/>
          <w:iCs/>
          <w:sz w:val="26"/>
          <w:szCs w:val="26"/>
        </w:rPr>
      </w:pPr>
      <w:r w:rsidRPr="007D32A8">
        <w:rPr>
          <w:rFonts w:ascii="Times New Roman" w:hAnsi="Times New Roman"/>
          <w:iCs/>
          <w:sz w:val="26"/>
          <w:szCs w:val="26"/>
        </w:rPr>
        <w:t xml:space="preserve">Сохранение доли обучающихся, прошедших социально-психологическое тестирование с целью раннего выявления незаконного потребления наркотических средств и психотропных веществ, в общем количестве обучающихся составило – 100%, плановый показатель – 100%. </w:t>
      </w:r>
    </w:p>
    <w:p w14:paraId="753FBDCD" w14:textId="77777777" w:rsidR="00837EF3" w:rsidRPr="007D32A8" w:rsidRDefault="00837EF3" w:rsidP="00913933">
      <w:pPr>
        <w:ind w:firstLine="708"/>
        <w:rPr>
          <w:b/>
          <w:i/>
          <w:sz w:val="26"/>
          <w:szCs w:val="26"/>
        </w:rPr>
      </w:pPr>
    </w:p>
    <w:p w14:paraId="2961553D" w14:textId="77777777" w:rsidR="007B4317" w:rsidRPr="007D32A8" w:rsidRDefault="007B4317"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Развитие гражданского общества</w:t>
      </w:r>
    </w:p>
    <w:p w14:paraId="160FD111" w14:textId="77777777" w:rsidR="00E65F39" w:rsidRPr="007D32A8" w:rsidRDefault="00E65F39" w:rsidP="003A7D68">
      <w:pPr>
        <w:pStyle w:val="a3"/>
        <w:widowControl w:val="0"/>
        <w:tabs>
          <w:tab w:val="left" w:pos="426"/>
        </w:tabs>
        <w:autoSpaceDE w:val="0"/>
        <w:autoSpaceDN w:val="0"/>
        <w:adjustRightInd w:val="0"/>
        <w:spacing w:after="0" w:line="240" w:lineRule="auto"/>
        <w:ind w:left="0"/>
        <w:jc w:val="center"/>
        <w:rPr>
          <w:rFonts w:ascii="Times New Roman" w:hAnsi="Times New Roman"/>
          <w:b/>
          <w:color w:val="FF0000"/>
          <w:sz w:val="26"/>
          <w:szCs w:val="26"/>
        </w:rPr>
      </w:pPr>
    </w:p>
    <w:p w14:paraId="77D42CB9" w14:textId="77777777" w:rsidR="00B80EFA" w:rsidRPr="007D32A8" w:rsidRDefault="00B80EFA" w:rsidP="00B80EFA">
      <w:pPr>
        <w:ind w:firstLine="708"/>
        <w:jc w:val="both"/>
        <w:rPr>
          <w:rFonts w:eastAsia="Calibri"/>
          <w:color w:val="000000" w:themeColor="text1"/>
          <w:sz w:val="26"/>
          <w:szCs w:val="26"/>
        </w:rPr>
      </w:pPr>
      <w:r w:rsidRPr="007D32A8">
        <w:rPr>
          <w:sz w:val="26"/>
          <w:szCs w:val="26"/>
        </w:rPr>
        <w:t xml:space="preserve">Развитие институтов гражданского общества, системная </w:t>
      </w:r>
      <w:r w:rsidRPr="007D32A8">
        <w:rPr>
          <w:rFonts w:eastAsia="Calibri"/>
          <w:sz w:val="26"/>
          <w:szCs w:val="26"/>
        </w:rPr>
        <w:t xml:space="preserve">поддержка общественных инициатив являются в настоящее время общим трендом Югры </w:t>
      </w:r>
      <w:r w:rsidR="00783F58" w:rsidRPr="007D32A8">
        <w:rPr>
          <w:rFonts w:eastAsia="Calibri"/>
          <w:sz w:val="26"/>
          <w:szCs w:val="26"/>
        </w:rPr>
        <w:br/>
      </w:r>
      <w:r w:rsidRPr="007D32A8">
        <w:rPr>
          <w:rFonts w:eastAsia="Calibri"/>
          <w:sz w:val="26"/>
          <w:szCs w:val="26"/>
        </w:rPr>
        <w:t xml:space="preserve">и нашей страны в целом. </w:t>
      </w:r>
      <w:r w:rsidRPr="007D32A8">
        <w:rPr>
          <w:sz w:val="26"/>
          <w:szCs w:val="26"/>
        </w:rPr>
        <w:t xml:space="preserve">Общественные структуры являются значимой силой, поскольку объединяют самую активную часть населения. </w:t>
      </w:r>
    </w:p>
    <w:p w14:paraId="21C4B436" w14:textId="77777777" w:rsidR="00B80EFA" w:rsidRPr="007D32A8" w:rsidRDefault="00B80EFA" w:rsidP="00B80EFA">
      <w:pPr>
        <w:ind w:firstLine="708"/>
        <w:jc w:val="both"/>
        <w:rPr>
          <w:rFonts w:eastAsia="Calibri"/>
          <w:sz w:val="26"/>
          <w:szCs w:val="26"/>
        </w:rPr>
      </w:pPr>
      <w:r w:rsidRPr="007D32A8">
        <w:rPr>
          <w:rFonts w:eastAsia="Calibri"/>
          <w:color w:val="000000" w:themeColor="text1"/>
          <w:sz w:val="26"/>
          <w:szCs w:val="26"/>
        </w:rPr>
        <w:t xml:space="preserve">В Нефтеюганском </w:t>
      </w:r>
      <w:r w:rsidR="00783F58" w:rsidRPr="007D32A8">
        <w:rPr>
          <w:rFonts w:eastAsia="Calibri"/>
          <w:color w:val="000000" w:themeColor="text1"/>
          <w:sz w:val="26"/>
          <w:szCs w:val="26"/>
        </w:rPr>
        <w:t>районе</w:t>
      </w:r>
      <w:r w:rsidRPr="007D32A8">
        <w:rPr>
          <w:rFonts w:eastAsia="Calibri"/>
          <w:color w:val="000000" w:themeColor="text1"/>
          <w:sz w:val="26"/>
          <w:szCs w:val="26"/>
        </w:rPr>
        <w:t xml:space="preserve"> сложилась устойчивая модель сотрудничества органов местного самоуправления и общественных организаций, что способствует максимально использовать их потенциал в решении местных вопросов, обеспечивает эффективную обратную связь.  </w:t>
      </w:r>
      <w:r w:rsidRPr="007D32A8">
        <w:rPr>
          <w:rFonts w:eastAsia="Calibri"/>
          <w:color w:val="000000"/>
          <w:sz w:val="26"/>
          <w:szCs w:val="26"/>
        </w:rPr>
        <w:t>В 2019 году</w:t>
      </w:r>
      <w:r w:rsidRPr="007D32A8">
        <w:rPr>
          <w:rFonts w:eastAsia="Calibri"/>
          <w:sz w:val="26"/>
          <w:szCs w:val="26"/>
        </w:rPr>
        <w:t xml:space="preserve"> количество социально ориентированных некоммерческих организаций, действующих на территории Нефтеюганского района, увеличилось с 26 до 30</w:t>
      </w:r>
      <w:r w:rsidRPr="007D32A8">
        <w:rPr>
          <w:color w:val="000000"/>
          <w:sz w:val="26"/>
          <w:szCs w:val="26"/>
          <w:bdr w:val="none" w:sz="0" w:space="0" w:color="auto" w:frame="1"/>
        </w:rPr>
        <w:t xml:space="preserve"> организаций. З</w:t>
      </w:r>
      <w:r w:rsidRPr="007D32A8">
        <w:rPr>
          <w:rFonts w:eastAsia="Calibri"/>
          <w:color w:val="000000" w:themeColor="text1"/>
          <w:sz w:val="26"/>
          <w:szCs w:val="26"/>
        </w:rPr>
        <w:t xml:space="preserve">арегистрированы Автономная некоммерческая организация дополнительного образования </w:t>
      </w:r>
      <w:r w:rsidR="00B717BB" w:rsidRPr="007D32A8">
        <w:rPr>
          <w:rFonts w:eastAsia="Calibri"/>
          <w:color w:val="000000" w:themeColor="text1"/>
          <w:sz w:val="26"/>
          <w:szCs w:val="26"/>
        </w:rPr>
        <w:t>«</w:t>
      </w:r>
      <w:r w:rsidRPr="007D32A8">
        <w:rPr>
          <w:rFonts w:eastAsia="Calibri"/>
          <w:color w:val="000000" w:themeColor="text1"/>
          <w:sz w:val="26"/>
          <w:szCs w:val="26"/>
        </w:rPr>
        <w:t xml:space="preserve">Развивающий центр </w:t>
      </w:r>
      <w:r w:rsidR="00B717BB" w:rsidRPr="007D32A8">
        <w:rPr>
          <w:rFonts w:eastAsia="Calibri"/>
          <w:color w:val="000000" w:themeColor="text1"/>
          <w:sz w:val="26"/>
          <w:szCs w:val="26"/>
        </w:rPr>
        <w:t>«</w:t>
      </w:r>
      <w:r w:rsidRPr="007D32A8">
        <w:rPr>
          <w:rFonts w:eastAsia="Calibri"/>
          <w:color w:val="000000" w:themeColor="text1"/>
          <w:sz w:val="26"/>
          <w:szCs w:val="26"/>
        </w:rPr>
        <w:t>Реченька</w:t>
      </w:r>
      <w:r w:rsidR="00B717BB" w:rsidRPr="007D32A8">
        <w:rPr>
          <w:rFonts w:eastAsia="Calibri"/>
          <w:color w:val="000000" w:themeColor="text1"/>
          <w:sz w:val="26"/>
          <w:szCs w:val="26"/>
        </w:rPr>
        <w:t>»</w:t>
      </w:r>
      <w:r w:rsidRPr="007D32A8">
        <w:rPr>
          <w:rFonts w:eastAsia="Calibri"/>
          <w:color w:val="000000" w:themeColor="text1"/>
          <w:sz w:val="26"/>
          <w:szCs w:val="26"/>
        </w:rPr>
        <w:t xml:space="preserve">, </w:t>
      </w:r>
      <w:r w:rsidRPr="007D32A8">
        <w:rPr>
          <w:rFonts w:eastAsia="Calibri"/>
          <w:sz w:val="26"/>
          <w:szCs w:val="26"/>
        </w:rPr>
        <w:t xml:space="preserve">Автономная некоммерческая организация Центр оказания помощи бездомным животным </w:t>
      </w:r>
      <w:r w:rsidR="00B717BB" w:rsidRPr="007D32A8">
        <w:rPr>
          <w:rFonts w:eastAsia="Calibri"/>
          <w:sz w:val="26"/>
          <w:szCs w:val="26"/>
        </w:rPr>
        <w:t>«</w:t>
      </w:r>
      <w:r w:rsidRPr="007D32A8">
        <w:rPr>
          <w:rFonts w:eastAsia="Calibri"/>
          <w:sz w:val="26"/>
          <w:szCs w:val="26"/>
        </w:rPr>
        <w:t>Хвостики</w:t>
      </w:r>
      <w:r w:rsidR="00B717BB" w:rsidRPr="007D32A8">
        <w:rPr>
          <w:rFonts w:eastAsia="Calibri"/>
          <w:sz w:val="26"/>
          <w:szCs w:val="26"/>
        </w:rPr>
        <w:t>»</w:t>
      </w:r>
      <w:r w:rsidRPr="007D32A8">
        <w:rPr>
          <w:rFonts w:eastAsia="Calibri"/>
          <w:sz w:val="26"/>
          <w:szCs w:val="26"/>
        </w:rPr>
        <w:t xml:space="preserve">, </w:t>
      </w:r>
      <w:r w:rsidRPr="007D32A8">
        <w:rPr>
          <w:rFonts w:eastAsia="Calibri"/>
          <w:bCs/>
          <w:color w:val="000000"/>
          <w:sz w:val="26"/>
          <w:szCs w:val="26"/>
        </w:rPr>
        <w:t xml:space="preserve">Автономная некоммерческая организация </w:t>
      </w:r>
      <w:r w:rsidR="00B717BB" w:rsidRPr="007D32A8">
        <w:rPr>
          <w:rFonts w:eastAsia="Calibri"/>
          <w:bCs/>
          <w:color w:val="000000"/>
          <w:sz w:val="26"/>
          <w:szCs w:val="26"/>
        </w:rPr>
        <w:t>«</w:t>
      </w:r>
      <w:r w:rsidRPr="007D32A8">
        <w:rPr>
          <w:rFonts w:eastAsia="Calibri"/>
          <w:bCs/>
          <w:color w:val="000000"/>
          <w:sz w:val="26"/>
          <w:szCs w:val="26"/>
        </w:rPr>
        <w:t xml:space="preserve">Центр развития культуры и силовых видов спорта </w:t>
      </w:r>
      <w:r w:rsidR="00B717BB" w:rsidRPr="007D32A8">
        <w:rPr>
          <w:rFonts w:eastAsia="Calibri"/>
          <w:bCs/>
          <w:color w:val="000000"/>
          <w:sz w:val="26"/>
          <w:szCs w:val="26"/>
        </w:rPr>
        <w:t>«</w:t>
      </w:r>
      <w:r w:rsidRPr="007D32A8">
        <w:rPr>
          <w:rFonts w:eastAsia="Calibri"/>
          <w:bCs/>
          <w:color w:val="000000"/>
          <w:sz w:val="26"/>
          <w:szCs w:val="26"/>
        </w:rPr>
        <w:t>Ника</w:t>
      </w:r>
      <w:r w:rsidR="00B717BB" w:rsidRPr="007D32A8">
        <w:rPr>
          <w:rFonts w:eastAsia="Calibri"/>
          <w:bCs/>
          <w:color w:val="000000"/>
          <w:sz w:val="26"/>
          <w:szCs w:val="26"/>
        </w:rPr>
        <w:t>»</w:t>
      </w:r>
      <w:r w:rsidRPr="007D32A8">
        <w:rPr>
          <w:rFonts w:eastAsia="Calibri"/>
          <w:bCs/>
          <w:color w:val="000000"/>
          <w:sz w:val="26"/>
          <w:szCs w:val="26"/>
        </w:rPr>
        <w:t xml:space="preserve"> сп.Салым и Автономная некоммерческая организация дополнительного профессионального образования </w:t>
      </w:r>
      <w:r w:rsidR="00B717BB" w:rsidRPr="007D32A8">
        <w:rPr>
          <w:rFonts w:eastAsia="Calibri"/>
          <w:bCs/>
          <w:color w:val="000000"/>
          <w:sz w:val="26"/>
          <w:szCs w:val="26"/>
        </w:rPr>
        <w:t>«</w:t>
      </w:r>
      <w:r w:rsidRPr="007D32A8">
        <w:rPr>
          <w:rFonts w:eastAsia="Calibri"/>
          <w:bCs/>
          <w:color w:val="000000"/>
          <w:sz w:val="26"/>
          <w:szCs w:val="26"/>
        </w:rPr>
        <w:t>Открытая гимназия</w:t>
      </w:r>
      <w:r w:rsidR="00B717BB" w:rsidRPr="007D32A8">
        <w:rPr>
          <w:rFonts w:eastAsia="Calibri"/>
          <w:bCs/>
          <w:color w:val="000000"/>
          <w:sz w:val="26"/>
          <w:szCs w:val="26"/>
        </w:rPr>
        <w:t>»</w:t>
      </w:r>
      <w:r w:rsidRPr="007D32A8">
        <w:rPr>
          <w:rFonts w:eastAsia="Calibri"/>
          <w:bCs/>
          <w:color w:val="000000"/>
          <w:sz w:val="26"/>
          <w:szCs w:val="26"/>
        </w:rPr>
        <w:t xml:space="preserve">. </w:t>
      </w:r>
    </w:p>
    <w:p w14:paraId="124250F7" w14:textId="77777777" w:rsidR="00B80EFA" w:rsidRPr="007D32A8" w:rsidRDefault="00B80EFA" w:rsidP="00B80EFA">
      <w:pPr>
        <w:ind w:firstLine="708"/>
        <w:jc w:val="both"/>
        <w:outlineLvl w:val="1"/>
        <w:rPr>
          <w:color w:val="000000" w:themeColor="text1"/>
          <w:sz w:val="26"/>
          <w:szCs w:val="26"/>
        </w:rPr>
      </w:pPr>
      <w:r w:rsidRPr="007D32A8">
        <w:rPr>
          <w:rFonts w:eastAsia="Calibri"/>
          <w:color w:val="000000" w:themeColor="text1"/>
          <w:sz w:val="26"/>
          <w:szCs w:val="26"/>
        </w:rPr>
        <w:t xml:space="preserve">В 2019 году финансовая поддержка социально ориентированным некоммерческим организациям оказывалась путем предоставления на конкурсной основе субсидий на реализацию социально значимых проектов в рамках муниципальной программы </w:t>
      </w:r>
      <w:r w:rsidR="00B717BB" w:rsidRPr="007D32A8">
        <w:rPr>
          <w:rFonts w:eastAsia="Calibri"/>
          <w:color w:val="000000" w:themeColor="text1"/>
          <w:sz w:val="26"/>
          <w:szCs w:val="26"/>
        </w:rPr>
        <w:t>«</w:t>
      </w:r>
      <w:r w:rsidRPr="007D32A8">
        <w:rPr>
          <w:rFonts w:eastAsia="Calibri"/>
          <w:color w:val="000000" w:themeColor="text1"/>
          <w:sz w:val="26"/>
          <w:szCs w:val="26"/>
        </w:rPr>
        <w:t>Развитие гражданского общества Нефтеюганского района</w:t>
      </w:r>
      <w:r w:rsidR="00B717BB" w:rsidRPr="007D32A8">
        <w:rPr>
          <w:rFonts w:eastAsia="Calibri"/>
          <w:color w:val="000000" w:themeColor="text1"/>
          <w:sz w:val="26"/>
          <w:szCs w:val="26"/>
        </w:rPr>
        <w:t>»</w:t>
      </w:r>
      <w:r w:rsidRPr="007D32A8">
        <w:rPr>
          <w:rFonts w:eastAsia="Calibri"/>
          <w:color w:val="000000" w:themeColor="text1"/>
          <w:sz w:val="26"/>
          <w:szCs w:val="26"/>
        </w:rPr>
        <w:t xml:space="preserve">. Также в отраслевых структурных подразделениях – </w:t>
      </w:r>
      <w:r w:rsidR="00BA0384" w:rsidRPr="007D32A8">
        <w:rPr>
          <w:rFonts w:eastAsia="Calibri"/>
          <w:color w:val="000000" w:themeColor="text1"/>
          <w:sz w:val="26"/>
          <w:szCs w:val="26"/>
        </w:rPr>
        <w:t>д</w:t>
      </w:r>
      <w:r w:rsidRPr="007D32A8">
        <w:rPr>
          <w:rFonts w:eastAsia="Calibri"/>
          <w:color w:val="000000" w:themeColor="text1"/>
          <w:sz w:val="26"/>
          <w:szCs w:val="26"/>
        </w:rPr>
        <w:t xml:space="preserve">епартаменте образования и молодёжной политики, </w:t>
      </w:r>
      <w:r w:rsidR="00BA0384" w:rsidRPr="007D32A8">
        <w:rPr>
          <w:rFonts w:eastAsia="Calibri"/>
          <w:color w:val="000000" w:themeColor="text1"/>
          <w:sz w:val="26"/>
          <w:szCs w:val="26"/>
        </w:rPr>
        <w:t>д</w:t>
      </w:r>
      <w:r w:rsidRPr="007D32A8">
        <w:rPr>
          <w:rFonts w:eastAsia="Calibri"/>
          <w:color w:val="000000" w:themeColor="text1"/>
          <w:sz w:val="26"/>
          <w:szCs w:val="26"/>
        </w:rPr>
        <w:t xml:space="preserve">епартаменте культуры и спорта, </w:t>
      </w:r>
      <w:r w:rsidR="00BA0384" w:rsidRPr="007D32A8">
        <w:rPr>
          <w:rFonts w:eastAsia="Calibri"/>
          <w:color w:val="000000" w:themeColor="text1"/>
          <w:sz w:val="26"/>
          <w:szCs w:val="26"/>
        </w:rPr>
        <w:t>к</w:t>
      </w:r>
      <w:r w:rsidRPr="007D32A8">
        <w:rPr>
          <w:rFonts w:eastAsia="Calibri"/>
          <w:color w:val="000000" w:themeColor="text1"/>
          <w:sz w:val="26"/>
          <w:szCs w:val="26"/>
        </w:rPr>
        <w:t xml:space="preserve">омитете </w:t>
      </w:r>
      <w:r w:rsidR="00BA0384" w:rsidRPr="007D32A8">
        <w:rPr>
          <w:rFonts w:eastAsia="Calibri"/>
          <w:color w:val="000000" w:themeColor="text1"/>
          <w:sz w:val="26"/>
          <w:szCs w:val="26"/>
        </w:rPr>
        <w:br/>
      </w:r>
      <w:r w:rsidRPr="007D32A8">
        <w:rPr>
          <w:rFonts w:eastAsia="Calibri"/>
          <w:color w:val="000000" w:themeColor="text1"/>
          <w:sz w:val="26"/>
          <w:szCs w:val="26"/>
        </w:rPr>
        <w:t>по делам народов Севера, охраны водных ресурсов и окружающей среды) была предусмотрена финансовая поддержка некоммерческим организациям в форме субсидий и грантов в форме субсидий в соответствии с постановлениями администрации Нефтеюганского района и приказами вышеуказанных структурных подразделений. Всего в 2019 году на реализацию 23-х социально значимых проектов из местного бюджета выделено почти 9 миллионов рублей.</w:t>
      </w:r>
      <w:r w:rsidRPr="007D32A8">
        <w:rPr>
          <w:rFonts w:eastAsia="Calibri"/>
          <w:sz w:val="26"/>
          <w:szCs w:val="26"/>
        </w:rPr>
        <w:t xml:space="preserve"> Благодаря оказанной </w:t>
      </w:r>
      <w:r w:rsidRPr="007D32A8">
        <w:rPr>
          <w:rFonts w:eastAsia="Calibri"/>
          <w:sz w:val="26"/>
          <w:szCs w:val="26"/>
        </w:rPr>
        <w:lastRenderedPageBreak/>
        <w:t xml:space="preserve">финансовой поддержке </w:t>
      </w:r>
      <w:r w:rsidRPr="007D32A8">
        <w:rPr>
          <w:rFonts w:eastAsia="Calibri"/>
          <w:color w:val="000000"/>
          <w:sz w:val="26"/>
          <w:szCs w:val="26"/>
          <w:shd w:val="clear" w:color="auto" w:fill="FFFFFF"/>
        </w:rPr>
        <w:t xml:space="preserve">СО НКО проведены различные мероприятия, направленные на социальную поддержку граждан, развитие благотворительности и добровольчества (волонтерства), патриотическое воспитание населения, </w:t>
      </w:r>
      <w:r w:rsidRPr="007D32A8">
        <w:rPr>
          <w:rFonts w:eastAsia="Calibri"/>
          <w:iCs/>
          <w:sz w:val="26"/>
          <w:szCs w:val="26"/>
        </w:rPr>
        <w:t xml:space="preserve">укрепление финно-угорских связей,  поддержку и развитие языков и культуры коренных малочисленных народов Севера, поддержание межнационального мира и согласия на территории Нефтеюганского района и другие. </w:t>
      </w:r>
      <w:r w:rsidRPr="007D32A8">
        <w:rPr>
          <w:color w:val="000000" w:themeColor="text1"/>
          <w:sz w:val="26"/>
          <w:szCs w:val="26"/>
        </w:rPr>
        <w:t>Более 8000 жителей</w:t>
      </w:r>
      <w:r w:rsidRPr="007D32A8">
        <w:rPr>
          <w:rFonts w:eastAsia="Calibri"/>
          <w:color w:val="000000" w:themeColor="text1"/>
          <w:sz w:val="26"/>
          <w:szCs w:val="26"/>
        </w:rPr>
        <w:t xml:space="preserve"> </w:t>
      </w:r>
      <w:r w:rsidRPr="007D32A8">
        <w:rPr>
          <w:color w:val="000000" w:themeColor="text1"/>
          <w:sz w:val="26"/>
          <w:szCs w:val="26"/>
        </w:rPr>
        <w:t xml:space="preserve">района приняли участие </w:t>
      </w:r>
      <w:r w:rsidR="00CD113E" w:rsidRPr="007D32A8">
        <w:rPr>
          <w:color w:val="000000" w:themeColor="text1"/>
          <w:sz w:val="26"/>
          <w:szCs w:val="26"/>
        </w:rPr>
        <w:br/>
      </w:r>
      <w:r w:rsidRPr="007D32A8">
        <w:rPr>
          <w:color w:val="000000" w:themeColor="text1"/>
          <w:sz w:val="26"/>
          <w:szCs w:val="26"/>
        </w:rPr>
        <w:t xml:space="preserve">в мероприятиях, организованных в рамках проекта социально ориентированными некоммерческими организациями. </w:t>
      </w:r>
    </w:p>
    <w:p w14:paraId="1528C2F0" w14:textId="77777777" w:rsidR="00B80EFA" w:rsidRPr="007D32A8" w:rsidRDefault="00B80EFA" w:rsidP="00B80EFA">
      <w:pPr>
        <w:ind w:firstLine="708"/>
        <w:jc w:val="both"/>
        <w:outlineLvl w:val="1"/>
        <w:rPr>
          <w:rFonts w:eastAsia="Calibri"/>
          <w:sz w:val="26"/>
          <w:szCs w:val="26"/>
        </w:rPr>
      </w:pPr>
      <w:r w:rsidRPr="007D32A8">
        <w:rPr>
          <w:rFonts w:eastAsia="Calibri"/>
          <w:sz w:val="26"/>
          <w:szCs w:val="26"/>
        </w:rPr>
        <w:t xml:space="preserve">Опыт участия в муниципальных конкурсах имеет очень важное значение </w:t>
      </w:r>
      <w:r w:rsidR="00CD113E" w:rsidRPr="007D32A8">
        <w:rPr>
          <w:rFonts w:eastAsia="Calibri"/>
          <w:sz w:val="26"/>
          <w:szCs w:val="26"/>
        </w:rPr>
        <w:br/>
      </w:r>
      <w:r w:rsidRPr="007D32A8">
        <w:rPr>
          <w:rFonts w:eastAsia="Calibri"/>
          <w:sz w:val="26"/>
          <w:szCs w:val="26"/>
        </w:rPr>
        <w:t xml:space="preserve">для совершенствования деятельности СО НКО. В 2019 году он вдохновил их на создание новых социально значимых проектов, которые получили высокое признание на уровне субъекта и страны. Три социально ориентированные некоммерческие организации Нефтеюганского района стали победителями конкурсов на получение грантов Президента </w:t>
      </w:r>
      <w:r w:rsidR="00CD113E" w:rsidRPr="007D32A8">
        <w:rPr>
          <w:rFonts w:eastAsia="Calibri"/>
          <w:sz w:val="26"/>
          <w:szCs w:val="26"/>
        </w:rPr>
        <w:t>Российской Федерации</w:t>
      </w:r>
      <w:r w:rsidRPr="007D32A8">
        <w:rPr>
          <w:rFonts w:eastAsia="Calibri"/>
          <w:sz w:val="26"/>
          <w:szCs w:val="26"/>
        </w:rPr>
        <w:t xml:space="preserve"> в 2019 году в сфере гражданского общества. Нефтеюганская районная общественная организация общероссийской общественной организации </w:t>
      </w:r>
      <w:r w:rsidR="00B717BB" w:rsidRPr="007D32A8">
        <w:rPr>
          <w:rFonts w:eastAsia="Calibri"/>
          <w:sz w:val="26"/>
          <w:szCs w:val="26"/>
        </w:rPr>
        <w:t>«</w:t>
      </w:r>
      <w:r w:rsidRPr="007D32A8">
        <w:rPr>
          <w:rFonts w:eastAsia="Calibri"/>
          <w:sz w:val="26"/>
          <w:szCs w:val="26"/>
        </w:rPr>
        <w:t>Всероссийское общество инвалидов</w:t>
      </w:r>
      <w:r w:rsidR="00B717BB" w:rsidRPr="007D32A8">
        <w:rPr>
          <w:rFonts w:eastAsia="Calibri"/>
          <w:sz w:val="26"/>
          <w:szCs w:val="26"/>
        </w:rPr>
        <w:t>»</w:t>
      </w:r>
      <w:r w:rsidRPr="007D32A8">
        <w:rPr>
          <w:rFonts w:eastAsia="Calibri"/>
          <w:sz w:val="26"/>
          <w:szCs w:val="26"/>
        </w:rPr>
        <w:t xml:space="preserve"> уже три года подряд является грантополучател</w:t>
      </w:r>
      <w:r w:rsidR="00CD113E" w:rsidRPr="007D32A8">
        <w:rPr>
          <w:rFonts w:eastAsia="Calibri"/>
          <w:sz w:val="26"/>
          <w:szCs w:val="26"/>
        </w:rPr>
        <w:t>ем</w:t>
      </w:r>
      <w:r w:rsidRPr="007D32A8">
        <w:rPr>
          <w:rFonts w:eastAsia="Calibri"/>
          <w:sz w:val="26"/>
          <w:szCs w:val="26"/>
        </w:rPr>
        <w:t xml:space="preserve"> федерального уровня. В 2019 году члены районного общества получили грант – почти 3 миллиона рублей.</w:t>
      </w:r>
      <w:r w:rsidRPr="007D32A8">
        <w:rPr>
          <w:bCs/>
          <w:sz w:val="26"/>
          <w:szCs w:val="26"/>
        </w:rPr>
        <w:t xml:space="preserve"> Стоит отметить, </w:t>
      </w:r>
      <w:r w:rsidR="001B77A3" w:rsidRPr="007D32A8">
        <w:rPr>
          <w:bCs/>
          <w:sz w:val="26"/>
          <w:szCs w:val="26"/>
        </w:rPr>
        <w:br/>
      </w:r>
      <w:r w:rsidRPr="007D32A8">
        <w:rPr>
          <w:bCs/>
          <w:sz w:val="26"/>
          <w:szCs w:val="26"/>
        </w:rPr>
        <w:t xml:space="preserve">что два национальных объединения Нефтеюганского района, которые только недавно начали свою деятельность, также отмечены грантами Президента </w:t>
      </w:r>
      <w:r w:rsidR="001B77A3" w:rsidRPr="007D32A8">
        <w:rPr>
          <w:bCs/>
          <w:sz w:val="26"/>
          <w:szCs w:val="26"/>
        </w:rPr>
        <w:t>Российской Федерации</w:t>
      </w:r>
      <w:r w:rsidRPr="007D32A8">
        <w:rPr>
          <w:bCs/>
          <w:sz w:val="26"/>
          <w:szCs w:val="26"/>
        </w:rPr>
        <w:t xml:space="preserve"> </w:t>
      </w:r>
      <w:r w:rsidR="001B77A3" w:rsidRPr="007D32A8">
        <w:rPr>
          <w:bCs/>
          <w:sz w:val="26"/>
          <w:szCs w:val="26"/>
        </w:rPr>
        <w:t>–</w:t>
      </w:r>
      <w:r w:rsidRPr="007D32A8">
        <w:rPr>
          <w:bCs/>
          <w:sz w:val="26"/>
          <w:szCs w:val="26"/>
        </w:rPr>
        <w:t xml:space="preserve"> </w:t>
      </w:r>
      <w:r w:rsidRPr="007D32A8">
        <w:rPr>
          <w:rFonts w:eastAsia="Calibri"/>
          <w:sz w:val="26"/>
          <w:szCs w:val="26"/>
        </w:rPr>
        <w:t xml:space="preserve">Местная общественная организация чувашей Нефтеюганского района </w:t>
      </w:r>
      <w:r w:rsidR="00B717BB" w:rsidRPr="007D32A8">
        <w:rPr>
          <w:rFonts w:eastAsia="Calibri"/>
          <w:sz w:val="26"/>
          <w:szCs w:val="26"/>
        </w:rPr>
        <w:t>«</w:t>
      </w:r>
      <w:r w:rsidRPr="007D32A8">
        <w:rPr>
          <w:rFonts w:eastAsia="Calibri"/>
          <w:sz w:val="26"/>
          <w:szCs w:val="26"/>
        </w:rPr>
        <w:t>Родник</w:t>
      </w:r>
      <w:r w:rsidR="00B717BB" w:rsidRPr="007D32A8">
        <w:rPr>
          <w:rFonts w:eastAsia="Calibri"/>
          <w:sz w:val="26"/>
          <w:szCs w:val="26"/>
        </w:rPr>
        <w:t>»</w:t>
      </w:r>
      <w:r w:rsidRPr="007D32A8">
        <w:rPr>
          <w:rFonts w:eastAsia="Calibri"/>
          <w:sz w:val="26"/>
          <w:szCs w:val="26"/>
        </w:rPr>
        <w:t xml:space="preserve"> с проектом </w:t>
      </w:r>
      <w:r w:rsidR="00B717BB" w:rsidRPr="007D32A8">
        <w:rPr>
          <w:rFonts w:eastAsia="Calibri"/>
          <w:sz w:val="26"/>
          <w:szCs w:val="26"/>
        </w:rPr>
        <w:t>«</w:t>
      </w:r>
      <w:r w:rsidRPr="007D32A8">
        <w:rPr>
          <w:rFonts w:eastAsia="Calibri"/>
          <w:sz w:val="26"/>
          <w:szCs w:val="26"/>
        </w:rPr>
        <w:t xml:space="preserve">Диалог культур </w:t>
      </w:r>
      <w:r w:rsidR="00B717BB" w:rsidRPr="007D32A8">
        <w:rPr>
          <w:rFonts w:eastAsia="Calibri"/>
          <w:sz w:val="26"/>
          <w:szCs w:val="26"/>
        </w:rPr>
        <w:t>«</w:t>
      </w:r>
      <w:r w:rsidRPr="007D32A8">
        <w:rPr>
          <w:rFonts w:eastAsia="Calibri"/>
          <w:sz w:val="26"/>
          <w:szCs w:val="26"/>
        </w:rPr>
        <w:t>В ритме дружбы</w:t>
      </w:r>
      <w:r w:rsidR="00B717BB" w:rsidRPr="007D32A8">
        <w:rPr>
          <w:rFonts w:eastAsia="Calibri"/>
          <w:sz w:val="26"/>
          <w:szCs w:val="26"/>
        </w:rPr>
        <w:t>»</w:t>
      </w:r>
      <w:r w:rsidRPr="007D32A8">
        <w:rPr>
          <w:rFonts w:eastAsia="Calibri"/>
          <w:sz w:val="26"/>
          <w:szCs w:val="26"/>
        </w:rPr>
        <w:t xml:space="preserve"> и Автономная некоммерческая организация </w:t>
      </w:r>
      <w:r w:rsidR="00B717BB" w:rsidRPr="007D32A8">
        <w:rPr>
          <w:rFonts w:eastAsia="Calibri"/>
          <w:sz w:val="26"/>
          <w:szCs w:val="26"/>
        </w:rPr>
        <w:t>«</w:t>
      </w:r>
      <w:r w:rsidRPr="007D32A8">
        <w:rPr>
          <w:rFonts w:eastAsia="Calibri"/>
          <w:sz w:val="26"/>
          <w:szCs w:val="26"/>
        </w:rPr>
        <w:t>Югорские россыпи</w:t>
      </w:r>
      <w:r w:rsidR="00B717BB" w:rsidRPr="007D32A8">
        <w:rPr>
          <w:rFonts w:eastAsia="Calibri"/>
          <w:sz w:val="26"/>
          <w:szCs w:val="26"/>
        </w:rPr>
        <w:t>»</w:t>
      </w:r>
      <w:r w:rsidRPr="007D32A8">
        <w:rPr>
          <w:rFonts w:eastAsia="Calibri"/>
          <w:sz w:val="26"/>
          <w:szCs w:val="26"/>
        </w:rPr>
        <w:t xml:space="preserve"> с проектом</w:t>
      </w:r>
      <w:r w:rsidRPr="007D32A8">
        <w:rPr>
          <w:rFonts w:eastAsia="Calibri"/>
          <w:color w:val="000000" w:themeColor="text1"/>
          <w:sz w:val="26"/>
          <w:szCs w:val="26"/>
        </w:rPr>
        <w:t xml:space="preserve"> </w:t>
      </w:r>
      <w:r w:rsidR="00B717BB" w:rsidRPr="007D32A8">
        <w:rPr>
          <w:rFonts w:eastAsia="Calibri"/>
          <w:color w:val="000000" w:themeColor="text1"/>
          <w:sz w:val="26"/>
          <w:szCs w:val="26"/>
        </w:rPr>
        <w:t>«</w:t>
      </w:r>
      <w:r w:rsidRPr="007D32A8">
        <w:rPr>
          <w:rFonts w:eastAsia="Calibri"/>
          <w:color w:val="000000" w:themeColor="text1"/>
          <w:sz w:val="26"/>
          <w:szCs w:val="26"/>
        </w:rPr>
        <w:t xml:space="preserve">Национальный хантыйский праздник </w:t>
      </w:r>
      <w:r w:rsidR="00B717BB" w:rsidRPr="007D32A8">
        <w:rPr>
          <w:rFonts w:eastAsia="Calibri"/>
          <w:color w:val="000000" w:themeColor="text1"/>
          <w:sz w:val="26"/>
          <w:szCs w:val="26"/>
        </w:rPr>
        <w:t>«</w:t>
      </w:r>
      <w:r w:rsidRPr="007D32A8">
        <w:rPr>
          <w:rFonts w:eastAsia="Calibri"/>
          <w:color w:val="000000" w:themeColor="text1"/>
          <w:sz w:val="26"/>
          <w:szCs w:val="26"/>
        </w:rPr>
        <w:t>Вороний день</w:t>
      </w:r>
      <w:r w:rsidR="00B717BB" w:rsidRPr="007D32A8">
        <w:rPr>
          <w:rFonts w:eastAsia="Calibri"/>
          <w:color w:val="000000" w:themeColor="text1"/>
          <w:sz w:val="26"/>
          <w:szCs w:val="26"/>
        </w:rPr>
        <w:t>»</w:t>
      </w:r>
      <w:r w:rsidRPr="007D32A8">
        <w:rPr>
          <w:rFonts w:eastAsia="Calibri"/>
          <w:color w:val="000000" w:themeColor="text1"/>
          <w:sz w:val="26"/>
          <w:szCs w:val="26"/>
        </w:rPr>
        <w:t xml:space="preserve">. </w:t>
      </w:r>
    </w:p>
    <w:p w14:paraId="57CB354C" w14:textId="77777777" w:rsidR="00B80EFA" w:rsidRPr="007D32A8" w:rsidRDefault="00B80EFA" w:rsidP="00B80EFA">
      <w:pPr>
        <w:autoSpaceDE w:val="0"/>
        <w:autoSpaceDN w:val="0"/>
        <w:adjustRightInd w:val="0"/>
        <w:ind w:firstLine="708"/>
        <w:jc w:val="both"/>
        <w:rPr>
          <w:rFonts w:eastAsiaTheme="minorHAnsi"/>
          <w:color w:val="000000" w:themeColor="text1"/>
          <w:sz w:val="26"/>
          <w:szCs w:val="26"/>
          <w:lang w:eastAsia="en-US"/>
        </w:rPr>
      </w:pPr>
      <w:r w:rsidRPr="007D32A8">
        <w:rPr>
          <w:rFonts w:eastAsiaTheme="minorHAnsi"/>
          <w:color w:val="000000" w:themeColor="text1"/>
          <w:sz w:val="26"/>
          <w:szCs w:val="26"/>
          <w:lang w:eastAsia="en-US"/>
        </w:rPr>
        <w:t>В 2019 году впервые запущен единый Грант Губернатора Ханты-Мансийского автономного округа</w:t>
      </w:r>
      <w:r w:rsidR="00A73DF3" w:rsidRPr="007D32A8">
        <w:rPr>
          <w:rFonts w:eastAsiaTheme="minorHAnsi"/>
          <w:color w:val="000000" w:themeColor="text1"/>
          <w:sz w:val="26"/>
          <w:szCs w:val="26"/>
          <w:lang w:eastAsia="en-US"/>
        </w:rPr>
        <w:t xml:space="preserve"> – </w:t>
      </w:r>
      <w:r w:rsidRPr="007D32A8">
        <w:rPr>
          <w:rFonts w:eastAsiaTheme="minorHAnsi"/>
          <w:color w:val="000000" w:themeColor="text1"/>
          <w:sz w:val="26"/>
          <w:szCs w:val="26"/>
          <w:lang w:eastAsia="en-US"/>
        </w:rPr>
        <w:t xml:space="preserve">Югры. Две социально ориентированные некоммерческие организации Нефтеюганского района признаны победителями </w:t>
      </w:r>
      <w:r w:rsidR="00FE61C5" w:rsidRPr="007D32A8">
        <w:rPr>
          <w:rFonts w:eastAsiaTheme="minorHAnsi"/>
          <w:color w:val="000000" w:themeColor="text1"/>
          <w:sz w:val="26"/>
          <w:szCs w:val="26"/>
          <w:lang w:eastAsia="en-US"/>
        </w:rPr>
        <w:t>–</w:t>
      </w:r>
      <w:r w:rsidRPr="007D32A8">
        <w:rPr>
          <w:rFonts w:eastAsiaTheme="minorHAnsi"/>
          <w:color w:val="000000" w:themeColor="text1"/>
          <w:sz w:val="26"/>
          <w:szCs w:val="26"/>
          <w:lang w:eastAsia="en-US"/>
        </w:rPr>
        <w:t xml:space="preserve"> </w:t>
      </w:r>
      <w:r w:rsidRPr="007D32A8">
        <w:rPr>
          <w:rFonts w:eastAsiaTheme="minorHAnsi"/>
          <w:color w:val="000000"/>
          <w:sz w:val="26"/>
          <w:szCs w:val="26"/>
          <w:lang w:eastAsia="en-US"/>
        </w:rPr>
        <w:t xml:space="preserve">Некоммерческая унитарная организация Фонд </w:t>
      </w:r>
      <w:r w:rsidR="00B717BB" w:rsidRPr="007D32A8">
        <w:rPr>
          <w:rFonts w:eastAsiaTheme="minorHAnsi"/>
          <w:color w:val="000000"/>
          <w:sz w:val="26"/>
          <w:szCs w:val="26"/>
          <w:lang w:eastAsia="en-US"/>
        </w:rPr>
        <w:t>«</w:t>
      </w:r>
      <w:r w:rsidRPr="007D32A8">
        <w:rPr>
          <w:rFonts w:eastAsiaTheme="minorHAnsi"/>
          <w:color w:val="000000"/>
          <w:sz w:val="26"/>
          <w:szCs w:val="26"/>
          <w:lang w:eastAsia="en-US"/>
        </w:rPr>
        <w:t xml:space="preserve">Благотворительный фонд </w:t>
      </w:r>
      <w:r w:rsidR="00B717BB" w:rsidRPr="007D32A8">
        <w:rPr>
          <w:rFonts w:eastAsiaTheme="minorHAnsi"/>
          <w:color w:val="000000"/>
          <w:sz w:val="26"/>
          <w:szCs w:val="26"/>
          <w:lang w:eastAsia="en-US"/>
        </w:rPr>
        <w:t>«</w:t>
      </w:r>
      <w:r w:rsidRPr="007D32A8">
        <w:rPr>
          <w:rFonts w:eastAsiaTheme="minorHAnsi"/>
          <w:color w:val="000000"/>
          <w:sz w:val="26"/>
          <w:szCs w:val="26"/>
          <w:lang w:eastAsia="en-US"/>
        </w:rPr>
        <w:t>Благодарность</w:t>
      </w:r>
      <w:r w:rsidR="00B717BB" w:rsidRPr="007D32A8">
        <w:rPr>
          <w:rFonts w:eastAsiaTheme="minorHAnsi"/>
          <w:color w:val="000000"/>
          <w:sz w:val="26"/>
          <w:szCs w:val="26"/>
          <w:lang w:eastAsia="en-US"/>
        </w:rPr>
        <w:t>»</w:t>
      </w:r>
      <w:r w:rsidRPr="007D32A8">
        <w:rPr>
          <w:rFonts w:eastAsiaTheme="minorHAnsi"/>
          <w:color w:val="000000"/>
          <w:sz w:val="26"/>
          <w:szCs w:val="26"/>
          <w:lang w:eastAsia="en-US"/>
        </w:rPr>
        <w:t xml:space="preserve"> с проектом </w:t>
      </w:r>
      <w:r w:rsidR="00B717BB" w:rsidRPr="007D32A8">
        <w:rPr>
          <w:rFonts w:eastAsiaTheme="minorHAnsi"/>
          <w:color w:val="000000"/>
          <w:sz w:val="26"/>
          <w:szCs w:val="26"/>
          <w:lang w:eastAsia="en-US"/>
        </w:rPr>
        <w:t>«</w:t>
      </w:r>
      <w:r w:rsidRPr="007D32A8">
        <w:rPr>
          <w:rFonts w:eastAsiaTheme="minorHAnsi"/>
          <w:color w:val="000000"/>
          <w:sz w:val="26"/>
          <w:szCs w:val="26"/>
          <w:lang w:eastAsia="en-US"/>
        </w:rPr>
        <w:t>Спешите делать добро</w:t>
      </w:r>
      <w:r w:rsidR="00B717BB" w:rsidRPr="007D32A8">
        <w:rPr>
          <w:rFonts w:eastAsiaTheme="minorHAnsi"/>
          <w:color w:val="000000"/>
          <w:sz w:val="26"/>
          <w:szCs w:val="26"/>
          <w:lang w:eastAsia="en-US"/>
        </w:rPr>
        <w:t>»</w:t>
      </w:r>
      <w:r w:rsidRPr="007D32A8">
        <w:rPr>
          <w:rFonts w:eastAsiaTheme="minorHAnsi"/>
          <w:color w:val="000000"/>
          <w:sz w:val="26"/>
          <w:szCs w:val="26"/>
          <w:lang w:eastAsia="en-US"/>
        </w:rPr>
        <w:t xml:space="preserve"> и Нефтеюганская районная общественная организация общероссийской общественной организации </w:t>
      </w:r>
      <w:r w:rsidR="00B717BB" w:rsidRPr="007D32A8">
        <w:rPr>
          <w:rFonts w:eastAsiaTheme="minorHAnsi"/>
          <w:color w:val="000000"/>
          <w:sz w:val="26"/>
          <w:szCs w:val="26"/>
          <w:lang w:eastAsia="en-US"/>
        </w:rPr>
        <w:t>«</w:t>
      </w:r>
      <w:r w:rsidRPr="007D32A8">
        <w:rPr>
          <w:rFonts w:eastAsiaTheme="minorHAnsi"/>
          <w:color w:val="000000"/>
          <w:sz w:val="26"/>
          <w:szCs w:val="26"/>
          <w:lang w:eastAsia="en-US"/>
        </w:rPr>
        <w:t>Всероссийское общество инвалидов</w:t>
      </w:r>
      <w:r w:rsidR="00B717BB" w:rsidRPr="007D32A8">
        <w:rPr>
          <w:rFonts w:eastAsiaTheme="minorHAnsi"/>
          <w:color w:val="000000"/>
          <w:sz w:val="26"/>
          <w:szCs w:val="26"/>
          <w:lang w:eastAsia="en-US"/>
        </w:rPr>
        <w:t>»</w:t>
      </w:r>
      <w:r w:rsidRPr="007D32A8">
        <w:rPr>
          <w:rFonts w:eastAsiaTheme="minorHAnsi"/>
          <w:color w:val="000000"/>
          <w:sz w:val="26"/>
          <w:szCs w:val="26"/>
          <w:lang w:eastAsia="en-US"/>
        </w:rPr>
        <w:t xml:space="preserve"> </w:t>
      </w:r>
      <w:r w:rsidR="00FE61C5" w:rsidRPr="007D32A8">
        <w:rPr>
          <w:rFonts w:eastAsiaTheme="minorHAnsi"/>
          <w:color w:val="000000"/>
          <w:sz w:val="26"/>
          <w:szCs w:val="26"/>
          <w:lang w:eastAsia="en-US"/>
        </w:rPr>
        <w:br/>
      </w:r>
      <w:r w:rsidRPr="007D32A8">
        <w:rPr>
          <w:rFonts w:eastAsiaTheme="minorHAnsi"/>
          <w:color w:val="000000" w:themeColor="text1"/>
          <w:sz w:val="26"/>
          <w:szCs w:val="26"/>
          <w:lang w:eastAsia="en-US"/>
        </w:rPr>
        <w:t xml:space="preserve">с проектом </w:t>
      </w:r>
      <w:r w:rsidR="00B717BB" w:rsidRPr="007D32A8">
        <w:rPr>
          <w:rFonts w:eastAsiaTheme="minorHAnsi"/>
          <w:color w:val="000000" w:themeColor="text1"/>
          <w:sz w:val="26"/>
          <w:szCs w:val="26"/>
          <w:lang w:eastAsia="en-US"/>
        </w:rPr>
        <w:t>«</w:t>
      </w:r>
      <w:r w:rsidRPr="007D32A8">
        <w:rPr>
          <w:rFonts w:eastAsiaTheme="minorHAnsi"/>
          <w:color w:val="000000" w:themeColor="text1"/>
          <w:sz w:val="26"/>
          <w:szCs w:val="26"/>
          <w:lang w:eastAsia="en-US"/>
        </w:rPr>
        <w:t>Кёрлинг без границ</w:t>
      </w:r>
      <w:r w:rsidR="00B717BB" w:rsidRPr="007D32A8">
        <w:rPr>
          <w:rFonts w:eastAsiaTheme="minorHAnsi"/>
          <w:color w:val="000000" w:themeColor="text1"/>
          <w:sz w:val="26"/>
          <w:szCs w:val="26"/>
          <w:lang w:eastAsia="en-US"/>
        </w:rPr>
        <w:t>»</w:t>
      </w:r>
      <w:r w:rsidRPr="007D32A8">
        <w:rPr>
          <w:rFonts w:eastAsiaTheme="minorHAnsi"/>
          <w:color w:val="000000" w:themeColor="text1"/>
          <w:sz w:val="26"/>
          <w:szCs w:val="26"/>
          <w:lang w:eastAsia="en-US"/>
        </w:rPr>
        <w:t xml:space="preserve">. Стоит отметить, что по результатам проведенных окружных и федеральных грантовых кампаний общественные организации Нефтеюганского района привлекли в 2019 году в муниципалитет почти </w:t>
      </w:r>
      <w:r w:rsidR="00E952AD" w:rsidRPr="007D32A8">
        <w:rPr>
          <w:rFonts w:eastAsiaTheme="minorHAnsi"/>
          <w:color w:val="000000" w:themeColor="text1"/>
          <w:sz w:val="26"/>
          <w:szCs w:val="26"/>
          <w:lang w:eastAsia="en-US"/>
        </w:rPr>
        <w:br/>
      </w:r>
      <w:r w:rsidRPr="007D32A8">
        <w:rPr>
          <w:rFonts w:eastAsiaTheme="minorHAnsi"/>
          <w:color w:val="000000" w:themeColor="text1"/>
          <w:sz w:val="26"/>
          <w:szCs w:val="26"/>
          <w:lang w:eastAsia="en-US"/>
        </w:rPr>
        <w:t xml:space="preserve">5 323 349 рублей. </w:t>
      </w:r>
    </w:p>
    <w:p w14:paraId="29C882B9" w14:textId="77777777" w:rsidR="00E952AD" w:rsidRPr="007D32A8" w:rsidRDefault="00E952AD" w:rsidP="00E952AD">
      <w:pPr>
        <w:autoSpaceDE w:val="0"/>
        <w:autoSpaceDN w:val="0"/>
        <w:adjustRightInd w:val="0"/>
        <w:ind w:firstLine="708"/>
        <w:jc w:val="right"/>
        <w:rPr>
          <w:rFonts w:eastAsiaTheme="minorHAnsi"/>
          <w:color w:val="000000" w:themeColor="text1"/>
          <w:sz w:val="28"/>
          <w:szCs w:val="28"/>
          <w:lang w:eastAsia="en-US"/>
        </w:rPr>
      </w:pPr>
    </w:p>
    <w:p w14:paraId="0C4BAC15" w14:textId="58AA8DFD" w:rsidR="00B80EFA" w:rsidRPr="007D32A8" w:rsidRDefault="00E952AD" w:rsidP="00E952AD">
      <w:pPr>
        <w:autoSpaceDE w:val="0"/>
        <w:autoSpaceDN w:val="0"/>
        <w:adjustRightInd w:val="0"/>
        <w:ind w:firstLine="708"/>
        <w:jc w:val="right"/>
        <w:rPr>
          <w:rFonts w:eastAsiaTheme="minorHAnsi"/>
          <w:color w:val="000000" w:themeColor="text1"/>
          <w:lang w:eastAsia="en-US"/>
        </w:rPr>
      </w:pPr>
      <w:r w:rsidRPr="007D32A8">
        <w:rPr>
          <w:rFonts w:eastAsiaTheme="minorHAnsi"/>
          <w:color w:val="000000" w:themeColor="text1"/>
          <w:lang w:eastAsia="en-US"/>
        </w:rPr>
        <w:t>Таблица</w:t>
      </w:r>
      <w:r w:rsidR="00E94027" w:rsidRPr="007D32A8">
        <w:rPr>
          <w:rFonts w:eastAsiaTheme="minorHAnsi"/>
          <w:color w:val="000000" w:themeColor="text1"/>
          <w:lang w:eastAsia="en-US"/>
        </w:rPr>
        <w:t xml:space="preserve"> 3</w:t>
      </w:r>
      <w:r w:rsidR="00EF2881" w:rsidRPr="007D32A8">
        <w:rPr>
          <w:rFonts w:eastAsiaTheme="minorHAnsi"/>
          <w:color w:val="000000" w:themeColor="text1"/>
          <w:lang w:eastAsia="en-US"/>
        </w:rPr>
        <w:t>4</w:t>
      </w:r>
    </w:p>
    <w:p w14:paraId="4E154FEF" w14:textId="77777777" w:rsidR="00B80EFA" w:rsidRPr="007D32A8" w:rsidRDefault="00B80EFA" w:rsidP="00E952AD">
      <w:pPr>
        <w:autoSpaceDE w:val="0"/>
        <w:autoSpaceDN w:val="0"/>
        <w:adjustRightInd w:val="0"/>
        <w:jc w:val="center"/>
        <w:rPr>
          <w:rFonts w:eastAsiaTheme="minorHAnsi"/>
          <w:color w:val="000000" w:themeColor="text1"/>
          <w:lang w:eastAsia="en-US"/>
        </w:rPr>
      </w:pPr>
      <w:r w:rsidRPr="007D32A8">
        <w:rPr>
          <w:rFonts w:eastAsiaTheme="minorHAnsi"/>
          <w:color w:val="000000" w:themeColor="text1"/>
          <w:lang w:eastAsia="en-US"/>
        </w:rPr>
        <w:t xml:space="preserve">Статистика </w:t>
      </w:r>
      <w:r w:rsidRPr="007D32A8">
        <w:rPr>
          <w:rFonts w:eastAsiaTheme="minorHAnsi"/>
          <w:color w:val="000000"/>
          <w:lang w:eastAsia="en-US"/>
        </w:rPr>
        <w:t xml:space="preserve">привлеченных средств социально ориентированными </w:t>
      </w:r>
      <w:r w:rsidR="00E952AD" w:rsidRPr="007D32A8">
        <w:rPr>
          <w:rFonts w:eastAsiaTheme="minorHAnsi"/>
          <w:color w:val="000000"/>
          <w:lang w:eastAsia="en-US"/>
        </w:rPr>
        <w:br/>
      </w:r>
      <w:r w:rsidRPr="007D32A8">
        <w:rPr>
          <w:rFonts w:eastAsiaTheme="minorHAnsi"/>
          <w:color w:val="000000"/>
          <w:lang w:eastAsia="en-US"/>
        </w:rPr>
        <w:t xml:space="preserve">некоммерческими организациями -  победителями  конкурсов на получение </w:t>
      </w:r>
      <w:r w:rsidR="00E952AD" w:rsidRPr="007D32A8">
        <w:rPr>
          <w:rFonts w:eastAsiaTheme="minorHAnsi"/>
          <w:color w:val="000000"/>
          <w:lang w:eastAsia="en-US"/>
        </w:rPr>
        <w:br/>
      </w:r>
      <w:r w:rsidRPr="007D32A8">
        <w:rPr>
          <w:rFonts w:eastAsiaTheme="minorHAnsi"/>
          <w:color w:val="000000"/>
          <w:lang w:eastAsia="en-US"/>
        </w:rPr>
        <w:t>окружных и федеральных грантов</w:t>
      </w:r>
      <w:r w:rsidRPr="007D32A8">
        <w:rPr>
          <w:rFonts w:eastAsiaTheme="minorHAnsi"/>
          <w:color w:val="000000" w:themeColor="text1"/>
          <w:lang w:eastAsia="en-US"/>
        </w:rPr>
        <w:t xml:space="preserve"> за 2017-2019 годы</w:t>
      </w:r>
    </w:p>
    <w:p w14:paraId="22A86768" w14:textId="77777777" w:rsidR="00B80EFA" w:rsidRPr="007D32A8" w:rsidRDefault="00B80EFA" w:rsidP="00B80EFA">
      <w:pPr>
        <w:autoSpaceDE w:val="0"/>
        <w:autoSpaceDN w:val="0"/>
        <w:adjustRightInd w:val="0"/>
        <w:ind w:firstLine="708"/>
        <w:jc w:val="both"/>
        <w:rPr>
          <w:rFonts w:eastAsiaTheme="minorHAnsi"/>
          <w:color w:val="000000" w:themeColor="text1"/>
          <w:sz w:val="26"/>
          <w:szCs w:val="26"/>
          <w:lang w:eastAsia="en-US"/>
        </w:rPr>
      </w:pPr>
    </w:p>
    <w:tbl>
      <w:tblPr>
        <w:tblStyle w:val="21"/>
        <w:tblW w:w="0" w:type="auto"/>
        <w:tblInd w:w="108" w:type="dxa"/>
        <w:tblLook w:val="04A0" w:firstRow="1" w:lastRow="0" w:firstColumn="1" w:lastColumn="0" w:noHBand="0" w:noVBand="1"/>
      </w:tblPr>
      <w:tblGrid>
        <w:gridCol w:w="1512"/>
        <w:gridCol w:w="1841"/>
        <w:gridCol w:w="1468"/>
        <w:gridCol w:w="1653"/>
        <w:gridCol w:w="1545"/>
        <w:gridCol w:w="1501"/>
      </w:tblGrid>
      <w:tr w:rsidR="00B80EFA" w:rsidRPr="007D32A8" w14:paraId="01658A76" w14:textId="77777777" w:rsidTr="00E952AD">
        <w:tc>
          <w:tcPr>
            <w:tcW w:w="3381" w:type="dxa"/>
            <w:gridSpan w:val="2"/>
            <w:vAlign w:val="center"/>
          </w:tcPr>
          <w:p w14:paraId="3193C39E" w14:textId="77777777" w:rsidR="00B80EFA" w:rsidRPr="007D32A8" w:rsidRDefault="00B80EFA" w:rsidP="00E952AD">
            <w:pPr>
              <w:autoSpaceDE w:val="0"/>
              <w:autoSpaceDN w:val="0"/>
              <w:adjustRightInd w:val="0"/>
              <w:jc w:val="center"/>
              <w:rPr>
                <w:rFonts w:eastAsiaTheme="minorHAnsi"/>
                <w:b/>
                <w:color w:val="000000" w:themeColor="text1"/>
                <w:lang w:eastAsia="en-US"/>
              </w:rPr>
            </w:pPr>
            <w:r w:rsidRPr="007D32A8">
              <w:rPr>
                <w:rFonts w:eastAsiaTheme="minorHAnsi"/>
                <w:b/>
                <w:color w:val="000000" w:themeColor="text1"/>
                <w:lang w:eastAsia="en-US"/>
              </w:rPr>
              <w:t>2017</w:t>
            </w:r>
          </w:p>
        </w:tc>
        <w:tc>
          <w:tcPr>
            <w:tcW w:w="3140" w:type="dxa"/>
            <w:gridSpan w:val="2"/>
            <w:vAlign w:val="center"/>
          </w:tcPr>
          <w:p w14:paraId="0CC45F24" w14:textId="77777777" w:rsidR="00B80EFA" w:rsidRPr="007D32A8" w:rsidRDefault="00B80EFA" w:rsidP="00E952AD">
            <w:pPr>
              <w:autoSpaceDE w:val="0"/>
              <w:autoSpaceDN w:val="0"/>
              <w:adjustRightInd w:val="0"/>
              <w:jc w:val="center"/>
              <w:rPr>
                <w:rFonts w:eastAsiaTheme="minorHAnsi"/>
                <w:b/>
                <w:color w:val="000000" w:themeColor="text1"/>
                <w:lang w:eastAsia="en-US"/>
              </w:rPr>
            </w:pPr>
            <w:r w:rsidRPr="007D32A8">
              <w:rPr>
                <w:rFonts w:eastAsiaTheme="minorHAnsi"/>
                <w:b/>
                <w:color w:val="000000" w:themeColor="text1"/>
                <w:lang w:eastAsia="en-US"/>
              </w:rPr>
              <w:t>2018</w:t>
            </w:r>
          </w:p>
        </w:tc>
        <w:tc>
          <w:tcPr>
            <w:tcW w:w="3061" w:type="dxa"/>
            <w:gridSpan w:val="2"/>
            <w:vAlign w:val="center"/>
          </w:tcPr>
          <w:p w14:paraId="64829A47" w14:textId="77777777" w:rsidR="00B80EFA" w:rsidRPr="007D32A8" w:rsidRDefault="00B80EFA" w:rsidP="00E952AD">
            <w:pPr>
              <w:autoSpaceDE w:val="0"/>
              <w:autoSpaceDN w:val="0"/>
              <w:adjustRightInd w:val="0"/>
              <w:jc w:val="center"/>
              <w:rPr>
                <w:rFonts w:eastAsiaTheme="minorHAnsi"/>
                <w:b/>
                <w:color w:val="000000" w:themeColor="text1"/>
                <w:lang w:eastAsia="en-US"/>
              </w:rPr>
            </w:pPr>
            <w:r w:rsidRPr="007D32A8">
              <w:rPr>
                <w:rFonts w:eastAsiaTheme="minorHAnsi"/>
                <w:b/>
                <w:color w:val="000000" w:themeColor="text1"/>
                <w:lang w:eastAsia="en-US"/>
              </w:rPr>
              <w:t>2019</w:t>
            </w:r>
          </w:p>
        </w:tc>
      </w:tr>
      <w:tr w:rsidR="00B80EFA" w:rsidRPr="007D32A8" w14:paraId="1FA3E242" w14:textId="77777777" w:rsidTr="00E952AD">
        <w:tc>
          <w:tcPr>
            <w:tcW w:w="1524" w:type="dxa"/>
            <w:vAlign w:val="center"/>
          </w:tcPr>
          <w:p w14:paraId="2F7D7D3A"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Окружные гранты (руб.)</w:t>
            </w:r>
          </w:p>
        </w:tc>
        <w:tc>
          <w:tcPr>
            <w:tcW w:w="1857" w:type="dxa"/>
            <w:vAlign w:val="center"/>
          </w:tcPr>
          <w:p w14:paraId="7C39E1ED"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Федеральные</w:t>
            </w:r>
          </w:p>
          <w:p w14:paraId="539D2DDB"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гранты (руб.)</w:t>
            </w:r>
          </w:p>
        </w:tc>
        <w:tc>
          <w:tcPr>
            <w:tcW w:w="1479" w:type="dxa"/>
            <w:vAlign w:val="center"/>
          </w:tcPr>
          <w:p w14:paraId="4FF50A3E"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Окружные гранты (руб.)</w:t>
            </w:r>
          </w:p>
        </w:tc>
        <w:tc>
          <w:tcPr>
            <w:tcW w:w="1661" w:type="dxa"/>
            <w:vAlign w:val="center"/>
          </w:tcPr>
          <w:p w14:paraId="0696C4A5"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Федеральные</w:t>
            </w:r>
          </w:p>
          <w:p w14:paraId="6102926E"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гранты (руб.)</w:t>
            </w:r>
          </w:p>
        </w:tc>
        <w:tc>
          <w:tcPr>
            <w:tcW w:w="1559" w:type="dxa"/>
            <w:vAlign w:val="center"/>
          </w:tcPr>
          <w:p w14:paraId="3AB87169"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Окружные гранты (руб.)</w:t>
            </w:r>
          </w:p>
        </w:tc>
        <w:tc>
          <w:tcPr>
            <w:tcW w:w="1502" w:type="dxa"/>
            <w:vAlign w:val="center"/>
          </w:tcPr>
          <w:p w14:paraId="50E38EC1"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Федеральные</w:t>
            </w:r>
          </w:p>
          <w:p w14:paraId="44E85223"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гранты (руб.)</w:t>
            </w:r>
          </w:p>
        </w:tc>
      </w:tr>
      <w:tr w:rsidR="00B80EFA" w:rsidRPr="007D32A8" w14:paraId="64ADB8BB" w14:textId="77777777" w:rsidTr="00E952AD">
        <w:tc>
          <w:tcPr>
            <w:tcW w:w="1524" w:type="dxa"/>
            <w:vAlign w:val="center"/>
          </w:tcPr>
          <w:p w14:paraId="6D2BB3C6"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50 000</w:t>
            </w:r>
          </w:p>
        </w:tc>
        <w:tc>
          <w:tcPr>
            <w:tcW w:w="1857" w:type="dxa"/>
            <w:vAlign w:val="center"/>
          </w:tcPr>
          <w:p w14:paraId="409C9CCE"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2 126 982, 252</w:t>
            </w:r>
          </w:p>
        </w:tc>
        <w:tc>
          <w:tcPr>
            <w:tcW w:w="1479" w:type="dxa"/>
            <w:vAlign w:val="center"/>
          </w:tcPr>
          <w:p w14:paraId="533857A3"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694 700</w:t>
            </w:r>
          </w:p>
        </w:tc>
        <w:tc>
          <w:tcPr>
            <w:tcW w:w="1661" w:type="dxa"/>
            <w:vAlign w:val="center"/>
          </w:tcPr>
          <w:p w14:paraId="3386E906"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2 925 704</w:t>
            </w:r>
          </w:p>
        </w:tc>
        <w:tc>
          <w:tcPr>
            <w:tcW w:w="1559" w:type="dxa"/>
            <w:vAlign w:val="center"/>
          </w:tcPr>
          <w:p w14:paraId="59A658BB"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1 461 040</w:t>
            </w:r>
          </w:p>
        </w:tc>
        <w:tc>
          <w:tcPr>
            <w:tcW w:w="1502" w:type="dxa"/>
            <w:vAlign w:val="center"/>
          </w:tcPr>
          <w:p w14:paraId="5DA6D7B2" w14:textId="77777777" w:rsidR="00B80EFA" w:rsidRPr="007D32A8" w:rsidRDefault="00B80EFA" w:rsidP="00E952AD">
            <w:pPr>
              <w:autoSpaceDE w:val="0"/>
              <w:autoSpaceDN w:val="0"/>
              <w:adjustRightInd w:val="0"/>
              <w:jc w:val="center"/>
              <w:rPr>
                <w:rFonts w:eastAsiaTheme="minorHAnsi"/>
                <w:color w:val="000000" w:themeColor="text1"/>
                <w:sz w:val="22"/>
                <w:szCs w:val="22"/>
                <w:lang w:eastAsia="en-US"/>
              </w:rPr>
            </w:pPr>
            <w:r w:rsidRPr="007D32A8">
              <w:rPr>
                <w:rFonts w:eastAsiaTheme="minorHAnsi"/>
                <w:color w:val="000000" w:themeColor="text1"/>
                <w:sz w:val="22"/>
                <w:szCs w:val="22"/>
                <w:lang w:eastAsia="en-US"/>
              </w:rPr>
              <w:t>3 862 309</w:t>
            </w:r>
          </w:p>
        </w:tc>
      </w:tr>
      <w:tr w:rsidR="00B80EFA" w:rsidRPr="007D32A8" w14:paraId="3D77BC46" w14:textId="77777777" w:rsidTr="00E952AD">
        <w:tc>
          <w:tcPr>
            <w:tcW w:w="3381" w:type="dxa"/>
            <w:gridSpan w:val="2"/>
            <w:vAlign w:val="center"/>
          </w:tcPr>
          <w:p w14:paraId="7794BB71" w14:textId="77777777" w:rsidR="00B80EFA" w:rsidRPr="007D32A8" w:rsidRDefault="00B80EFA" w:rsidP="00E952AD">
            <w:pPr>
              <w:autoSpaceDE w:val="0"/>
              <w:autoSpaceDN w:val="0"/>
              <w:adjustRightInd w:val="0"/>
              <w:jc w:val="center"/>
              <w:rPr>
                <w:rFonts w:eastAsiaTheme="minorHAnsi"/>
                <w:b/>
                <w:color w:val="000000" w:themeColor="text1"/>
                <w:sz w:val="22"/>
                <w:szCs w:val="22"/>
                <w:lang w:eastAsia="en-US"/>
              </w:rPr>
            </w:pPr>
            <w:r w:rsidRPr="007D32A8">
              <w:rPr>
                <w:rFonts w:eastAsiaTheme="minorHAnsi"/>
                <w:b/>
                <w:color w:val="000000" w:themeColor="text1"/>
                <w:sz w:val="22"/>
                <w:szCs w:val="22"/>
                <w:lang w:eastAsia="en-US"/>
              </w:rPr>
              <w:t>2 176 982,252</w:t>
            </w:r>
          </w:p>
        </w:tc>
        <w:tc>
          <w:tcPr>
            <w:tcW w:w="3140" w:type="dxa"/>
            <w:gridSpan w:val="2"/>
            <w:vAlign w:val="center"/>
          </w:tcPr>
          <w:p w14:paraId="1FE7D244" w14:textId="77777777" w:rsidR="00B80EFA" w:rsidRPr="007D32A8" w:rsidRDefault="00B80EFA" w:rsidP="00E952AD">
            <w:pPr>
              <w:autoSpaceDE w:val="0"/>
              <w:autoSpaceDN w:val="0"/>
              <w:adjustRightInd w:val="0"/>
              <w:jc w:val="center"/>
              <w:rPr>
                <w:rFonts w:eastAsiaTheme="minorHAnsi"/>
                <w:b/>
                <w:color w:val="000000" w:themeColor="text1"/>
                <w:sz w:val="22"/>
                <w:szCs w:val="22"/>
                <w:lang w:eastAsia="en-US"/>
              </w:rPr>
            </w:pPr>
            <w:r w:rsidRPr="007D32A8">
              <w:rPr>
                <w:rFonts w:eastAsiaTheme="minorHAnsi"/>
                <w:b/>
                <w:color w:val="000000" w:themeColor="text1"/>
                <w:sz w:val="22"/>
                <w:szCs w:val="22"/>
                <w:lang w:eastAsia="en-US"/>
              </w:rPr>
              <w:t>3 620 404</w:t>
            </w:r>
          </w:p>
        </w:tc>
        <w:tc>
          <w:tcPr>
            <w:tcW w:w="3061" w:type="dxa"/>
            <w:gridSpan w:val="2"/>
            <w:vAlign w:val="center"/>
          </w:tcPr>
          <w:p w14:paraId="1B7A4A0E" w14:textId="77777777" w:rsidR="00B80EFA" w:rsidRPr="007D32A8" w:rsidRDefault="00B80EFA" w:rsidP="00E952AD">
            <w:pPr>
              <w:autoSpaceDE w:val="0"/>
              <w:autoSpaceDN w:val="0"/>
              <w:adjustRightInd w:val="0"/>
              <w:jc w:val="center"/>
              <w:rPr>
                <w:rFonts w:eastAsiaTheme="minorHAnsi"/>
                <w:b/>
                <w:color w:val="000000" w:themeColor="text1"/>
                <w:sz w:val="22"/>
                <w:szCs w:val="22"/>
                <w:lang w:eastAsia="en-US"/>
              </w:rPr>
            </w:pPr>
            <w:r w:rsidRPr="007D32A8">
              <w:rPr>
                <w:rFonts w:eastAsiaTheme="minorHAnsi"/>
                <w:b/>
                <w:color w:val="000000" w:themeColor="text1"/>
                <w:sz w:val="22"/>
                <w:szCs w:val="22"/>
                <w:lang w:eastAsia="en-US"/>
              </w:rPr>
              <w:t>5 323 349</w:t>
            </w:r>
          </w:p>
        </w:tc>
      </w:tr>
    </w:tbl>
    <w:p w14:paraId="357EA452" w14:textId="77777777" w:rsidR="00B80EFA" w:rsidRPr="007D32A8" w:rsidRDefault="00B80EFA" w:rsidP="00B80EFA">
      <w:pPr>
        <w:autoSpaceDE w:val="0"/>
        <w:autoSpaceDN w:val="0"/>
        <w:adjustRightInd w:val="0"/>
        <w:ind w:firstLine="708"/>
        <w:jc w:val="both"/>
        <w:rPr>
          <w:rFonts w:eastAsiaTheme="minorHAnsi"/>
          <w:color w:val="000000" w:themeColor="text1"/>
          <w:sz w:val="26"/>
          <w:szCs w:val="26"/>
          <w:lang w:eastAsia="en-US"/>
        </w:rPr>
      </w:pPr>
    </w:p>
    <w:p w14:paraId="56729DED" w14:textId="77777777" w:rsidR="00B80EFA" w:rsidRPr="007D32A8" w:rsidRDefault="00B80EFA" w:rsidP="00B80EFA">
      <w:pPr>
        <w:autoSpaceDE w:val="0"/>
        <w:autoSpaceDN w:val="0"/>
        <w:adjustRightInd w:val="0"/>
        <w:ind w:firstLine="708"/>
        <w:jc w:val="both"/>
        <w:rPr>
          <w:rFonts w:eastAsiaTheme="minorHAnsi"/>
          <w:color w:val="000000" w:themeColor="text1"/>
          <w:sz w:val="26"/>
          <w:szCs w:val="26"/>
          <w:lang w:eastAsia="en-US"/>
        </w:rPr>
      </w:pPr>
      <w:r w:rsidRPr="007D32A8">
        <w:rPr>
          <w:rFonts w:eastAsiaTheme="minorHAnsi"/>
          <w:color w:val="000000"/>
          <w:sz w:val="26"/>
          <w:szCs w:val="26"/>
          <w:lang w:eastAsia="en-US"/>
        </w:rPr>
        <w:t xml:space="preserve">На муниципальном уровне на постоянной основе проводятся мероприятия </w:t>
      </w:r>
      <w:r w:rsidR="0082062B" w:rsidRPr="007D32A8">
        <w:rPr>
          <w:rFonts w:eastAsiaTheme="minorHAnsi"/>
          <w:color w:val="000000"/>
          <w:sz w:val="26"/>
          <w:szCs w:val="26"/>
          <w:lang w:eastAsia="en-US"/>
        </w:rPr>
        <w:br/>
      </w:r>
      <w:r w:rsidRPr="007D32A8">
        <w:rPr>
          <w:rFonts w:eastAsiaTheme="minorHAnsi"/>
          <w:color w:val="000000"/>
          <w:sz w:val="26"/>
          <w:szCs w:val="26"/>
          <w:lang w:eastAsia="en-US"/>
        </w:rPr>
        <w:t xml:space="preserve">в сфере оказания информационной, консультационной и методической поддержки </w:t>
      </w:r>
      <w:r w:rsidR="0082062B" w:rsidRPr="007D32A8">
        <w:rPr>
          <w:rFonts w:eastAsiaTheme="minorHAnsi"/>
          <w:color w:val="000000"/>
          <w:sz w:val="26"/>
          <w:szCs w:val="26"/>
          <w:lang w:eastAsia="en-US"/>
        </w:rPr>
        <w:br/>
      </w:r>
      <w:r w:rsidRPr="007D32A8">
        <w:rPr>
          <w:rFonts w:eastAsiaTheme="minorHAnsi"/>
          <w:color w:val="000000"/>
          <w:sz w:val="26"/>
          <w:szCs w:val="26"/>
          <w:lang w:eastAsia="en-US"/>
        </w:rPr>
        <w:t xml:space="preserve">СО НКО. </w:t>
      </w:r>
    </w:p>
    <w:p w14:paraId="06217986" w14:textId="77777777" w:rsidR="00B80EFA" w:rsidRPr="007D32A8" w:rsidRDefault="00B80EFA" w:rsidP="00B80EFA">
      <w:pPr>
        <w:autoSpaceDE w:val="0"/>
        <w:autoSpaceDN w:val="0"/>
        <w:adjustRightInd w:val="0"/>
        <w:ind w:firstLine="708"/>
        <w:jc w:val="both"/>
        <w:rPr>
          <w:color w:val="000000"/>
          <w:sz w:val="26"/>
          <w:szCs w:val="26"/>
          <w:lang w:eastAsia="en-US"/>
        </w:rPr>
      </w:pPr>
      <w:r w:rsidRPr="007D32A8">
        <w:rPr>
          <w:bCs/>
          <w:color w:val="000000"/>
          <w:sz w:val="26"/>
          <w:szCs w:val="26"/>
        </w:rPr>
        <w:lastRenderedPageBreak/>
        <w:t xml:space="preserve">С целью оказания информационной поддержки </w:t>
      </w:r>
      <w:r w:rsidRPr="007D32A8">
        <w:rPr>
          <w:bCs/>
          <w:color w:val="000000"/>
          <w:sz w:val="26"/>
          <w:szCs w:val="26"/>
          <w:lang w:eastAsia="en-US"/>
        </w:rPr>
        <w:t xml:space="preserve">в 2019 </w:t>
      </w:r>
      <w:r w:rsidRPr="007D32A8">
        <w:rPr>
          <w:bCs/>
          <w:color w:val="000000"/>
          <w:sz w:val="26"/>
          <w:szCs w:val="26"/>
        </w:rPr>
        <w:t>году успешно реализован медиа план,</w:t>
      </w:r>
      <w:r w:rsidRPr="007D32A8">
        <w:rPr>
          <w:rFonts w:eastAsiaTheme="minorHAnsi"/>
          <w:color w:val="000000"/>
          <w:sz w:val="26"/>
          <w:szCs w:val="26"/>
          <w:lang w:eastAsia="en-US"/>
        </w:rPr>
        <w:t xml:space="preserve"> направленный на пропаганду и популяризацию деятельности социально ориентированных некоммерческих организаций, </w:t>
      </w:r>
      <w:r w:rsidRPr="007D32A8">
        <w:rPr>
          <w:color w:val="000000"/>
          <w:sz w:val="26"/>
          <w:szCs w:val="26"/>
        </w:rPr>
        <w:t xml:space="preserve">осуществляющих деятельность в Нефтеюганском районе. </w:t>
      </w:r>
      <w:r w:rsidRPr="007D32A8">
        <w:rPr>
          <w:bCs/>
          <w:color w:val="000000"/>
          <w:sz w:val="26"/>
          <w:szCs w:val="26"/>
        </w:rPr>
        <w:t xml:space="preserve">В его рамках в СМИ размещено </w:t>
      </w:r>
      <w:r w:rsidR="0082062B" w:rsidRPr="007D32A8">
        <w:rPr>
          <w:bCs/>
          <w:color w:val="000000"/>
          <w:sz w:val="26"/>
          <w:szCs w:val="26"/>
        </w:rPr>
        <w:br/>
      </w:r>
      <w:r w:rsidRPr="007D32A8">
        <w:rPr>
          <w:bCs/>
          <w:color w:val="000000"/>
          <w:sz w:val="26"/>
          <w:szCs w:val="26"/>
        </w:rPr>
        <w:t xml:space="preserve">225 материалов об общественных организациях, реализации социально значимых проектов, достижениях и т.д. Стоит отметить, что материалы о деятельности СО НКО размещались и в </w:t>
      </w:r>
      <w:r w:rsidRPr="007D32A8">
        <w:rPr>
          <w:rFonts w:eastAsiaTheme="minorHAnsi"/>
          <w:bCs/>
          <w:color w:val="000000"/>
          <w:sz w:val="26"/>
          <w:szCs w:val="26"/>
          <w:lang w:eastAsia="en-US"/>
        </w:rPr>
        <w:t xml:space="preserve">группах </w:t>
      </w:r>
      <w:r w:rsidR="00B717BB" w:rsidRPr="007D32A8">
        <w:rPr>
          <w:rFonts w:eastAsiaTheme="minorHAnsi"/>
          <w:bCs/>
          <w:color w:val="000000"/>
          <w:sz w:val="26"/>
          <w:szCs w:val="26"/>
          <w:lang w:eastAsia="en-US"/>
        </w:rPr>
        <w:t>«</w:t>
      </w:r>
      <w:r w:rsidRPr="007D32A8">
        <w:rPr>
          <w:rFonts w:eastAsiaTheme="minorHAnsi"/>
          <w:bCs/>
          <w:color w:val="000000"/>
          <w:sz w:val="26"/>
          <w:szCs w:val="26"/>
          <w:lang w:eastAsia="en-US"/>
        </w:rPr>
        <w:t>Администрация Нефтеюганского района</w:t>
      </w:r>
      <w:r w:rsidR="00B717BB" w:rsidRPr="007D32A8">
        <w:rPr>
          <w:rFonts w:eastAsiaTheme="minorHAnsi"/>
          <w:bCs/>
          <w:color w:val="000000"/>
          <w:sz w:val="26"/>
          <w:szCs w:val="26"/>
          <w:lang w:eastAsia="en-US"/>
        </w:rPr>
        <w:t>»</w:t>
      </w:r>
      <w:r w:rsidRPr="007D32A8">
        <w:rPr>
          <w:rFonts w:eastAsiaTheme="minorHAnsi"/>
          <w:bCs/>
          <w:color w:val="000000"/>
          <w:sz w:val="26"/>
          <w:szCs w:val="26"/>
          <w:lang w:eastAsia="en-US"/>
        </w:rPr>
        <w:t xml:space="preserve"> в социальных сетях Одноклассники, Вконтакте и Инстаграм. </w:t>
      </w:r>
      <w:r w:rsidRPr="007D32A8">
        <w:rPr>
          <w:bCs/>
          <w:color w:val="000000"/>
          <w:sz w:val="26"/>
          <w:szCs w:val="26"/>
        </w:rPr>
        <w:t xml:space="preserve">Также СО НКО предоставлялась бесплатная печатная площадь в газете </w:t>
      </w:r>
      <w:r w:rsidR="00B717BB" w:rsidRPr="007D32A8">
        <w:rPr>
          <w:bCs/>
          <w:color w:val="000000"/>
          <w:sz w:val="26"/>
          <w:szCs w:val="26"/>
        </w:rPr>
        <w:t>«</w:t>
      </w:r>
      <w:r w:rsidRPr="007D32A8">
        <w:rPr>
          <w:bCs/>
          <w:color w:val="000000"/>
          <w:sz w:val="26"/>
          <w:szCs w:val="26"/>
        </w:rPr>
        <w:t>Югорское обозрение</w:t>
      </w:r>
      <w:r w:rsidR="00B717BB" w:rsidRPr="007D32A8">
        <w:rPr>
          <w:bCs/>
          <w:color w:val="000000"/>
          <w:sz w:val="26"/>
          <w:szCs w:val="26"/>
        </w:rPr>
        <w:t>»</w:t>
      </w:r>
      <w:r w:rsidRPr="007D32A8">
        <w:rPr>
          <w:bCs/>
          <w:color w:val="000000"/>
          <w:sz w:val="26"/>
          <w:szCs w:val="26"/>
        </w:rPr>
        <w:t>.</w:t>
      </w:r>
    </w:p>
    <w:p w14:paraId="4D3FB6C9" w14:textId="77777777" w:rsidR="00B80EFA" w:rsidRPr="007D32A8" w:rsidRDefault="00B80EFA" w:rsidP="00B80EFA">
      <w:pPr>
        <w:ind w:firstLine="708"/>
        <w:jc w:val="both"/>
        <w:rPr>
          <w:bCs/>
          <w:sz w:val="26"/>
          <w:szCs w:val="26"/>
        </w:rPr>
      </w:pPr>
      <w:r w:rsidRPr="007D32A8">
        <w:rPr>
          <w:color w:val="000000"/>
          <w:sz w:val="26"/>
          <w:szCs w:val="26"/>
        </w:rPr>
        <w:t xml:space="preserve">В 2019 году СО НКО оказано 66 консультационных поддержек по различным вопросам. </w:t>
      </w:r>
      <w:r w:rsidRPr="007D32A8">
        <w:rPr>
          <w:color w:val="000000" w:themeColor="text1"/>
          <w:sz w:val="26"/>
          <w:szCs w:val="26"/>
        </w:rPr>
        <w:t>В числе основных направлений</w:t>
      </w:r>
      <w:r w:rsidRPr="007D32A8">
        <w:rPr>
          <w:sz w:val="26"/>
          <w:szCs w:val="26"/>
        </w:rPr>
        <w:t xml:space="preserve">: участие СО НКО в конкурсах </w:t>
      </w:r>
      <w:r w:rsidR="0082062B" w:rsidRPr="007D32A8">
        <w:rPr>
          <w:sz w:val="26"/>
          <w:szCs w:val="26"/>
        </w:rPr>
        <w:br/>
      </w:r>
      <w:r w:rsidRPr="007D32A8">
        <w:rPr>
          <w:sz w:val="26"/>
          <w:szCs w:val="26"/>
        </w:rPr>
        <w:t xml:space="preserve">на получение субсидий из средств бюджета Нефтеюганского района, участие </w:t>
      </w:r>
      <w:r w:rsidR="0082062B" w:rsidRPr="007D32A8">
        <w:rPr>
          <w:sz w:val="26"/>
          <w:szCs w:val="26"/>
        </w:rPr>
        <w:br/>
      </w:r>
      <w:r w:rsidRPr="007D32A8">
        <w:rPr>
          <w:sz w:val="26"/>
          <w:szCs w:val="26"/>
        </w:rPr>
        <w:t xml:space="preserve">СО НКО в конкурсе Президентских грантов и конкурсах на получение грантов Губернатора ХМАО-Югры, заполнение ежегодной отчетности в Управление Министерства юстиций, оформление проектной документации, организация </w:t>
      </w:r>
      <w:r w:rsidR="0082062B" w:rsidRPr="007D32A8">
        <w:rPr>
          <w:sz w:val="26"/>
          <w:szCs w:val="26"/>
        </w:rPr>
        <w:br/>
      </w:r>
      <w:r w:rsidRPr="007D32A8">
        <w:rPr>
          <w:sz w:val="26"/>
          <w:szCs w:val="26"/>
        </w:rPr>
        <w:t>и проведение мероприятий в рамках реализации социально значимого проекта, внесение изменений в уставные документы общественной организации, подготовка итоговой отчетности по использованию субсидии.</w:t>
      </w:r>
    </w:p>
    <w:p w14:paraId="20542433" w14:textId="77777777" w:rsidR="00B80EFA" w:rsidRPr="007D32A8" w:rsidRDefault="00B80EFA" w:rsidP="00B80EFA">
      <w:pPr>
        <w:ind w:firstLine="708"/>
        <w:jc w:val="both"/>
        <w:rPr>
          <w:sz w:val="26"/>
          <w:szCs w:val="26"/>
        </w:rPr>
      </w:pPr>
      <w:r w:rsidRPr="007D32A8">
        <w:rPr>
          <w:sz w:val="26"/>
          <w:szCs w:val="26"/>
        </w:rPr>
        <w:t xml:space="preserve">Некоммерческим организациям также оказывалась имущественная поддержка. На безвозмездной основе 5 СО НКО предоставлены в пользование помещения, </w:t>
      </w:r>
      <w:r w:rsidRPr="007D32A8">
        <w:rPr>
          <w:color w:val="000000" w:themeColor="text1"/>
          <w:sz w:val="26"/>
          <w:szCs w:val="26"/>
        </w:rPr>
        <w:t>находящиеся в муниципальной собственности (</w:t>
      </w:r>
      <w:r w:rsidRPr="007D32A8">
        <w:rPr>
          <w:sz w:val="26"/>
          <w:szCs w:val="26"/>
        </w:rPr>
        <w:t xml:space="preserve">100 %). </w:t>
      </w:r>
    </w:p>
    <w:p w14:paraId="56FD7093" w14:textId="77777777" w:rsidR="00B80EFA" w:rsidRPr="007D32A8" w:rsidRDefault="00B80EFA" w:rsidP="00B80EFA">
      <w:pPr>
        <w:autoSpaceDE w:val="0"/>
        <w:autoSpaceDN w:val="0"/>
        <w:adjustRightInd w:val="0"/>
        <w:ind w:firstLine="708"/>
        <w:jc w:val="both"/>
        <w:outlineLvl w:val="1"/>
        <w:rPr>
          <w:rFonts w:eastAsia="Calibri"/>
          <w:color w:val="000000" w:themeColor="text1"/>
          <w:sz w:val="26"/>
          <w:szCs w:val="26"/>
        </w:rPr>
      </w:pPr>
      <w:r w:rsidRPr="007D32A8">
        <w:rPr>
          <w:rFonts w:eastAsia="Calibri"/>
          <w:sz w:val="26"/>
          <w:szCs w:val="26"/>
        </w:rPr>
        <w:t xml:space="preserve">Также в качестве одной из основных и эффективных форм непосредственного участия </w:t>
      </w:r>
      <w:r w:rsidRPr="007D32A8">
        <w:rPr>
          <w:rFonts w:eastAsia="Calibri"/>
          <w:sz w:val="26"/>
          <w:szCs w:val="26"/>
          <w:shd w:val="clear" w:color="auto" w:fill="FFFFFF"/>
        </w:rPr>
        <w:t xml:space="preserve">населения в решении вопросов местного значения и общественно значимых задач выступают </w:t>
      </w:r>
      <w:r w:rsidRPr="007D32A8">
        <w:rPr>
          <w:rFonts w:eastAsia="Calibri"/>
          <w:sz w:val="26"/>
          <w:szCs w:val="26"/>
        </w:rPr>
        <w:t>территориальные общественные самоуправления (далее – ТОС)</w:t>
      </w:r>
      <w:r w:rsidRPr="007D32A8">
        <w:rPr>
          <w:rFonts w:eastAsia="Calibri"/>
          <w:sz w:val="26"/>
          <w:szCs w:val="26"/>
          <w:shd w:val="clear" w:color="auto" w:fill="FFFFFF"/>
        </w:rPr>
        <w:t>.</w:t>
      </w:r>
      <w:r w:rsidRPr="007D32A8">
        <w:rPr>
          <w:rFonts w:eastAsia="Calibri"/>
          <w:sz w:val="26"/>
          <w:szCs w:val="26"/>
        </w:rPr>
        <w:t xml:space="preserve"> </w:t>
      </w:r>
      <w:r w:rsidR="00590CEA" w:rsidRPr="007D32A8">
        <w:rPr>
          <w:rFonts w:eastAsia="Calibri"/>
          <w:sz w:val="26"/>
          <w:szCs w:val="26"/>
        </w:rPr>
        <w:br/>
      </w:r>
      <w:r w:rsidRPr="007D32A8">
        <w:rPr>
          <w:rFonts w:eastAsia="Calibri"/>
          <w:color w:val="000000" w:themeColor="text1"/>
          <w:sz w:val="26"/>
          <w:szCs w:val="26"/>
        </w:rPr>
        <w:t xml:space="preserve">В соответствии с Федеральным законом от 06.10.2003 № 131-ФЗ </w:t>
      </w:r>
      <w:r w:rsidR="00B717BB" w:rsidRPr="007D32A8">
        <w:rPr>
          <w:rFonts w:eastAsia="Calibri"/>
          <w:color w:val="000000" w:themeColor="text1"/>
          <w:sz w:val="26"/>
          <w:szCs w:val="26"/>
        </w:rPr>
        <w:t>«</w:t>
      </w:r>
      <w:r w:rsidRPr="007D32A8">
        <w:rPr>
          <w:rFonts w:eastAsia="Calibri"/>
          <w:color w:val="000000" w:themeColor="text1"/>
          <w:sz w:val="26"/>
          <w:szCs w:val="26"/>
        </w:rPr>
        <w:t>Об общих принципах организации местного самоуправления в Российской Федерации</w:t>
      </w:r>
      <w:r w:rsidR="00B717BB" w:rsidRPr="007D32A8">
        <w:rPr>
          <w:rFonts w:eastAsia="Calibri"/>
          <w:color w:val="000000" w:themeColor="text1"/>
          <w:sz w:val="26"/>
          <w:szCs w:val="26"/>
        </w:rPr>
        <w:t>»</w:t>
      </w:r>
      <w:r w:rsidRPr="007D32A8">
        <w:rPr>
          <w:rFonts w:eastAsia="Calibri"/>
          <w:color w:val="000000" w:themeColor="text1"/>
          <w:sz w:val="26"/>
          <w:szCs w:val="26"/>
        </w:rPr>
        <w:t xml:space="preserve">, исполнением </w:t>
      </w:r>
      <w:r w:rsidR="00590CEA" w:rsidRPr="007D32A8">
        <w:rPr>
          <w:rFonts w:eastAsia="Calibri"/>
          <w:color w:val="000000" w:themeColor="text1"/>
          <w:sz w:val="26"/>
          <w:szCs w:val="26"/>
        </w:rPr>
        <w:t>П</w:t>
      </w:r>
      <w:r w:rsidRPr="007D32A8">
        <w:rPr>
          <w:rFonts w:eastAsia="Calibri"/>
          <w:color w:val="000000" w:themeColor="text1"/>
          <w:sz w:val="26"/>
          <w:szCs w:val="26"/>
        </w:rPr>
        <w:t xml:space="preserve">еречня поручений Президента Российской Федерации от 7 сентября 2017 года № Пр-1773,  во исполнение распоряжения Правительства Ханты-Мансийского автономного округа – Югры от 06.04.2018 № 151-рп </w:t>
      </w:r>
      <w:r w:rsidR="00B717BB" w:rsidRPr="007D32A8">
        <w:rPr>
          <w:rFonts w:eastAsia="Calibri"/>
          <w:color w:val="000000" w:themeColor="text1"/>
          <w:sz w:val="26"/>
          <w:szCs w:val="26"/>
        </w:rPr>
        <w:t>«</w:t>
      </w:r>
      <w:r w:rsidRPr="007D32A8">
        <w:rPr>
          <w:rFonts w:eastAsia="Calibri"/>
          <w:color w:val="000000" w:themeColor="text1"/>
          <w:sz w:val="26"/>
          <w:szCs w:val="26"/>
        </w:rPr>
        <w:t xml:space="preserve">О Концепции развития территориального общественного самоуправления в Ханты-Мансийском автономном округе </w:t>
      </w:r>
      <w:r w:rsidR="00590CEA" w:rsidRPr="007D32A8">
        <w:rPr>
          <w:rFonts w:eastAsia="Calibri"/>
          <w:color w:val="000000" w:themeColor="text1"/>
          <w:sz w:val="26"/>
          <w:szCs w:val="26"/>
        </w:rPr>
        <w:t>–</w:t>
      </w:r>
      <w:r w:rsidRPr="007D32A8">
        <w:rPr>
          <w:rFonts w:eastAsia="Calibri"/>
          <w:color w:val="000000" w:themeColor="text1"/>
          <w:sz w:val="26"/>
          <w:szCs w:val="26"/>
        </w:rPr>
        <w:t xml:space="preserve"> Югре до 2025 года</w:t>
      </w:r>
      <w:r w:rsidR="00B717BB" w:rsidRPr="007D32A8">
        <w:rPr>
          <w:rFonts w:eastAsia="Calibri"/>
          <w:color w:val="000000" w:themeColor="text1"/>
          <w:sz w:val="26"/>
          <w:szCs w:val="26"/>
        </w:rPr>
        <w:t>»</w:t>
      </w:r>
      <w:r w:rsidRPr="007D32A8">
        <w:rPr>
          <w:rFonts w:eastAsia="Calibri"/>
          <w:color w:val="000000" w:themeColor="text1"/>
          <w:sz w:val="26"/>
          <w:szCs w:val="26"/>
        </w:rPr>
        <w:t xml:space="preserve"> в Нефтеюганском районе в </w:t>
      </w:r>
      <w:r w:rsidRPr="007D32A8">
        <w:rPr>
          <w:rFonts w:eastAsia="Calibri"/>
          <w:sz w:val="26"/>
          <w:szCs w:val="26"/>
        </w:rPr>
        <w:t xml:space="preserve">2019 году утвержден план мероприятий </w:t>
      </w:r>
      <w:r w:rsidR="00B717BB" w:rsidRPr="007D32A8">
        <w:rPr>
          <w:rFonts w:eastAsia="Calibri"/>
          <w:sz w:val="26"/>
          <w:szCs w:val="26"/>
        </w:rPr>
        <w:t>«</w:t>
      </w:r>
      <w:r w:rsidRPr="007D32A8">
        <w:rPr>
          <w:rFonts w:eastAsia="Calibri"/>
          <w:sz w:val="26"/>
          <w:szCs w:val="26"/>
        </w:rPr>
        <w:t>дорожная карта</w:t>
      </w:r>
      <w:r w:rsidR="00B717BB" w:rsidRPr="007D32A8">
        <w:rPr>
          <w:rFonts w:eastAsia="Calibri"/>
          <w:sz w:val="26"/>
          <w:szCs w:val="26"/>
        </w:rPr>
        <w:t>»</w:t>
      </w:r>
      <w:r w:rsidRPr="007D32A8">
        <w:rPr>
          <w:rFonts w:eastAsia="Calibri"/>
          <w:sz w:val="26"/>
          <w:szCs w:val="26"/>
        </w:rPr>
        <w:t xml:space="preserve"> по развитию ТОС в Нефтеюганском районе до 2025 года. </w:t>
      </w:r>
    </w:p>
    <w:p w14:paraId="53D48C25" w14:textId="77777777" w:rsidR="00B80EFA" w:rsidRPr="007D32A8" w:rsidRDefault="00B80EFA" w:rsidP="00B80EFA">
      <w:pPr>
        <w:autoSpaceDE w:val="0"/>
        <w:autoSpaceDN w:val="0"/>
        <w:adjustRightInd w:val="0"/>
        <w:ind w:firstLine="708"/>
        <w:jc w:val="both"/>
        <w:outlineLvl w:val="1"/>
        <w:rPr>
          <w:rFonts w:eastAsia="Calibri"/>
          <w:sz w:val="26"/>
          <w:szCs w:val="26"/>
        </w:rPr>
      </w:pPr>
      <w:r w:rsidRPr="007D32A8">
        <w:rPr>
          <w:rFonts w:eastAsia="Calibri"/>
          <w:color w:val="000000"/>
          <w:sz w:val="26"/>
          <w:szCs w:val="26"/>
        </w:rPr>
        <w:t xml:space="preserve">На территории Нефтеюганского района </w:t>
      </w:r>
      <w:r w:rsidRPr="007D32A8">
        <w:rPr>
          <w:rFonts w:eastAsia="Calibri"/>
          <w:sz w:val="26"/>
          <w:szCs w:val="26"/>
        </w:rPr>
        <w:t>зарегистрированы и осуществляют деятельность 22 ТОС без статуса юридического лица. До 2025 года запланировано создание 3 ТОС на территории поселений: Усть-Юган, Сингапай, Пойковский.</w:t>
      </w:r>
    </w:p>
    <w:p w14:paraId="1C1151FE" w14:textId="77777777" w:rsidR="00B80EFA" w:rsidRPr="007D32A8" w:rsidRDefault="00B80EFA" w:rsidP="00B80EFA">
      <w:pPr>
        <w:ind w:firstLine="708"/>
        <w:jc w:val="both"/>
        <w:rPr>
          <w:rFonts w:eastAsia="Calibri"/>
          <w:sz w:val="26"/>
          <w:szCs w:val="26"/>
        </w:rPr>
      </w:pPr>
      <w:r w:rsidRPr="007D32A8">
        <w:rPr>
          <w:rFonts w:eastAsia="Calibri"/>
          <w:sz w:val="26"/>
          <w:szCs w:val="26"/>
        </w:rPr>
        <w:t xml:space="preserve">В рамках взаимодействия администраций поселений гп.Пойковский </w:t>
      </w:r>
      <w:r w:rsidR="00590CEA" w:rsidRPr="007D32A8">
        <w:rPr>
          <w:rFonts w:eastAsia="Calibri"/>
          <w:sz w:val="26"/>
          <w:szCs w:val="26"/>
        </w:rPr>
        <w:br/>
      </w:r>
      <w:r w:rsidRPr="007D32A8">
        <w:rPr>
          <w:rFonts w:eastAsia="Calibri"/>
          <w:sz w:val="26"/>
          <w:szCs w:val="26"/>
        </w:rPr>
        <w:t xml:space="preserve">и сп.Сингапай по поддержке и развитию ТОС в 2019 году </w:t>
      </w:r>
      <w:r w:rsidRPr="007D32A8">
        <w:rPr>
          <w:rFonts w:eastAsia="Calibri"/>
          <w:color w:val="000000"/>
          <w:sz w:val="26"/>
          <w:szCs w:val="26"/>
        </w:rPr>
        <w:t xml:space="preserve">проводились конкурсы </w:t>
      </w:r>
      <w:r w:rsidR="005C67A8" w:rsidRPr="007D32A8">
        <w:rPr>
          <w:rFonts w:eastAsia="Calibri"/>
          <w:color w:val="000000"/>
          <w:sz w:val="26"/>
          <w:szCs w:val="26"/>
        </w:rPr>
        <w:br/>
      </w:r>
      <w:r w:rsidRPr="007D32A8">
        <w:rPr>
          <w:rFonts w:eastAsia="Calibri"/>
          <w:color w:val="000000"/>
          <w:sz w:val="26"/>
          <w:szCs w:val="26"/>
        </w:rPr>
        <w:t xml:space="preserve">на самый чистый, благоустроенный двор, задачей которых является создание благоприятных условий для проживания граждан, и привлечение широкого круга общественности к благоустройству поселения. ТОСы вели активную работу </w:t>
      </w:r>
      <w:r w:rsidR="005C67A8" w:rsidRPr="007D32A8">
        <w:rPr>
          <w:rFonts w:eastAsia="Calibri"/>
          <w:color w:val="000000"/>
          <w:sz w:val="26"/>
          <w:szCs w:val="26"/>
        </w:rPr>
        <w:br/>
      </w:r>
      <w:r w:rsidRPr="007D32A8">
        <w:rPr>
          <w:rFonts w:eastAsia="Calibri"/>
          <w:color w:val="000000"/>
          <w:sz w:val="26"/>
          <w:szCs w:val="26"/>
        </w:rPr>
        <w:t>по содержанию в порядке домов, дворов, прилегающих территорий к домовладениям, а также территорий предприятий поселения, используя различные формы работы: субботники, рейды, экологический патруль, конкурсы</w:t>
      </w:r>
      <w:r w:rsidRPr="007D32A8">
        <w:rPr>
          <w:rFonts w:eastAsia="Calibri"/>
          <w:sz w:val="26"/>
          <w:szCs w:val="26"/>
        </w:rPr>
        <w:t xml:space="preserve">. В марте 2019 года </w:t>
      </w:r>
      <w:r w:rsidR="00D63D87" w:rsidRPr="007D32A8">
        <w:rPr>
          <w:rFonts w:eastAsia="Calibri"/>
          <w:sz w:val="26"/>
          <w:szCs w:val="26"/>
        </w:rPr>
        <w:br/>
      </w:r>
      <w:r w:rsidRPr="007D32A8">
        <w:rPr>
          <w:rFonts w:eastAsia="Calibri"/>
          <w:sz w:val="26"/>
          <w:szCs w:val="26"/>
        </w:rPr>
        <w:t>в гп</w:t>
      </w:r>
      <w:r w:rsidR="005C67A8" w:rsidRPr="007D32A8">
        <w:rPr>
          <w:rFonts w:eastAsia="Calibri"/>
          <w:sz w:val="26"/>
          <w:szCs w:val="26"/>
        </w:rPr>
        <w:t>.</w:t>
      </w:r>
      <w:r w:rsidRPr="007D32A8">
        <w:rPr>
          <w:rFonts w:eastAsia="Calibri"/>
          <w:sz w:val="26"/>
          <w:szCs w:val="26"/>
        </w:rPr>
        <w:t xml:space="preserve">Пойковский создан Совет по вопросам территориального общественного самоуправления при </w:t>
      </w:r>
      <w:r w:rsidR="00D63D87" w:rsidRPr="007D32A8">
        <w:rPr>
          <w:rFonts w:eastAsia="Calibri"/>
          <w:sz w:val="26"/>
          <w:szCs w:val="26"/>
        </w:rPr>
        <w:t>г</w:t>
      </w:r>
      <w:r w:rsidRPr="007D32A8">
        <w:rPr>
          <w:rFonts w:eastAsia="Calibri"/>
          <w:sz w:val="26"/>
          <w:szCs w:val="26"/>
        </w:rPr>
        <w:t>лаве городского поселения.</w:t>
      </w:r>
    </w:p>
    <w:p w14:paraId="5F833BFD" w14:textId="77777777" w:rsidR="00B80EFA" w:rsidRPr="007D32A8" w:rsidRDefault="00B80EFA" w:rsidP="00B80EFA">
      <w:pPr>
        <w:ind w:firstLine="708"/>
        <w:jc w:val="both"/>
        <w:rPr>
          <w:sz w:val="26"/>
          <w:szCs w:val="26"/>
        </w:rPr>
      </w:pPr>
      <w:r w:rsidRPr="007D32A8">
        <w:rPr>
          <w:rFonts w:eastAsia="Calibri"/>
          <w:color w:val="000000"/>
          <w:sz w:val="26"/>
          <w:szCs w:val="26"/>
        </w:rPr>
        <w:t xml:space="preserve">В целях поддержания инициативы жителей по развитию и благоустройству территорий обеспечено участие ТОС в приоритетном проекте </w:t>
      </w:r>
      <w:r w:rsidR="00B717BB" w:rsidRPr="007D32A8">
        <w:rPr>
          <w:rFonts w:eastAsia="Calibri"/>
          <w:color w:val="000000"/>
          <w:sz w:val="26"/>
          <w:szCs w:val="26"/>
        </w:rPr>
        <w:t>«</w:t>
      </w:r>
      <w:r w:rsidRPr="007D32A8">
        <w:rPr>
          <w:rFonts w:eastAsia="Calibri"/>
          <w:color w:val="000000"/>
          <w:sz w:val="26"/>
          <w:szCs w:val="26"/>
        </w:rPr>
        <w:t>Формирование современной городской среды</w:t>
      </w:r>
      <w:r w:rsidR="00B717BB" w:rsidRPr="007D32A8">
        <w:rPr>
          <w:rFonts w:eastAsia="Calibri"/>
          <w:color w:val="000000"/>
          <w:sz w:val="26"/>
          <w:szCs w:val="26"/>
        </w:rPr>
        <w:t>»</w:t>
      </w:r>
      <w:r w:rsidRPr="007D32A8">
        <w:rPr>
          <w:rFonts w:eastAsia="Calibri"/>
          <w:color w:val="000000"/>
          <w:sz w:val="26"/>
          <w:szCs w:val="26"/>
        </w:rPr>
        <w:t xml:space="preserve">, а также в проекте </w:t>
      </w:r>
      <w:r w:rsidR="00B717BB" w:rsidRPr="007D32A8">
        <w:rPr>
          <w:rFonts w:eastAsia="Calibri"/>
          <w:color w:val="000000"/>
          <w:sz w:val="26"/>
          <w:szCs w:val="26"/>
        </w:rPr>
        <w:t>«</w:t>
      </w:r>
      <w:r w:rsidRPr="007D32A8">
        <w:rPr>
          <w:rFonts w:eastAsia="Calibri"/>
          <w:color w:val="000000"/>
          <w:sz w:val="26"/>
          <w:szCs w:val="26"/>
        </w:rPr>
        <w:t>Народный бюджет</w:t>
      </w:r>
      <w:r w:rsidR="00B717BB" w:rsidRPr="007D32A8">
        <w:rPr>
          <w:rFonts w:eastAsia="Calibri"/>
          <w:color w:val="000000"/>
          <w:sz w:val="26"/>
          <w:szCs w:val="26"/>
        </w:rPr>
        <w:t>»</w:t>
      </w:r>
      <w:r w:rsidRPr="007D32A8">
        <w:rPr>
          <w:rFonts w:eastAsia="Calibri"/>
          <w:color w:val="000000"/>
          <w:sz w:val="26"/>
          <w:szCs w:val="26"/>
        </w:rPr>
        <w:t xml:space="preserve">, реализуемом в Нефтеюганском районе с 2017 года. Внедрение практики инициативного </w:t>
      </w:r>
      <w:r w:rsidRPr="007D32A8">
        <w:rPr>
          <w:rFonts w:eastAsia="Calibri"/>
          <w:color w:val="000000"/>
          <w:sz w:val="26"/>
          <w:szCs w:val="26"/>
        </w:rPr>
        <w:lastRenderedPageBreak/>
        <w:t xml:space="preserve">бюджетирования показывает, что представители ТОС поддерживают данный проект </w:t>
      </w:r>
      <w:r w:rsidR="00D63D87" w:rsidRPr="007D32A8">
        <w:rPr>
          <w:rFonts w:eastAsia="Calibri"/>
          <w:color w:val="000000"/>
          <w:sz w:val="26"/>
          <w:szCs w:val="26"/>
        </w:rPr>
        <w:br/>
      </w:r>
      <w:r w:rsidRPr="007D32A8">
        <w:rPr>
          <w:rFonts w:eastAsia="Calibri"/>
          <w:color w:val="000000"/>
          <w:sz w:val="26"/>
          <w:szCs w:val="26"/>
        </w:rPr>
        <w:t>и с удовольствием в нем участвуют, внося свою долю софинансирования</w:t>
      </w:r>
      <w:r w:rsidRPr="007D32A8">
        <w:rPr>
          <w:rFonts w:eastAsia="Calibri"/>
          <w:sz w:val="26"/>
          <w:szCs w:val="26"/>
        </w:rPr>
        <w:t xml:space="preserve">. </w:t>
      </w:r>
      <w:r w:rsidRPr="007D32A8">
        <w:rPr>
          <w:sz w:val="26"/>
          <w:szCs w:val="26"/>
        </w:rPr>
        <w:t xml:space="preserve">Так, </w:t>
      </w:r>
      <w:r w:rsidR="00D63D87" w:rsidRPr="007D32A8">
        <w:rPr>
          <w:sz w:val="26"/>
          <w:szCs w:val="26"/>
        </w:rPr>
        <w:br/>
      </w:r>
      <w:r w:rsidRPr="007D32A8">
        <w:rPr>
          <w:sz w:val="26"/>
          <w:szCs w:val="26"/>
        </w:rPr>
        <w:t xml:space="preserve">в 2019 году представители ТОС </w:t>
      </w:r>
      <w:r w:rsidR="00B717BB" w:rsidRPr="007D32A8">
        <w:rPr>
          <w:sz w:val="26"/>
          <w:szCs w:val="26"/>
        </w:rPr>
        <w:t>«</w:t>
      </w:r>
      <w:r w:rsidRPr="007D32A8">
        <w:rPr>
          <w:sz w:val="26"/>
          <w:szCs w:val="26"/>
        </w:rPr>
        <w:t>Сибирь</w:t>
      </w:r>
      <w:r w:rsidR="00B717BB" w:rsidRPr="007D32A8">
        <w:rPr>
          <w:sz w:val="26"/>
          <w:szCs w:val="26"/>
        </w:rPr>
        <w:t>»</w:t>
      </w:r>
      <w:r w:rsidRPr="007D32A8">
        <w:rPr>
          <w:sz w:val="26"/>
          <w:szCs w:val="26"/>
        </w:rPr>
        <w:t xml:space="preserve"> гп.Пойковский приняли участие </w:t>
      </w:r>
      <w:r w:rsidR="00D63D87" w:rsidRPr="007D32A8">
        <w:rPr>
          <w:sz w:val="26"/>
          <w:szCs w:val="26"/>
        </w:rPr>
        <w:br/>
      </w:r>
      <w:r w:rsidRPr="007D32A8">
        <w:rPr>
          <w:sz w:val="26"/>
          <w:szCs w:val="26"/>
        </w:rPr>
        <w:t xml:space="preserve">в конкурсном отборе проектов </w:t>
      </w:r>
      <w:r w:rsidR="00B717BB" w:rsidRPr="007D32A8">
        <w:rPr>
          <w:sz w:val="26"/>
          <w:szCs w:val="26"/>
        </w:rPr>
        <w:t>«</w:t>
      </w:r>
      <w:r w:rsidRPr="007D32A8">
        <w:rPr>
          <w:sz w:val="26"/>
          <w:szCs w:val="26"/>
        </w:rPr>
        <w:t>Народный бюджет</w:t>
      </w:r>
      <w:r w:rsidR="00B717BB" w:rsidRPr="007D32A8">
        <w:rPr>
          <w:sz w:val="26"/>
          <w:szCs w:val="26"/>
        </w:rPr>
        <w:t>»</w:t>
      </w:r>
      <w:r w:rsidRPr="007D32A8">
        <w:rPr>
          <w:sz w:val="26"/>
          <w:szCs w:val="26"/>
        </w:rPr>
        <w:t xml:space="preserve"> на реализацию в 2020 году </w:t>
      </w:r>
      <w:r w:rsidR="00D63D87" w:rsidRPr="007D32A8">
        <w:rPr>
          <w:sz w:val="26"/>
          <w:szCs w:val="26"/>
        </w:rPr>
        <w:br/>
      </w:r>
      <w:r w:rsidRPr="007D32A8">
        <w:rPr>
          <w:sz w:val="26"/>
          <w:szCs w:val="26"/>
        </w:rPr>
        <w:t xml:space="preserve">и представили 2 проекта: устройство проезда и ливневой канализации проезда 7/3 ТОС </w:t>
      </w:r>
      <w:r w:rsidR="00B717BB" w:rsidRPr="007D32A8">
        <w:rPr>
          <w:sz w:val="26"/>
          <w:szCs w:val="26"/>
        </w:rPr>
        <w:t>«</w:t>
      </w:r>
      <w:r w:rsidRPr="007D32A8">
        <w:rPr>
          <w:sz w:val="26"/>
          <w:szCs w:val="26"/>
        </w:rPr>
        <w:t xml:space="preserve">Сибирь (1,2 этапы). Проекты ТОС </w:t>
      </w:r>
      <w:r w:rsidR="00B717BB" w:rsidRPr="007D32A8">
        <w:rPr>
          <w:sz w:val="26"/>
          <w:szCs w:val="26"/>
        </w:rPr>
        <w:t>«</w:t>
      </w:r>
      <w:r w:rsidRPr="007D32A8">
        <w:rPr>
          <w:sz w:val="26"/>
          <w:szCs w:val="26"/>
        </w:rPr>
        <w:t>Сибирь</w:t>
      </w:r>
      <w:r w:rsidR="00B717BB" w:rsidRPr="007D32A8">
        <w:rPr>
          <w:sz w:val="26"/>
          <w:szCs w:val="26"/>
        </w:rPr>
        <w:t>»</w:t>
      </w:r>
      <w:r w:rsidRPr="007D32A8">
        <w:rPr>
          <w:sz w:val="26"/>
          <w:szCs w:val="26"/>
        </w:rPr>
        <w:t xml:space="preserve"> вошли в рейтинг проектов-получателей иных межбюджетных трансфертов из бюджета Нефтеюганского района.</w:t>
      </w:r>
    </w:p>
    <w:p w14:paraId="48A13406" w14:textId="77777777" w:rsidR="00B80EFA" w:rsidRPr="007D32A8" w:rsidRDefault="00B80EFA" w:rsidP="00B80EFA">
      <w:pPr>
        <w:ind w:firstLine="708"/>
        <w:jc w:val="both"/>
        <w:rPr>
          <w:sz w:val="26"/>
          <w:szCs w:val="26"/>
        </w:rPr>
      </w:pPr>
      <w:r w:rsidRPr="007D32A8">
        <w:rPr>
          <w:sz w:val="26"/>
          <w:szCs w:val="26"/>
        </w:rPr>
        <w:t xml:space="preserve">В 2019 году ТОС </w:t>
      </w:r>
      <w:r w:rsidR="00B717BB" w:rsidRPr="007D32A8">
        <w:rPr>
          <w:sz w:val="26"/>
          <w:szCs w:val="26"/>
        </w:rPr>
        <w:t>«</w:t>
      </w:r>
      <w:r w:rsidRPr="007D32A8">
        <w:rPr>
          <w:sz w:val="26"/>
          <w:szCs w:val="26"/>
        </w:rPr>
        <w:t>Строительная-2</w:t>
      </w:r>
      <w:r w:rsidR="00B717BB" w:rsidRPr="007D32A8">
        <w:rPr>
          <w:sz w:val="26"/>
          <w:szCs w:val="26"/>
        </w:rPr>
        <w:t>»</w:t>
      </w:r>
      <w:r w:rsidRPr="007D32A8">
        <w:rPr>
          <w:sz w:val="26"/>
          <w:szCs w:val="26"/>
        </w:rPr>
        <w:t xml:space="preserve"> принял участие в  конкурсе социально-значимых проектов и успешных гражданских практик </w:t>
      </w:r>
      <w:r w:rsidR="00B717BB" w:rsidRPr="007D32A8">
        <w:rPr>
          <w:sz w:val="26"/>
          <w:szCs w:val="26"/>
        </w:rPr>
        <w:t>«</w:t>
      </w:r>
      <w:r w:rsidRPr="007D32A8">
        <w:rPr>
          <w:sz w:val="26"/>
          <w:szCs w:val="26"/>
        </w:rPr>
        <w:t xml:space="preserve">Премия </w:t>
      </w:r>
      <w:r w:rsidR="00B717BB" w:rsidRPr="007D32A8">
        <w:rPr>
          <w:sz w:val="26"/>
          <w:szCs w:val="26"/>
        </w:rPr>
        <w:t>«</w:t>
      </w:r>
      <w:r w:rsidRPr="007D32A8">
        <w:rPr>
          <w:sz w:val="26"/>
          <w:szCs w:val="26"/>
        </w:rPr>
        <w:t>Признание</w:t>
      </w:r>
      <w:r w:rsidR="00B717BB" w:rsidRPr="007D32A8">
        <w:rPr>
          <w:sz w:val="26"/>
          <w:szCs w:val="26"/>
        </w:rPr>
        <w:t>»</w:t>
      </w:r>
      <w:r w:rsidRPr="007D32A8">
        <w:rPr>
          <w:sz w:val="26"/>
          <w:szCs w:val="26"/>
        </w:rPr>
        <w:t xml:space="preserve"> </w:t>
      </w:r>
      <w:r w:rsidR="00D63D87" w:rsidRPr="007D32A8">
        <w:rPr>
          <w:sz w:val="26"/>
          <w:szCs w:val="26"/>
        </w:rPr>
        <w:br/>
      </w:r>
      <w:r w:rsidRPr="007D32A8">
        <w:rPr>
          <w:sz w:val="26"/>
          <w:szCs w:val="26"/>
        </w:rPr>
        <w:t xml:space="preserve">в номинации </w:t>
      </w:r>
      <w:r w:rsidR="00B717BB" w:rsidRPr="007D32A8">
        <w:rPr>
          <w:sz w:val="26"/>
          <w:szCs w:val="26"/>
        </w:rPr>
        <w:t>«</w:t>
      </w:r>
      <w:r w:rsidRPr="007D32A8">
        <w:rPr>
          <w:sz w:val="26"/>
          <w:szCs w:val="26"/>
        </w:rPr>
        <w:t>Лучшая практика территориального общественного самоуправления</w:t>
      </w:r>
      <w:r w:rsidR="00B717BB" w:rsidRPr="007D32A8">
        <w:rPr>
          <w:sz w:val="26"/>
          <w:szCs w:val="26"/>
        </w:rPr>
        <w:t>»</w:t>
      </w:r>
      <w:r w:rsidRPr="007D32A8">
        <w:rPr>
          <w:sz w:val="26"/>
          <w:szCs w:val="26"/>
        </w:rPr>
        <w:t xml:space="preserve"> </w:t>
      </w:r>
      <w:r w:rsidR="00D63D87" w:rsidRPr="007D32A8">
        <w:rPr>
          <w:sz w:val="26"/>
          <w:szCs w:val="26"/>
        </w:rPr>
        <w:br/>
      </w:r>
      <w:r w:rsidRPr="007D32A8">
        <w:rPr>
          <w:sz w:val="26"/>
          <w:szCs w:val="26"/>
        </w:rPr>
        <w:t xml:space="preserve">с экологическим проектом </w:t>
      </w:r>
      <w:r w:rsidR="00B717BB" w:rsidRPr="007D32A8">
        <w:rPr>
          <w:sz w:val="26"/>
          <w:szCs w:val="26"/>
        </w:rPr>
        <w:t>«</w:t>
      </w:r>
      <w:r w:rsidRPr="007D32A8">
        <w:rPr>
          <w:sz w:val="26"/>
          <w:szCs w:val="26"/>
        </w:rPr>
        <w:t>ПОСАДИ ДЕРЕВО</w:t>
      </w:r>
      <w:r w:rsidR="00B717BB" w:rsidRPr="007D32A8">
        <w:rPr>
          <w:sz w:val="26"/>
          <w:szCs w:val="26"/>
        </w:rPr>
        <w:t>»</w:t>
      </w:r>
      <w:r w:rsidRPr="007D32A8">
        <w:rPr>
          <w:sz w:val="26"/>
          <w:szCs w:val="26"/>
        </w:rPr>
        <w:t>.</w:t>
      </w:r>
    </w:p>
    <w:p w14:paraId="6B559F39" w14:textId="77777777" w:rsidR="00B80EFA" w:rsidRPr="007D32A8" w:rsidRDefault="00B80EFA" w:rsidP="00B80EFA">
      <w:pPr>
        <w:ind w:firstLine="708"/>
        <w:jc w:val="both"/>
        <w:rPr>
          <w:rFonts w:eastAsia="Calibri"/>
          <w:color w:val="000000"/>
          <w:sz w:val="26"/>
          <w:szCs w:val="26"/>
        </w:rPr>
      </w:pPr>
      <w:r w:rsidRPr="007D32A8">
        <w:rPr>
          <w:rFonts w:eastAsia="Calibri"/>
          <w:sz w:val="26"/>
          <w:szCs w:val="26"/>
        </w:rPr>
        <w:t xml:space="preserve">В целях реализации Плана мероприятий по реализации концепции развития ТОС в Ханты-Мансийском автономном округе </w:t>
      </w:r>
      <w:r w:rsidR="00D63D87" w:rsidRPr="007D32A8">
        <w:rPr>
          <w:rFonts w:eastAsia="Calibri"/>
          <w:sz w:val="26"/>
          <w:szCs w:val="26"/>
        </w:rPr>
        <w:t>–</w:t>
      </w:r>
      <w:r w:rsidRPr="007D32A8">
        <w:rPr>
          <w:rFonts w:eastAsia="Calibri"/>
          <w:sz w:val="26"/>
          <w:szCs w:val="26"/>
        </w:rPr>
        <w:t xml:space="preserve"> Югре в 2019 году между </w:t>
      </w:r>
      <w:r w:rsidR="00D63D87" w:rsidRPr="007D32A8">
        <w:rPr>
          <w:rFonts w:eastAsia="Calibri"/>
          <w:sz w:val="26"/>
          <w:szCs w:val="26"/>
        </w:rPr>
        <w:t>а</w:t>
      </w:r>
      <w:r w:rsidRPr="007D32A8">
        <w:rPr>
          <w:rFonts w:eastAsia="Calibri"/>
          <w:sz w:val="26"/>
          <w:szCs w:val="26"/>
        </w:rPr>
        <w:t xml:space="preserve">дминистрацией городского поселения Пойковский и Региональной </w:t>
      </w:r>
      <w:r w:rsidRPr="007D32A8">
        <w:rPr>
          <w:rFonts w:eastAsia="Calibri"/>
          <w:color w:val="000000"/>
          <w:sz w:val="26"/>
          <w:szCs w:val="26"/>
        </w:rPr>
        <w:t>Ассоциацией Территориального общественного самоуправления ХМАО</w:t>
      </w:r>
      <w:r w:rsidR="00D63D87" w:rsidRPr="007D32A8">
        <w:rPr>
          <w:rFonts w:eastAsia="Calibri"/>
          <w:color w:val="000000"/>
          <w:sz w:val="26"/>
          <w:szCs w:val="26"/>
        </w:rPr>
        <w:t xml:space="preserve"> – </w:t>
      </w:r>
      <w:r w:rsidRPr="007D32A8">
        <w:rPr>
          <w:rFonts w:eastAsia="Calibri"/>
          <w:color w:val="000000"/>
          <w:sz w:val="26"/>
          <w:szCs w:val="26"/>
        </w:rPr>
        <w:t xml:space="preserve">Югры заключено Соглашение о взаимодействии и сотрудничестве в сфере развития территориального общественного самоуправления на территории городского поселения Пойковский. </w:t>
      </w:r>
      <w:r w:rsidR="00D63D87" w:rsidRPr="007D32A8">
        <w:rPr>
          <w:rFonts w:eastAsia="Calibri"/>
          <w:color w:val="000000"/>
          <w:sz w:val="26"/>
          <w:szCs w:val="26"/>
        </w:rPr>
        <w:br/>
      </w:r>
      <w:r w:rsidRPr="007D32A8">
        <w:rPr>
          <w:rFonts w:eastAsia="Calibri"/>
          <w:color w:val="000000"/>
          <w:sz w:val="26"/>
          <w:szCs w:val="26"/>
        </w:rPr>
        <w:t>В рамках соглашения сотрудничество будет осуществляться по методическому сопровождению, консультативной помощи, организации и проведении форумов, семинаров по вопросам организации ТОС.</w:t>
      </w:r>
    </w:p>
    <w:p w14:paraId="4ECA2DC4" w14:textId="77777777" w:rsidR="00B80EFA" w:rsidRPr="007D32A8" w:rsidRDefault="00B80EFA" w:rsidP="00B80EFA">
      <w:pPr>
        <w:autoSpaceDE w:val="0"/>
        <w:autoSpaceDN w:val="0"/>
        <w:ind w:firstLine="708"/>
        <w:jc w:val="both"/>
        <w:rPr>
          <w:color w:val="000000"/>
          <w:sz w:val="26"/>
          <w:szCs w:val="26"/>
        </w:rPr>
      </w:pPr>
      <w:r w:rsidRPr="007D32A8">
        <w:rPr>
          <w:color w:val="000000"/>
          <w:sz w:val="26"/>
          <w:szCs w:val="26"/>
        </w:rPr>
        <w:t xml:space="preserve">Руководители и представители общественных объединений, религиозных организаций и традиционных конфессий во взаимодействии с органами местного самоуправления продолжили работать в коллегиальных совещательных органах, принимая участие в принятии решений по важным вопросам экономического </w:t>
      </w:r>
      <w:r w:rsidR="00626707" w:rsidRPr="007D32A8">
        <w:rPr>
          <w:color w:val="000000"/>
          <w:sz w:val="26"/>
          <w:szCs w:val="26"/>
        </w:rPr>
        <w:br/>
      </w:r>
      <w:r w:rsidRPr="007D32A8">
        <w:rPr>
          <w:color w:val="000000"/>
          <w:sz w:val="26"/>
          <w:szCs w:val="26"/>
        </w:rPr>
        <w:t xml:space="preserve">и социального развития Нефтеюганского района, разработке мер по поддержке гражданских инициатив, вовлечения граждан в непосредственное управление муниципальным образованием, а также реализации мероприятий в сфере общественного контроля. Работали Общественные советы Нефтеюганского района </w:t>
      </w:r>
      <w:r w:rsidR="00626707" w:rsidRPr="007D32A8">
        <w:rPr>
          <w:color w:val="000000"/>
          <w:sz w:val="26"/>
          <w:szCs w:val="26"/>
        </w:rPr>
        <w:br/>
      </w:r>
      <w:r w:rsidRPr="007D32A8">
        <w:rPr>
          <w:color w:val="000000"/>
          <w:sz w:val="26"/>
          <w:szCs w:val="26"/>
        </w:rPr>
        <w:t xml:space="preserve">и поселений, а также общественные советы, курирурующие отдельные вопросы развития жилищно-коммунального хозяйства и дорожной деятельности, развития физической культуры и спорта, образования, </w:t>
      </w:r>
      <w:r w:rsidRPr="007D32A8">
        <w:rPr>
          <w:bCs/>
          <w:sz w:val="26"/>
          <w:szCs w:val="26"/>
        </w:rPr>
        <w:t>проведения независимой оценки качества работы учреждений культуры.</w:t>
      </w:r>
    </w:p>
    <w:p w14:paraId="3D4A8CF3" w14:textId="77777777" w:rsidR="00B80EFA" w:rsidRPr="007D32A8" w:rsidRDefault="00B80EFA" w:rsidP="00B80EFA">
      <w:pPr>
        <w:ind w:firstLine="708"/>
        <w:jc w:val="both"/>
        <w:rPr>
          <w:rFonts w:eastAsia="Calibri"/>
          <w:sz w:val="26"/>
          <w:szCs w:val="26"/>
        </w:rPr>
      </w:pPr>
      <w:r w:rsidRPr="007D32A8">
        <w:rPr>
          <w:rFonts w:eastAsia="Calibri"/>
          <w:bCs/>
          <w:sz w:val="26"/>
          <w:szCs w:val="26"/>
        </w:rPr>
        <w:t>В 2019 году</w:t>
      </w:r>
      <w:r w:rsidRPr="007D32A8">
        <w:rPr>
          <w:rFonts w:eastAsia="Calibri"/>
          <w:sz w:val="26"/>
          <w:szCs w:val="26"/>
        </w:rPr>
        <w:t xml:space="preserve"> Общественный совет Нефтеюганского района провел 9 заседаний. На заседаниях рассматривались наиболее значимые и приоритетные вопросы </w:t>
      </w:r>
      <w:r w:rsidR="00626707" w:rsidRPr="007D32A8">
        <w:rPr>
          <w:rFonts w:eastAsia="Calibri"/>
          <w:sz w:val="26"/>
          <w:szCs w:val="26"/>
        </w:rPr>
        <w:br/>
      </w:r>
      <w:r w:rsidRPr="007D32A8">
        <w:rPr>
          <w:rFonts w:eastAsia="Calibri"/>
          <w:sz w:val="26"/>
          <w:szCs w:val="26"/>
        </w:rPr>
        <w:t xml:space="preserve">для Нефтеюганского района и его жителей, в том числе касающиеся реализации Указа Президента Российской Федерации от 7 мая 2018 года № 204 </w:t>
      </w:r>
      <w:r w:rsidR="00B717BB" w:rsidRPr="007D32A8">
        <w:rPr>
          <w:rFonts w:eastAsia="Calibri"/>
          <w:sz w:val="26"/>
          <w:szCs w:val="26"/>
        </w:rPr>
        <w:t>«</w:t>
      </w:r>
      <w:r w:rsidRPr="007D32A8">
        <w:rPr>
          <w:rFonts w:eastAsia="Calibri"/>
          <w:sz w:val="26"/>
          <w:szCs w:val="26"/>
        </w:rPr>
        <w:t xml:space="preserve">О национальных целях и стратегических задачах развития Российской Федерации на период </w:t>
      </w:r>
      <w:r w:rsidR="00626707" w:rsidRPr="007D32A8">
        <w:rPr>
          <w:rFonts w:eastAsia="Calibri"/>
          <w:sz w:val="26"/>
          <w:szCs w:val="26"/>
        </w:rPr>
        <w:br/>
      </w:r>
      <w:r w:rsidRPr="007D32A8">
        <w:rPr>
          <w:rFonts w:eastAsia="Calibri"/>
          <w:sz w:val="26"/>
          <w:szCs w:val="26"/>
        </w:rPr>
        <w:t>до 2024 года</w:t>
      </w:r>
      <w:r w:rsidR="00B717BB" w:rsidRPr="007D32A8">
        <w:rPr>
          <w:rFonts w:eastAsia="Calibri"/>
          <w:sz w:val="26"/>
          <w:szCs w:val="26"/>
        </w:rPr>
        <w:t>»</w:t>
      </w:r>
      <w:r w:rsidRPr="007D32A8">
        <w:rPr>
          <w:rFonts w:eastAsia="Calibri"/>
          <w:sz w:val="26"/>
          <w:szCs w:val="26"/>
        </w:rPr>
        <w:t xml:space="preserve">. Общественники обсуждали такие вопросы как охрана общественного порядка, исполнение бюджета, эффективность проводимой  работы с обращениями граждан, реализацию таких направлений, как инициативное бюджетирование, соблюдение защиты прав потребителей и другие. Материалы заседаний Общественного совета Нефтеюганского района направлялись в общественные советы поселений района с целью доведения информации до сведения членов общественных советов поселений и их жителей. Члены Общественного совета в 2019 году являлись участниками заседаний и мероприятий, проводимых Общественной палатой Югры, Правительством </w:t>
      </w:r>
      <w:r w:rsidR="00015511" w:rsidRPr="007D32A8">
        <w:rPr>
          <w:rFonts w:eastAsia="Calibri"/>
          <w:sz w:val="26"/>
          <w:szCs w:val="26"/>
        </w:rPr>
        <w:t>автономного округа</w:t>
      </w:r>
      <w:r w:rsidRPr="007D32A8">
        <w:rPr>
          <w:rFonts w:eastAsia="Calibri"/>
          <w:sz w:val="26"/>
          <w:szCs w:val="26"/>
        </w:rPr>
        <w:t xml:space="preserve">, Департаментами </w:t>
      </w:r>
      <w:r w:rsidR="00015511" w:rsidRPr="007D32A8">
        <w:rPr>
          <w:rFonts w:eastAsia="Calibri"/>
          <w:sz w:val="26"/>
          <w:szCs w:val="26"/>
        </w:rPr>
        <w:t>автономного округа</w:t>
      </w:r>
      <w:r w:rsidRPr="007D32A8">
        <w:rPr>
          <w:rFonts w:eastAsia="Calibri"/>
          <w:sz w:val="26"/>
          <w:szCs w:val="26"/>
        </w:rPr>
        <w:t xml:space="preserve">, проявляли себя в общественно значимых мероприятиях, проводимых органами местного самоуправления района. </w:t>
      </w:r>
    </w:p>
    <w:p w14:paraId="700E0A76" w14:textId="77777777" w:rsidR="00B80EFA" w:rsidRPr="007D32A8" w:rsidRDefault="00B80EFA" w:rsidP="00B80EFA">
      <w:pPr>
        <w:shd w:val="clear" w:color="auto" w:fill="FFFFFF"/>
        <w:ind w:firstLine="708"/>
        <w:jc w:val="both"/>
        <w:rPr>
          <w:color w:val="000000"/>
          <w:sz w:val="26"/>
          <w:szCs w:val="26"/>
          <w:shd w:val="clear" w:color="auto" w:fill="FFFFFF"/>
        </w:rPr>
      </w:pPr>
      <w:r w:rsidRPr="007D32A8">
        <w:rPr>
          <w:sz w:val="26"/>
          <w:szCs w:val="26"/>
        </w:rPr>
        <w:lastRenderedPageBreak/>
        <w:t xml:space="preserve">Также общественники были вовлечены в деятельность по осуществлению общественного контроля. В целях осуществления общественного контроля </w:t>
      </w:r>
      <w:r w:rsidR="00015511" w:rsidRPr="007D32A8">
        <w:rPr>
          <w:sz w:val="26"/>
          <w:szCs w:val="26"/>
        </w:rPr>
        <w:br/>
      </w:r>
      <w:r w:rsidRPr="007D32A8">
        <w:rPr>
          <w:sz w:val="26"/>
          <w:szCs w:val="26"/>
        </w:rPr>
        <w:t xml:space="preserve">на потребительском рынке поселений Нефтеюганского района организовано взаимодействие с Региональной общественной организацией </w:t>
      </w:r>
      <w:r w:rsidR="00B717BB" w:rsidRPr="007D32A8">
        <w:rPr>
          <w:sz w:val="26"/>
          <w:szCs w:val="26"/>
        </w:rPr>
        <w:t>«</w:t>
      </w:r>
      <w:r w:rsidRPr="007D32A8">
        <w:rPr>
          <w:sz w:val="26"/>
          <w:szCs w:val="26"/>
        </w:rPr>
        <w:t>Защита прав потребителей Югры</w:t>
      </w:r>
      <w:r w:rsidR="00B717BB" w:rsidRPr="007D32A8">
        <w:rPr>
          <w:sz w:val="26"/>
          <w:szCs w:val="26"/>
        </w:rPr>
        <w:t>»</w:t>
      </w:r>
      <w:r w:rsidRPr="007D32A8">
        <w:rPr>
          <w:sz w:val="26"/>
          <w:szCs w:val="26"/>
        </w:rPr>
        <w:t xml:space="preserve">. Участниками общественной инспекции для проведения мероприятий общественного контроля на потребительском рынке поселений стали </w:t>
      </w:r>
      <w:r w:rsidR="00015511" w:rsidRPr="007D32A8">
        <w:rPr>
          <w:sz w:val="26"/>
          <w:szCs w:val="26"/>
        </w:rPr>
        <w:br/>
      </w:r>
      <w:r w:rsidRPr="007D32A8">
        <w:rPr>
          <w:sz w:val="26"/>
          <w:szCs w:val="26"/>
        </w:rPr>
        <w:t>26 человек, это члены Общественных советов и активные граждане. Общественники привлекались в качестве общественных наблюдателей за ходом проведения единого государственного экзамена в общеобразовательных учреждениях Нефтеюганского района.</w:t>
      </w:r>
      <w:r w:rsidRPr="007D32A8">
        <w:rPr>
          <w:color w:val="000000"/>
          <w:sz w:val="26"/>
          <w:szCs w:val="26"/>
        </w:rPr>
        <w:t xml:space="preserve"> Участвовали в мероприятиях </w:t>
      </w:r>
      <w:r w:rsidRPr="007D32A8">
        <w:rPr>
          <w:sz w:val="26"/>
          <w:szCs w:val="26"/>
        </w:rPr>
        <w:t xml:space="preserve">по приемке объектов жилищно-коммунального комплекса к отопительному периоду, приемке работ по капитальному ремонту многоквартирных капитальных домов, контролировали </w:t>
      </w:r>
      <w:r w:rsidRPr="007D32A8">
        <w:rPr>
          <w:color w:val="000000"/>
          <w:sz w:val="26"/>
          <w:szCs w:val="26"/>
          <w:shd w:val="clear" w:color="auto" w:fill="FFFFFF"/>
        </w:rPr>
        <w:t xml:space="preserve">ход работ по ремонту дорог </w:t>
      </w:r>
      <w:r w:rsidR="00015511" w:rsidRPr="007D32A8">
        <w:rPr>
          <w:color w:val="000000"/>
          <w:sz w:val="26"/>
          <w:szCs w:val="26"/>
          <w:shd w:val="clear" w:color="auto" w:fill="FFFFFF"/>
        </w:rPr>
        <w:br/>
      </w:r>
      <w:r w:rsidRPr="007D32A8">
        <w:rPr>
          <w:color w:val="000000"/>
          <w:sz w:val="26"/>
          <w:szCs w:val="26"/>
          <w:shd w:val="clear" w:color="auto" w:fill="FFFFFF"/>
        </w:rPr>
        <w:t>в поселениях.</w:t>
      </w:r>
    </w:p>
    <w:p w14:paraId="65B435F2" w14:textId="77777777" w:rsidR="00B80EFA" w:rsidRPr="007D32A8" w:rsidRDefault="00B80EFA" w:rsidP="00B80EFA">
      <w:pPr>
        <w:shd w:val="clear" w:color="auto" w:fill="FFFFFF"/>
        <w:ind w:firstLine="708"/>
        <w:jc w:val="both"/>
        <w:rPr>
          <w:color w:val="000000"/>
          <w:sz w:val="26"/>
          <w:szCs w:val="26"/>
        </w:rPr>
      </w:pPr>
      <w:r w:rsidRPr="007D32A8">
        <w:rPr>
          <w:color w:val="000000"/>
          <w:sz w:val="26"/>
          <w:szCs w:val="26"/>
        </w:rPr>
        <w:t xml:space="preserve">Важнейшим условием эффективного взаимодействия гражданского общества </w:t>
      </w:r>
      <w:r w:rsidR="00015511" w:rsidRPr="007D32A8">
        <w:rPr>
          <w:color w:val="000000"/>
          <w:sz w:val="26"/>
          <w:szCs w:val="26"/>
        </w:rPr>
        <w:br/>
      </w:r>
      <w:r w:rsidRPr="007D32A8">
        <w:rPr>
          <w:color w:val="000000"/>
          <w:sz w:val="26"/>
          <w:szCs w:val="26"/>
        </w:rPr>
        <w:t xml:space="preserve">и органов местного самоуправления является информационная открытость власти. </w:t>
      </w:r>
      <w:r w:rsidR="00015511" w:rsidRPr="007D32A8">
        <w:rPr>
          <w:color w:val="000000"/>
          <w:sz w:val="26"/>
          <w:szCs w:val="26"/>
        </w:rPr>
        <w:br/>
      </w:r>
      <w:r w:rsidRPr="007D32A8">
        <w:rPr>
          <w:color w:val="000000"/>
          <w:sz w:val="26"/>
          <w:szCs w:val="26"/>
        </w:rPr>
        <w:t xml:space="preserve">В 2019 году помимо средств массовой информации и официального сайта, </w:t>
      </w:r>
      <w:r w:rsidR="00015511" w:rsidRPr="007D32A8">
        <w:rPr>
          <w:color w:val="000000"/>
          <w:sz w:val="26"/>
          <w:szCs w:val="26"/>
        </w:rPr>
        <w:br/>
      </w:r>
      <w:r w:rsidRPr="007D32A8">
        <w:rPr>
          <w:color w:val="000000"/>
          <w:sz w:val="26"/>
          <w:szCs w:val="26"/>
        </w:rPr>
        <w:t xml:space="preserve">для информирования населения о деятельности органов местного самоуправления Нефтеюганского района начали использовать такие современные технологии коммуникации, как социальные сети. Созданы аккаунт Главы Нефтеюганского района в социальной сети </w:t>
      </w:r>
      <w:r w:rsidR="00B717BB" w:rsidRPr="007D32A8">
        <w:rPr>
          <w:color w:val="000000"/>
          <w:sz w:val="26"/>
          <w:szCs w:val="26"/>
        </w:rPr>
        <w:t>«</w:t>
      </w:r>
      <w:r w:rsidRPr="007D32A8">
        <w:rPr>
          <w:color w:val="000000"/>
          <w:sz w:val="26"/>
          <w:szCs w:val="26"/>
        </w:rPr>
        <w:t>Инстаграм</w:t>
      </w:r>
      <w:r w:rsidR="00B717BB" w:rsidRPr="007D32A8">
        <w:rPr>
          <w:color w:val="000000"/>
          <w:sz w:val="26"/>
          <w:szCs w:val="26"/>
        </w:rPr>
        <w:t>»</w:t>
      </w:r>
      <w:r w:rsidRPr="007D32A8">
        <w:rPr>
          <w:color w:val="000000"/>
          <w:sz w:val="26"/>
          <w:szCs w:val="26"/>
        </w:rPr>
        <w:t xml:space="preserve">, официальные аккаунты администрации Нефтеюганского района в социальных сетях </w:t>
      </w:r>
      <w:r w:rsidR="00B717BB" w:rsidRPr="007D32A8">
        <w:rPr>
          <w:color w:val="000000"/>
          <w:sz w:val="26"/>
          <w:szCs w:val="26"/>
        </w:rPr>
        <w:t>«</w:t>
      </w:r>
      <w:r w:rsidRPr="007D32A8">
        <w:rPr>
          <w:color w:val="000000"/>
          <w:sz w:val="26"/>
          <w:szCs w:val="26"/>
        </w:rPr>
        <w:t>Одноклассники</w:t>
      </w:r>
      <w:r w:rsidR="00B717BB" w:rsidRPr="007D32A8">
        <w:rPr>
          <w:color w:val="000000"/>
          <w:sz w:val="26"/>
          <w:szCs w:val="26"/>
        </w:rPr>
        <w:t>»</w:t>
      </w:r>
      <w:r w:rsidRPr="007D32A8">
        <w:rPr>
          <w:color w:val="000000"/>
          <w:sz w:val="26"/>
          <w:szCs w:val="26"/>
        </w:rPr>
        <w:t xml:space="preserve">, </w:t>
      </w:r>
      <w:r w:rsidR="00B717BB" w:rsidRPr="007D32A8">
        <w:rPr>
          <w:color w:val="000000"/>
          <w:sz w:val="26"/>
          <w:szCs w:val="26"/>
        </w:rPr>
        <w:t>«</w:t>
      </w:r>
      <w:r w:rsidRPr="007D32A8">
        <w:rPr>
          <w:color w:val="000000"/>
          <w:sz w:val="26"/>
          <w:szCs w:val="26"/>
        </w:rPr>
        <w:t>Вконтаке</w:t>
      </w:r>
      <w:r w:rsidR="00B717BB" w:rsidRPr="007D32A8">
        <w:rPr>
          <w:color w:val="000000"/>
          <w:sz w:val="26"/>
          <w:szCs w:val="26"/>
        </w:rPr>
        <w:t>»</w:t>
      </w:r>
      <w:r w:rsidRPr="007D32A8">
        <w:rPr>
          <w:color w:val="000000"/>
          <w:sz w:val="26"/>
          <w:szCs w:val="26"/>
        </w:rPr>
        <w:t xml:space="preserve">, </w:t>
      </w:r>
      <w:r w:rsidR="00B717BB" w:rsidRPr="007D32A8">
        <w:rPr>
          <w:color w:val="000000"/>
          <w:sz w:val="26"/>
          <w:szCs w:val="26"/>
        </w:rPr>
        <w:t>«</w:t>
      </w:r>
      <w:r w:rsidRPr="007D32A8">
        <w:rPr>
          <w:color w:val="000000"/>
          <w:sz w:val="26"/>
          <w:szCs w:val="26"/>
        </w:rPr>
        <w:t>Инстаграм</w:t>
      </w:r>
      <w:r w:rsidR="00B717BB" w:rsidRPr="007D32A8">
        <w:rPr>
          <w:color w:val="000000"/>
          <w:sz w:val="26"/>
          <w:szCs w:val="26"/>
        </w:rPr>
        <w:t>»</w:t>
      </w:r>
      <w:r w:rsidRPr="007D32A8">
        <w:rPr>
          <w:color w:val="000000"/>
          <w:sz w:val="26"/>
          <w:szCs w:val="26"/>
        </w:rPr>
        <w:t xml:space="preserve">. Постановлением администрации Нефтеюганского района утвержден порядок обеспечения работы аккаунтов Главы Нефтеюганского района, администрации Нефтеюганского района, структурных подразделений администрации Нефтеюганского района в социальных сетях. За короткий период времени социальные страницы стали эффективным каналом информирования населения </w:t>
      </w:r>
      <w:r w:rsidR="00015511" w:rsidRPr="007D32A8">
        <w:rPr>
          <w:color w:val="000000"/>
          <w:sz w:val="26"/>
          <w:szCs w:val="26"/>
        </w:rPr>
        <w:br/>
      </w:r>
      <w:r w:rsidRPr="007D32A8">
        <w:rPr>
          <w:color w:val="000000"/>
          <w:sz w:val="26"/>
          <w:szCs w:val="26"/>
        </w:rPr>
        <w:t xml:space="preserve">и обратной связи с населением, с помощью которого жители эффективно и быстро доносят до власти свои интересы, а власть, свою очередь, оперативно реагирует </w:t>
      </w:r>
      <w:r w:rsidR="00015511" w:rsidRPr="007D32A8">
        <w:rPr>
          <w:color w:val="000000"/>
          <w:sz w:val="26"/>
          <w:szCs w:val="26"/>
        </w:rPr>
        <w:br/>
      </w:r>
      <w:r w:rsidRPr="007D32A8">
        <w:rPr>
          <w:color w:val="000000"/>
          <w:sz w:val="26"/>
          <w:szCs w:val="26"/>
        </w:rPr>
        <w:t>на них. Так, в 2019 году выявлено и прокомментировано около 200 сообщений, затрагивающих вопросы деятельности органов местного самоуправления Нефтеюганского района, размещенных в социальных сетях.</w:t>
      </w:r>
    </w:p>
    <w:p w14:paraId="4D86601A" w14:textId="77777777" w:rsidR="00B80EFA" w:rsidRPr="007D32A8" w:rsidRDefault="00B80EFA" w:rsidP="00B80EFA">
      <w:pPr>
        <w:shd w:val="clear" w:color="auto" w:fill="FFFFFF"/>
        <w:ind w:firstLine="708"/>
        <w:jc w:val="both"/>
        <w:rPr>
          <w:color w:val="000000"/>
          <w:sz w:val="26"/>
          <w:szCs w:val="26"/>
        </w:rPr>
      </w:pPr>
      <w:r w:rsidRPr="007D32A8">
        <w:rPr>
          <w:color w:val="000000"/>
          <w:sz w:val="26"/>
          <w:szCs w:val="26"/>
        </w:rPr>
        <w:t xml:space="preserve">Показателем открытости власти является также официальный сайт органов местного самоуправления Нефтеюганского района. По итогам конкурса </w:t>
      </w:r>
      <w:r w:rsidR="00B717BB" w:rsidRPr="007D32A8">
        <w:rPr>
          <w:color w:val="000000"/>
          <w:sz w:val="26"/>
          <w:szCs w:val="26"/>
        </w:rPr>
        <w:t>«</w:t>
      </w:r>
      <w:r w:rsidRPr="007D32A8">
        <w:rPr>
          <w:color w:val="000000"/>
          <w:sz w:val="26"/>
          <w:szCs w:val="26"/>
        </w:rPr>
        <w:t>Лучший официальный сайт органа местного самоуправления муниципального образования автономного округа</w:t>
      </w:r>
      <w:r w:rsidR="00B717BB" w:rsidRPr="007D32A8">
        <w:rPr>
          <w:color w:val="000000"/>
          <w:sz w:val="26"/>
          <w:szCs w:val="26"/>
        </w:rPr>
        <w:t>»</w:t>
      </w:r>
      <w:r w:rsidRPr="007D32A8">
        <w:rPr>
          <w:color w:val="000000"/>
          <w:sz w:val="26"/>
          <w:szCs w:val="26"/>
        </w:rPr>
        <w:t xml:space="preserve">, проведенного в 2019 году Департаментом общественных </w:t>
      </w:r>
      <w:r w:rsidR="00DE6817" w:rsidRPr="007D32A8">
        <w:rPr>
          <w:color w:val="000000"/>
          <w:sz w:val="26"/>
          <w:szCs w:val="26"/>
        </w:rPr>
        <w:br/>
      </w:r>
      <w:r w:rsidRPr="007D32A8">
        <w:rPr>
          <w:color w:val="000000"/>
          <w:sz w:val="26"/>
          <w:szCs w:val="26"/>
        </w:rPr>
        <w:t>и внешних связей автономного округа совместно с Департаментом информационных технологий и цифрового развития</w:t>
      </w:r>
      <w:r w:rsidR="007F4F7F" w:rsidRPr="007D32A8">
        <w:rPr>
          <w:color w:val="000000"/>
          <w:sz w:val="26"/>
          <w:szCs w:val="26"/>
        </w:rPr>
        <w:t xml:space="preserve"> автономного округа</w:t>
      </w:r>
      <w:r w:rsidRPr="007D32A8">
        <w:rPr>
          <w:color w:val="000000"/>
          <w:sz w:val="26"/>
          <w:szCs w:val="26"/>
        </w:rPr>
        <w:t xml:space="preserve">, официальный сайт Нефтеюганского района, набрав максимальное количество баллов, в очередной раз вошел в число победителей конкурса. </w:t>
      </w:r>
    </w:p>
    <w:p w14:paraId="3721A175" w14:textId="77777777" w:rsidR="00B80EFA" w:rsidRPr="007D32A8" w:rsidRDefault="00B80EFA" w:rsidP="003A7D68">
      <w:pPr>
        <w:pStyle w:val="a3"/>
        <w:widowControl w:val="0"/>
        <w:tabs>
          <w:tab w:val="left" w:pos="426"/>
        </w:tabs>
        <w:autoSpaceDE w:val="0"/>
        <w:autoSpaceDN w:val="0"/>
        <w:adjustRightInd w:val="0"/>
        <w:spacing w:after="0" w:line="240" w:lineRule="auto"/>
        <w:ind w:left="0"/>
        <w:jc w:val="center"/>
        <w:rPr>
          <w:rFonts w:ascii="Times New Roman" w:hAnsi="Times New Roman"/>
          <w:b/>
          <w:color w:val="FF0000"/>
          <w:sz w:val="26"/>
          <w:szCs w:val="26"/>
        </w:rPr>
      </w:pPr>
    </w:p>
    <w:p w14:paraId="203BE171" w14:textId="77777777" w:rsidR="007B4317" w:rsidRPr="007D32A8" w:rsidRDefault="007B4317"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Противодействие экстремизму, укрепление межнациональных отношений</w:t>
      </w:r>
    </w:p>
    <w:p w14:paraId="34448105" w14:textId="77777777" w:rsidR="00167769" w:rsidRPr="007D32A8" w:rsidRDefault="00167769" w:rsidP="00167769">
      <w:pPr>
        <w:widowControl w:val="0"/>
        <w:tabs>
          <w:tab w:val="left" w:pos="426"/>
        </w:tabs>
        <w:autoSpaceDE w:val="0"/>
        <w:autoSpaceDN w:val="0"/>
        <w:adjustRightInd w:val="0"/>
        <w:ind w:left="720"/>
        <w:contextualSpacing/>
        <w:rPr>
          <w:b/>
          <w:sz w:val="26"/>
          <w:szCs w:val="26"/>
        </w:rPr>
      </w:pPr>
    </w:p>
    <w:p w14:paraId="431675E8" w14:textId="77777777" w:rsidR="002F2AA7" w:rsidRPr="007D32A8" w:rsidRDefault="002F2AA7" w:rsidP="002F2AA7">
      <w:pPr>
        <w:tabs>
          <w:tab w:val="left" w:pos="567"/>
          <w:tab w:val="left" w:pos="851"/>
          <w:tab w:val="left" w:pos="993"/>
        </w:tabs>
        <w:ind w:firstLine="709"/>
        <w:jc w:val="both"/>
        <w:rPr>
          <w:sz w:val="26"/>
          <w:szCs w:val="26"/>
        </w:rPr>
      </w:pPr>
      <w:r w:rsidRPr="007D32A8">
        <w:rPr>
          <w:sz w:val="26"/>
          <w:szCs w:val="26"/>
        </w:rPr>
        <w:t>В Нефтеюганском районе создан многоуровневый механизм, функционирующий в целях упрочения межнациональных отношений, противодействия экстремизму, предупреждению религиозной и национальной нетерпимости, созданию условий для укрепления гражданского единства.</w:t>
      </w:r>
    </w:p>
    <w:p w14:paraId="4FB61DFF"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Выполнен полный комплекс мероприятий по внедрению в муниципалитете Регионального стандарта организации на региональном и муниципальных уровнях единообразной системы деятельности по укреплению межнационального </w:t>
      </w:r>
      <w:r w:rsidR="00C33C91" w:rsidRPr="007D32A8">
        <w:rPr>
          <w:sz w:val="26"/>
          <w:szCs w:val="26"/>
        </w:rPr>
        <w:br/>
      </w:r>
      <w:r w:rsidRPr="007D32A8">
        <w:rPr>
          <w:sz w:val="26"/>
          <w:szCs w:val="26"/>
        </w:rPr>
        <w:lastRenderedPageBreak/>
        <w:t xml:space="preserve">и межконфессионального согласия, поддержке и развитию языков и культуры народов Российской Федерации, проживающих в Ханты-Мансийском автономном округе – Югре,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w:t>
      </w:r>
    </w:p>
    <w:p w14:paraId="18A99BE0"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Комплекс мер, направленных на укрепление межнационального </w:t>
      </w:r>
      <w:r w:rsidR="00C33C91" w:rsidRPr="007D32A8">
        <w:rPr>
          <w:sz w:val="26"/>
          <w:szCs w:val="26"/>
        </w:rPr>
        <w:br/>
      </w:r>
      <w:r w:rsidRPr="007D32A8">
        <w:rPr>
          <w:sz w:val="26"/>
          <w:szCs w:val="26"/>
        </w:rPr>
        <w:t xml:space="preserve">и межконфессионального согласия, профилактику межнациональных (межэтнических) конфликтов в Нефтеюганском районе и Комплексный план мероприятий по реализации Стратегии государственной национальной политики Российской Федерации на период до 2025 года обеспечивают выполнение основных задач государственной национальной политики Российской Федерации на территории Нефтеюганского района. </w:t>
      </w:r>
    </w:p>
    <w:p w14:paraId="3DCDAADB"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Комплексность решения задач и принятие дополнительных мер в сфере гармонизации межнациональных и межконфессиональных отношений обеспечено посредством деятельности Межведомственной комиссии по противодействию экстремистской деятельности и Координационного совета по делам национально-культурных автономий и взаимодействию с религиозными объединениями при </w:t>
      </w:r>
      <w:r w:rsidR="007D75B7" w:rsidRPr="007D32A8">
        <w:rPr>
          <w:sz w:val="26"/>
          <w:szCs w:val="26"/>
        </w:rPr>
        <w:t>Г</w:t>
      </w:r>
      <w:r w:rsidRPr="007D32A8">
        <w:rPr>
          <w:sz w:val="26"/>
          <w:szCs w:val="26"/>
        </w:rPr>
        <w:t>лаве Нефтеюганского района.</w:t>
      </w:r>
    </w:p>
    <w:p w14:paraId="16205C2B" w14:textId="77777777" w:rsidR="002F2AA7" w:rsidRPr="007D32A8" w:rsidRDefault="002F2AA7" w:rsidP="002F2AA7">
      <w:pPr>
        <w:tabs>
          <w:tab w:val="left" w:pos="567"/>
          <w:tab w:val="left" w:pos="851"/>
          <w:tab w:val="left" w:pos="993"/>
        </w:tabs>
        <w:ind w:firstLine="709"/>
        <w:jc w:val="both"/>
        <w:rPr>
          <w:sz w:val="26"/>
          <w:szCs w:val="26"/>
        </w:rPr>
      </w:pPr>
      <w:r w:rsidRPr="007D32A8">
        <w:rPr>
          <w:sz w:val="26"/>
          <w:szCs w:val="26"/>
        </w:rPr>
        <w:t xml:space="preserve">Во всех поселениях утверждены Комплексные планы по реализации Стратегии государственной национальной политики Российской Федерации до 2025 года, действуют муниципальные программы (подпрограммы) по профилактике экстремизма, укреплению межнационального и межконфессионального согласия. </w:t>
      </w:r>
    </w:p>
    <w:p w14:paraId="727C9178" w14:textId="77777777" w:rsidR="002F2AA7" w:rsidRPr="007D32A8" w:rsidRDefault="002F2AA7" w:rsidP="002F2AA7">
      <w:pPr>
        <w:tabs>
          <w:tab w:val="left" w:pos="567"/>
          <w:tab w:val="left" w:pos="851"/>
          <w:tab w:val="left" w:pos="993"/>
        </w:tabs>
        <w:ind w:firstLine="709"/>
        <w:jc w:val="both"/>
        <w:rPr>
          <w:rFonts w:eastAsia="Calibri"/>
          <w:color w:val="000000"/>
          <w:spacing w:val="-5"/>
          <w:w w:val="92"/>
          <w:sz w:val="26"/>
          <w:szCs w:val="26"/>
        </w:rPr>
      </w:pPr>
      <w:r w:rsidRPr="007D32A8">
        <w:rPr>
          <w:sz w:val="26"/>
          <w:szCs w:val="26"/>
        </w:rPr>
        <w:t xml:space="preserve">Инструментом реализации государственной политики, направленной </w:t>
      </w:r>
      <w:r w:rsidR="007D75B7" w:rsidRPr="007D32A8">
        <w:rPr>
          <w:sz w:val="26"/>
          <w:szCs w:val="26"/>
        </w:rPr>
        <w:br/>
      </w:r>
      <w:r w:rsidRPr="007D32A8">
        <w:rPr>
          <w:sz w:val="26"/>
          <w:szCs w:val="26"/>
        </w:rPr>
        <w:t xml:space="preserve">на противодействие экстремизму, предупреждению религиозной и национальной нетерпимости является муниципальная программа </w:t>
      </w:r>
      <w:r w:rsidR="00B717BB" w:rsidRPr="007D32A8">
        <w:rPr>
          <w:sz w:val="26"/>
          <w:szCs w:val="26"/>
        </w:rPr>
        <w:t>«</w:t>
      </w:r>
      <w:r w:rsidRPr="007D32A8">
        <w:rPr>
          <w:sz w:val="26"/>
          <w:szCs w:val="26"/>
        </w:rPr>
        <w:t>Профилактика экстремизма, гармонизация межэтнических и межкультурных отношений в Нефтеюганском районе</w:t>
      </w:r>
      <w:r w:rsidR="00B717BB" w:rsidRPr="007D32A8">
        <w:rPr>
          <w:sz w:val="26"/>
          <w:szCs w:val="26"/>
        </w:rPr>
        <w:t>»</w:t>
      </w:r>
      <w:r w:rsidRPr="007D32A8">
        <w:rPr>
          <w:sz w:val="26"/>
          <w:szCs w:val="26"/>
        </w:rPr>
        <w:t>. В ее рамках в 2019 году проведено порядка 50 масштабных этнокультурных, спортивных, пропагандистских и просветительских мероприятий, которыми охвачено более 9500 жителей Нефтеюганского района всех целевых групп: дети, молодежь, мигранты, представители национальных, религиозных, молодежных объединений.</w:t>
      </w:r>
      <w:r w:rsidRPr="007D32A8">
        <w:rPr>
          <w:rFonts w:eastAsia="Calibri"/>
          <w:color w:val="000000"/>
          <w:spacing w:val="-5"/>
          <w:w w:val="92"/>
          <w:sz w:val="26"/>
          <w:szCs w:val="26"/>
        </w:rPr>
        <w:t xml:space="preserve"> </w:t>
      </w:r>
    </w:p>
    <w:p w14:paraId="2FE59D1C" w14:textId="77777777" w:rsidR="002F2AA7" w:rsidRPr="007D32A8" w:rsidRDefault="002F2AA7" w:rsidP="002F2AA7">
      <w:pPr>
        <w:tabs>
          <w:tab w:val="left" w:pos="567"/>
          <w:tab w:val="left" w:pos="851"/>
          <w:tab w:val="left" w:pos="993"/>
        </w:tabs>
        <w:ind w:firstLine="709"/>
        <w:jc w:val="both"/>
        <w:rPr>
          <w:rFonts w:eastAsia="Calibri"/>
          <w:color w:val="000000"/>
          <w:spacing w:val="-5"/>
          <w:w w:val="92"/>
          <w:sz w:val="20"/>
          <w:szCs w:val="20"/>
        </w:rPr>
      </w:pPr>
    </w:p>
    <w:p w14:paraId="16C90009" w14:textId="44DDF1C3" w:rsidR="00E94027" w:rsidRPr="007D32A8" w:rsidRDefault="00E94027" w:rsidP="00E94027">
      <w:pPr>
        <w:tabs>
          <w:tab w:val="left" w:pos="3450"/>
          <w:tab w:val="left" w:pos="7920"/>
          <w:tab w:val="right" w:pos="9638"/>
        </w:tabs>
        <w:jc w:val="right"/>
      </w:pPr>
      <w:r w:rsidRPr="007D32A8">
        <w:tab/>
      </w:r>
      <w:r w:rsidRPr="007D32A8">
        <w:tab/>
        <w:t>Таблица 3</w:t>
      </w:r>
      <w:r w:rsidR="00EF2881" w:rsidRPr="007D32A8">
        <w:t>5</w:t>
      </w:r>
    </w:p>
    <w:p w14:paraId="381309F9" w14:textId="77777777" w:rsidR="00E94027" w:rsidRPr="007D32A8" w:rsidRDefault="00E94027" w:rsidP="002F2AA7">
      <w:pPr>
        <w:tabs>
          <w:tab w:val="left" w:pos="567"/>
          <w:tab w:val="left" w:pos="851"/>
          <w:tab w:val="left" w:pos="993"/>
        </w:tabs>
        <w:ind w:firstLine="709"/>
        <w:jc w:val="both"/>
        <w:rPr>
          <w:rFonts w:eastAsia="Calibri"/>
          <w:color w:val="000000"/>
          <w:spacing w:val="-5"/>
          <w:w w:val="92"/>
          <w:sz w:val="20"/>
          <w:szCs w:val="20"/>
        </w:rPr>
      </w:pPr>
    </w:p>
    <w:tbl>
      <w:tblPr>
        <w:tblStyle w:val="31"/>
        <w:tblpPr w:leftFromText="180" w:rightFromText="180" w:vertAnchor="text" w:horzAnchor="margin" w:tblpX="108" w:tblpY="8"/>
        <w:tblW w:w="0" w:type="auto"/>
        <w:tblLook w:val="04A0" w:firstRow="1" w:lastRow="0" w:firstColumn="1" w:lastColumn="0" w:noHBand="0" w:noVBand="1"/>
      </w:tblPr>
      <w:tblGrid>
        <w:gridCol w:w="5428"/>
        <w:gridCol w:w="850"/>
        <w:gridCol w:w="810"/>
        <w:gridCol w:w="749"/>
        <w:gridCol w:w="851"/>
        <w:gridCol w:w="903"/>
      </w:tblGrid>
      <w:tr w:rsidR="002F2AA7" w:rsidRPr="007D32A8" w14:paraId="71AE0BDD" w14:textId="77777777" w:rsidTr="007D75B7">
        <w:tc>
          <w:tcPr>
            <w:tcW w:w="5428" w:type="dxa"/>
          </w:tcPr>
          <w:p w14:paraId="4D7271D8" w14:textId="77777777" w:rsidR="002F2AA7" w:rsidRPr="007D32A8" w:rsidRDefault="002F2AA7" w:rsidP="007D75B7">
            <w:pPr>
              <w:tabs>
                <w:tab w:val="left" w:pos="567"/>
                <w:tab w:val="left" w:pos="851"/>
                <w:tab w:val="left" w:pos="993"/>
              </w:tabs>
              <w:jc w:val="both"/>
            </w:pPr>
          </w:p>
        </w:tc>
        <w:tc>
          <w:tcPr>
            <w:tcW w:w="850" w:type="dxa"/>
          </w:tcPr>
          <w:p w14:paraId="3A8643E3" w14:textId="77777777" w:rsidR="002F2AA7" w:rsidRPr="007D32A8" w:rsidRDefault="002F2AA7" w:rsidP="007D75B7">
            <w:pPr>
              <w:tabs>
                <w:tab w:val="left" w:pos="567"/>
                <w:tab w:val="left" w:pos="851"/>
                <w:tab w:val="left" w:pos="993"/>
              </w:tabs>
              <w:jc w:val="center"/>
              <w:rPr>
                <w:b/>
              </w:rPr>
            </w:pPr>
            <w:r w:rsidRPr="007D32A8">
              <w:rPr>
                <w:b/>
              </w:rPr>
              <w:t>2015</w:t>
            </w:r>
          </w:p>
        </w:tc>
        <w:tc>
          <w:tcPr>
            <w:tcW w:w="810" w:type="dxa"/>
          </w:tcPr>
          <w:p w14:paraId="4BE71BD4" w14:textId="77777777" w:rsidR="002F2AA7" w:rsidRPr="007D32A8" w:rsidRDefault="002F2AA7" w:rsidP="007D75B7">
            <w:pPr>
              <w:tabs>
                <w:tab w:val="left" w:pos="567"/>
                <w:tab w:val="left" w:pos="851"/>
                <w:tab w:val="left" w:pos="993"/>
              </w:tabs>
              <w:jc w:val="center"/>
              <w:rPr>
                <w:b/>
              </w:rPr>
            </w:pPr>
            <w:r w:rsidRPr="007D32A8">
              <w:rPr>
                <w:b/>
              </w:rPr>
              <w:t>2016</w:t>
            </w:r>
          </w:p>
        </w:tc>
        <w:tc>
          <w:tcPr>
            <w:tcW w:w="749" w:type="dxa"/>
          </w:tcPr>
          <w:p w14:paraId="7C236EFA" w14:textId="77777777" w:rsidR="002F2AA7" w:rsidRPr="007D32A8" w:rsidRDefault="002F2AA7" w:rsidP="007D75B7">
            <w:pPr>
              <w:tabs>
                <w:tab w:val="left" w:pos="567"/>
                <w:tab w:val="left" w:pos="851"/>
                <w:tab w:val="left" w:pos="993"/>
              </w:tabs>
              <w:jc w:val="center"/>
              <w:rPr>
                <w:b/>
              </w:rPr>
            </w:pPr>
            <w:r w:rsidRPr="007D32A8">
              <w:rPr>
                <w:b/>
              </w:rPr>
              <w:t>2017</w:t>
            </w:r>
          </w:p>
        </w:tc>
        <w:tc>
          <w:tcPr>
            <w:tcW w:w="851" w:type="dxa"/>
          </w:tcPr>
          <w:p w14:paraId="76655A4A" w14:textId="77777777" w:rsidR="002F2AA7" w:rsidRPr="007D32A8" w:rsidRDefault="002F2AA7" w:rsidP="007D75B7">
            <w:pPr>
              <w:tabs>
                <w:tab w:val="left" w:pos="567"/>
                <w:tab w:val="left" w:pos="851"/>
                <w:tab w:val="left" w:pos="993"/>
              </w:tabs>
              <w:jc w:val="center"/>
              <w:rPr>
                <w:b/>
              </w:rPr>
            </w:pPr>
            <w:r w:rsidRPr="007D32A8">
              <w:rPr>
                <w:b/>
              </w:rPr>
              <w:t>2018</w:t>
            </w:r>
          </w:p>
        </w:tc>
        <w:tc>
          <w:tcPr>
            <w:tcW w:w="903" w:type="dxa"/>
          </w:tcPr>
          <w:p w14:paraId="2945B142" w14:textId="77777777" w:rsidR="002F2AA7" w:rsidRPr="007D32A8" w:rsidRDefault="002F2AA7" w:rsidP="007D75B7">
            <w:pPr>
              <w:tabs>
                <w:tab w:val="left" w:pos="567"/>
                <w:tab w:val="left" w:pos="851"/>
                <w:tab w:val="left" w:pos="993"/>
              </w:tabs>
              <w:jc w:val="center"/>
              <w:rPr>
                <w:b/>
              </w:rPr>
            </w:pPr>
            <w:r w:rsidRPr="007D32A8">
              <w:rPr>
                <w:b/>
              </w:rPr>
              <w:t>2019</w:t>
            </w:r>
          </w:p>
        </w:tc>
      </w:tr>
      <w:tr w:rsidR="002F2AA7" w:rsidRPr="007D32A8" w14:paraId="4D2F6E5D" w14:textId="77777777" w:rsidTr="007D75B7">
        <w:tc>
          <w:tcPr>
            <w:tcW w:w="5428" w:type="dxa"/>
          </w:tcPr>
          <w:p w14:paraId="3D0A03CA" w14:textId="77777777" w:rsidR="002F2AA7" w:rsidRPr="007D32A8" w:rsidRDefault="002F2AA7" w:rsidP="007D75B7">
            <w:pPr>
              <w:tabs>
                <w:tab w:val="left" w:pos="567"/>
                <w:tab w:val="left" w:pos="851"/>
                <w:tab w:val="left" w:pos="993"/>
              </w:tabs>
            </w:pPr>
            <w:r w:rsidRPr="007D32A8">
              <w:t>Количество жителей района, охваченных мероприятиями в сфере национальной политики</w:t>
            </w:r>
          </w:p>
        </w:tc>
        <w:tc>
          <w:tcPr>
            <w:tcW w:w="850" w:type="dxa"/>
            <w:vAlign w:val="center"/>
          </w:tcPr>
          <w:p w14:paraId="44402271" w14:textId="77777777" w:rsidR="002F2AA7" w:rsidRPr="007D32A8" w:rsidRDefault="002F2AA7" w:rsidP="007D75B7">
            <w:pPr>
              <w:tabs>
                <w:tab w:val="left" w:pos="567"/>
                <w:tab w:val="left" w:pos="851"/>
                <w:tab w:val="left" w:pos="993"/>
              </w:tabs>
              <w:jc w:val="center"/>
            </w:pPr>
            <w:r w:rsidRPr="007D32A8">
              <w:t>1850</w:t>
            </w:r>
          </w:p>
        </w:tc>
        <w:tc>
          <w:tcPr>
            <w:tcW w:w="810" w:type="dxa"/>
            <w:vAlign w:val="center"/>
          </w:tcPr>
          <w:p w14:paraId="6B761C85" w14:textId="77777777" w:rsidR="002F2AA7" w:rsidRPr="007D32A8" w:rsidRDefault="002F2AA7" w:rsidP="007D75B7">
            <w:pPr>
              <w:tabs>
                <w:tab w:val="left" w:pos="567"/>
                <w:tab w:val="left" w:pos="851"/>
                <w:tab w:val="left" w:pos="993"/>
              </w:tabs>
              <w:jc w:val="center"/>
            </w:pPr>
            <w:r w:rsidRPr="007D32A8">
              <w:t>4567</w:t>
            </w:r>
          </w:p>
        </w:tc>
        <w:tc>
          <w:tcPr>
            <w:tcW w:w="749" w:type="dxa"/>
            <w:vAlign w:val="center"/>
          </w:tcPr>
          <w:p w14:paraId="2D31017F" w14:textId="77777777" w:rsidR="002F2AA7" w:rsidRPr="007D32A8" w:rsidRDefault="002F2AA7" w:rsidP="007D75B7">
            <w:pPr>
              <w:tabs>
                <w:tab w:val="left" w:pos="567"/>
                <w:tab w:val="left" w:pos="851"/>
                <w:tab w:val="left" w:pos="993"/>
              </w:tabs>
              <w:jc w:val="center"/>
            </w:pPr>
            <w:r w:rsidRPr="007D32A8">
              <w:t>5935</w:t>
            </w:r>
          </w:p>
        </w:tc>
        <w:tc>
          <w:tcPr>
            <w:tcW w:w="851" w:type="dxa"/>
            <w:vAlign w:val="center"/>
          </w:tcPr>
          <w:p w14:paraId="4C131D42" w14:textId="77777777" w:rsidR="002F2AA7" w:rsidRPr="007D32A8" w:rsidRDefault="002F2AA7" w:rsidP="007D75B7">
            <w:pPr>
              <w:tabs>
                <w:tab w:val="left" w:pos="567"/>
                <w:tab w:val="left" w:pos="851"/>
                <w:tab w:val="left" w:pos="993"/>
              </w:tabs>
              <w:jc w:val="center"/>
            </w:pPr>
            <w:r w:rsidRPr="007D32A8">
              <w:t>8073</w:t>
            </w:r>
          </w:p>
        </w:tc>
        <w:tc>
          <w:tcPr>
            <w:tcW w:w="903" w:type="dxa"/>
            <w:vAlign w:val="center"/>
          </w:tcPr>
          <w:p w14:paraId="145648B1" w14:textId="77777777" w:rsidR="002F2AA7" w:rsidRPr="007D32A8" w:rsidRDefault="002F2AA7" w:rsidP="007D75B7">
            <w:pPr>
              <w:tabs>
                <w:tab w:val="left" w:pos="567"/>
                <w:tab w:val="left" w:pos="851"/>
                <w:tab w:val="left" w:pos="993"/>
              </w:tabs>
              <w:jc w:val="center"/>
            </w:pPr>
            <w:r w:rsidRPr="007D32A8">
              <w:t>9500</w:t>
            </w:r>
          </w:p>
        </w:tc>
      </w:tr>
    </w:tbl>
    <w:p w14:paraId="2FA9CB3D" w14:textId="77777777" w:rsidR="002F2AA7" w:rsidRPr="007D32A8" w:rsidRDefault="002F2AA7" w:rsidP="002F2AA7">
      <w:pPr>
        <w:tabs>
          <w:tab w:val="left" w:pos="567"/>
          <w:tab w:val="left" w:pos="851"/>
          <w:tab w:val="left" w:pos="993"/>
        </w:tabs>
        <w:ind w:firstLine="709"/>
        <w:jc w:val="both"/>
        <w:rPr>
          <w:rFonts w:eastAsia="Calibri"/>
          <w:color w:val="000000"/>
          <w:spacing w:val="-5"/>
          <w:w w:val="92"/>
          <w:sz w:val="20"/>
          <w:szCs w:val="20"/>
        </w:rPr>
      </w:pPr>
    </w:p>
    <w:p w14:paraId="1FE6BAC1" w14:textId="77777777" w:rsidR="002F2AA7" w:rsidRPr="007D32A8" w:rsidRDefault="002F2AA7" w:rsidP="002F2AA7">
      <w:pPr>
        <w:tabs>
          <w:tab w:val="left" w:pos="567"/>
          <w:tab w:val="left" w:pos="709"/>
          <w:tab w:val="left" w:pos="851"/>
        </w:tabs>
        <w:ind w:firstLine="709"/>
        <w:jc w:val="both"/>
        <w:rPr>
          <w:color w:val="FF0000"/>
          <w:sz w:val="26"/>
          <w:szCs w:val="26"/>
        </w:rPr>
      </w:pPr>
      <w:r w:rsidRPr="007D32A8">
        <w:rPr>
          <w:sz w:val="26"/>
          <w:szCs w:val="26"/>
        </w:rPr>
        <w:t xml:space="preserve">С целью создания единого социокультурного пространства, формирования культуры межэтнических отношений и обогащения национальных традиций </w:t>
      </w:r>
      <w:r w:rsidR="009A709D" w:rsidRPr="007D32A8">
        <w:rPr>
          <w:sz w:val="26"/>
          <w:szCs w:val="26"/>
        </w:rPr>
        <w:br/>
      </w:r>
      <w:r w:rsidRPr="007D32A8">
        <w:rPr>
          <w:sz w:val="26"/>
          <w:szCs w:val="26"/>
        </w:rPr>
        <w:t>в Нефтеюганском районе проходят мероприятия, приуроченные к государственным</w:t>
      </w:r>
      <w:r w:rsidR="009A709D" w:rsidRPr="007D32A8">
        <w:rPr>
          <w:sz w:val="26"/>
          <w:szCs w:val="26"/>
        </w:rPr>
        <w:br/>
      </w:r>
      <w:r w:rsidRPr="007D32A8">
        <w:rPr>
          <w:sz w:val="26"/>
          <w:szCs w:val="26"/>
        </w:rPr>
        <w:t xml:space="preserve">и национальным праздникам, акции, фестивали национальных культур, тематические концертные программы, способствующие установлению и укреплению дружественных связей между национально-культурными объединениями, жителями района.  </w:t>
      </w:r>
    </w:p>
    <w:p w14:paraId="71973E8D"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Разнообразные мероприятия направлены на профилактику экстремизма </w:t>
      </w:r>
      <w:r w:rsidR="009A709D" w:rsidRPr="007D32A8">
        <w:rPr>
          <w:sz w:val="26"/>
          <w:szCs w:val="26"/>
        </w:rPr>
        <w:br/>
      </w:r>
      <w:r w:rsidRPr="007D32A8">
        <w:rPr>
          <w:sz w:val="26"/>
          <w:szCs w:val="26"/>
        </w:rPr>
        <w:t xml:space="preserve">в молодежной среде. Конкурс социальных роликов и принтов, он-лайн анкетирование, тематические выставки – эти и другие проекты способствуют поддержанию межэтнического, межкультурного и межрелигиозного мира среди детей и молодежи. Особое внимание в школах района уделяется патриотическому воспитанию подрастающего поколения. В текущем учебном году в рамках программ </w:t>
      </w:r>
      <w:r w:rsidRPr="007D32A8">
        <w:rPr>
          <w:sz w:val="26"/>
          <w:szCs w:val="26"/>
        </w:rPr>
        <w:lastRenderedPageBreak/>
        <w:t xml:space="preserve">дополнительного образования 25 казачат и 352 кадета изучают историю казачества </w:t>
      </w:r>
      <w:r w:rsidR="009A709D" w:rsidRPr="007D32A8">
        <w:rPr>
          <w:sz w:val="26"/>
          <w:szCs w:val="26"/>
        </w:rPr>
        <w:br/>
      </w:r>
      <w:r w:rsidRPr="007D32A8">
        <w:rPr>
          <w:sz w:val="26"/>
          <w:szCs w:val="26"/>
        </w:rPr>
        <w:t xml:space="preserve">и кадетских корпусов Российской Армии, военное дело, осваивают подготовку </w:t>
      </w:r>
      <w:r w:rsidR="009A709D" w:rsidRPr="007D32A8">
        <w:rPr>
          <w:sz w:val="26"/>
          <w:szCs w:val="26"/>
        </w:rPr>
        <w:br/>
      </w:r>
      <w:r w:rsidRPr="007D32A8">
        <w:rPr>
          <w:sz w:val="26"/>
          <w:szCs w:val="26"/>
        </w:rPr>
        <w:t xml:space="preserve">к военной службе.  </w:t>
      </w:r>
    </w:p>
    <w:p w14:paraId="52478927"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В 2019-2020 учебном году в школах района обучаются 47 детей</w:t>
      </w:r>
      <w:r w:rsidR="009A709D" w:rsidRPr="007D32A8">
        <w:rPr>
          <w:sz w:val="26"/>
          <w:szCs w:val="26"/>
        </w:rPr>
        <w:t>-</w:t>
      </w:r>
      <w:r w:rsidRPr="007D32A8">
        <w:rPr>
          <w:sz w:val="26"/>
          <w:szCs w:val="26"/>
        </w:rPr>
        <w:t xml:space="preserve">мигрантов. </w:t>
      </w:r>
      <w:r w:rsidR="009A709D" w:rsidRPr="007D32A8">
        <w:rPr>
          <w:sz w:val="26"/>
          <w:szCs w:val="26"/>
        </w:rPr>
        <w:br/>
      </w:r>
      <w:r w:rsidRPr="007D32A8">
        <w:rPr>
          <w:sz w:val="26"/>
          <w:szCs w:val="26"/>
        </w:rPr>
        <w:t xml:space="preserve">Во всех школах реализуется комплекс мер по социальной и языковой адаптации детей-мигрантов. С детьми иностранных граждан, которые плохо владеют русским языком, педагоги занимаются в муниципальном центре культурно-языковой адаптации детей-мигрантов на базе </w:t>
      </w:r>
      <w:r w:rsidR="009A709D" w:rsidRPr="007D32A8">
        <w:rPr>
          <w:sz w:val="26"/>
          <w:szCs w:val="26"/>
        </w:rPr>
        <w:t>С</w:t>
      </w:r>
      <w:r w:rsidRPr="007D32A8">
        <w:rPr>
          <w:sz w:val="26"/>
          <w:szCs w:val="26"/>
        </w:rPr>
        <w:t xml:space="preserve">ингапайской школы.  В текущем учебном году </w:t>
      </w:r>
      <w:r w:rsidR="009A709D" w:rsidRPr="007D32A8">
        <w:rPr>
          <w:sz w:val="26"/>
          <w:szCs w:val="26"/>
        </w:rPr>
        <w:br/>
      </w:r>
      <w:r w:rsidRPr="007D32A8">
        <w:rPr>
          <w:sz w:val="26"/>
          <w:szCs w:val="26"/>
        </w:rPr>
        <w:t xml:space="preserve">в Центре обучается 9 детей. </w:t>
      </w:r>
    </w:p>
    <w:p w14:paraId="1D658698" w14:textId="77777777" w:rsidR="002F2AA7" w:rsidRPr="007D32A8" w:rsidRDefault="002F2AA7" w:rsidP="002F2AA7">
      <w:pPr>
        <w:ind w:firstLine="709"/>
        <w:jc w:val="both"/>
        <w:rPr>
          <w:rFonts w:eastAsiaTheme="minorHAnsi"/>
          <w:sz w:val="26"/>
          <w:szCs w:val="26"/>
        </w:rPr>
      </w:pPr>
      <w:r w:rsidRPr="007D32A8">
        <w:rPr>
          <w:rFonts w:eastAsiaTheme="minorHAnsi"/>
          <w:sz w:val="26"/>
          <w:szCs w:val="26"/>
          <w:lang w:eastAsia="en-US"/>
        </w:rPr>
        <w:t xml:space="preserve">Осуществляется обучение муниципальных служащих, сотрудников образовательных учреждений, работающих с детьми, в сфере профилактики экстремизма. В 2019 году обучено 46 человек. </w:t>
      </w:r>
      <w:r w:rsidRPr="007D32A8">
        <w:rPr>
          <w:rFonts w:eastAsiaTheme="minorHAnsi"/>
          <w:sz w:val="26"/>
          <w:szCs w:val="26"/>
        </w:rPr>
        <w:t xml:space="preserve">За три последних года курсы повышения квалификации прошли 21 муниципальный служащий, а также </w:t>
      </w:r>
      <w:r w:rsidR="009A709D" w:rsidRPr="007D32A8">
        <w:rPr>
          <w:rFonts w:eastAsiaTheme="minorHAnsi"/>
          <w:sz w:val="26"/>
          <w:szCs w:val="26"/>
        </w:rPr>
        <w:br/>
      </w:r>
      <w:r w:rsidRPr="007D32A8">
        <w:rPr>
          <w:rFonts w:eastAsiaTheme="minorHAnsi"/>
          <w:sz w:val="26"/>
          <w:szCs w:val="26"/>
        </w:rPr>
        <w:t xml:space="preserve">104 специалиста, работающих с детьми и молодежью в сфере государственной национальной политики, повысили свой образовательный уровень посредством обучающих семинаров по данной тематике.  </w:t>
      </w:r>
    </w:p>
    <w:p w14:paraId="5AE93E7F" w14:textId="77777777" w:rsidR="002F2AA7" w:rsidRPr="007D32A8" w:rsidRDefault="002F2AA7" w:rsidP="002F2AA7">
      <w:pPr>
        <w:tabs>
          <w:tab w:val="left" w:pos="567"/>
          <w:tab w:val="left" w:pos="709"/>
          <w:tab w:val="left" w:pos="851"/>
        </w:tabs>
        <w:ind w:firstLine="709"/>
        <w:jc w:val="both"/>
        <w:rPr>
          <w:bCs/>
          <w:sz w:val="26"/>
          <w:szCs w:val="26"/>
        </w:rPr>
      </w:pPr>
      <w:r w:rsidRPr="007D32A8">
        <w:rPr>
          <w:sz w:val="26"/>
          <w:szCs w:val="26"/>
        </w:rPr>
        <w:t>В 2019 году с</w:t>
      </w:r>
      <w:r w:rsidRPr="007D32A8">
        <w:rPr>
          <w:bCs/>
          <w:sz w:val="26"/>
          <w:szCs w:val="26"/>
        </w:rPr>
        <w:t>ельское поселение Салым Нефтеюганского района заняло</w:t>
      </w:r>
      <w:r w:rsidRPr="007D32A8">
        <w:rPr>
          <w:sz w:val="26"/>
          <w:szCs w:val="26"/>
        </w:rPr>
        <w:t xml:space="preserve"> первое место </w:t>
      </w:r>
      <w:r w:rsidRPr="007D32A8">
        <w:rPr>
          <w:bCs/>
          <w:sz w:val="26"/>
          <w:szCs w:val="26"/>
        </w:rPr>
        <w:t xml:space="preserve">в региональном этапе Всероссийского конкурса </w:t>
      </w:r>
      <w:r w:rsidR="00B717BB" w:rsidRPr="007D32A8">
        <w:rPr>
          <w:bCs/>
          <w:sz w:val="26"/>
          <w:szCs w:val="26"/>
        </w:rPr>
        <w:t>«</w:t>
      </w:r>
      <w:r w:rsidRPr="007D32A8">
        <w:rPr>
          <w:bCs/>
          <w:sz w:val="26"/>
          <w:szCs w:val="26"/>
        </w:rPr>
        <w:t>Лучшая муниципальная практика</w:t>
      </w:r>
      <w:r w:rsidR="00B717BB" w:rsidRPr="007D32A8">
        <w:rPr>
          <w:bCs/>
          <w:sz w:val="26"/>
          <w:szCs w:val="26"/>
        </w:rPr>
        <w:t>»</w:t>
      </w:r>
      <w:r w:rsidRPr="007D32A8">
        <w:rPr>
          <w:bCs/>
          <w:sz w:val="26"/>
          <w:szCs w:val="26"/>
        </w:rPr>
        <w:t xml:space="preserve"> в Ханты-Мансийском автономном округе </w:t>
      </w:r>
      <w:r w:rsidR="009A709D" w:rsidRPr="007D32A8">
        <w:rPr>
          <w:bCs/>
          <w:sz w:val="26"/>
          <w:szCs w:val="26"/>
        </w:rPr>
        <w:t>–</w:t>
      </w:r>
      <w:r w:rsidRPr="007D32A8">
        <w:rPr>
          <w:bCs/>
          <w:sz w:val="26"/>
          <w:szCs w:val="26"/>
        </w:rPr>
        <w:t xml:space="preserve"> Югре в номинации </w:t>
      </w:r>
      <w:r w:rsidR="00B717BB" w:rsidRPr="007D32A8">
        <w:rPr>
          <w:bCs/>
          <w:sz w:val="26"/>
          <w:szCs w:val="26"/>
        </w:rPr>
        <w:t>«</w:t>
      </w:r>
      <w:r w:rsidRPr="007D32A8">
        <w:rPr>
          <w:bCs/>
          <w:sz w:val="26"/>
          <w:szCs w:val="26"/>
        </w:rPr>
        <w:t xml:space="preserve">Укрепление межнационального мира и согласия, реализация иных мероприятий </w:t>
      </w:r>
      <w:r w:rsidR="009A709D" w:rsidRPr="007D32A8">
        <w:rPr>
          <w:bCs/>
          <w:sz w:val="26"/>
          <w:szCs w:val="26"/>
        </w:rPr>
        <w:br/>
      </w:r>
      <w:r w:rsidRPr="007D32A8">
        <w:rPr>
          <w:bCs/>
          <w:sz w:val="26"/>
          <w:szCs w:val="26"/>
        </w:rPr>
        <w:t>в сфере национальной политики на муниципальном уровне</w:t>
      </w:r>
      <w:r w:rsidR="00B717BB" w:rsidRPr="007D32A8">
        <w:rPr>
          <w:bCs/>
          <w:sz w:val="26"/>
          <w:szCs w:val="26"/>
        </w:rPr>
        <w:t>»</w:t>
      </w:r>
      <w:r w:rsidRPr="007D32A8">
        <w:rPr>
          <w:bCs/>
          <w:sz w:val="26"/>
          <w:szCs w:val="26"/>
        </w:rPr>
        <w:t xml:space="preserve"> с проектом </w:t>
      </w:r>
      <w:r w:rsidR="009A709D" w:rsidRPr="007D32A8">
        <w:rPr>
          <w:bCs/>
          <w:sz w:val="26"/>
          <w:szCs w:val="26"/>
        </w:rPr>
        <w:br/>
      </w:r>
      <w:r w:rsidR="00B717BB" w:rsidRPr="007D32A8">
        <w:rPr>
          <w:bCs/>
          <w:sz w:val="26"/>
          <w:szCs w:val="26"/>
        </w:rPr>
        <w:t>«</w:t>
      </w:r>
      <w:r w:rsidRPr="007D32A8">
        <w:rPr>
          <w:bCs/>
          <w:sz w:val="26"/>
          <w:szCs w:val="26"/>
        </w:rPr>
        <w:t>Три культуры – одна территория</w:t>
      </w:r>
      <w:r w:rsidR="00B717BB" w:rsidRPr="007D32A8">
        <w:rPr>
          <w:bCs/>
          <w:sz w:val="26"/>
          <w:szCs w:val="26"/>
        </w:rPr>
        <w:t>»</w:t>
      </w:r>
      <w:r w:rsidRPr="007D32A8">
        <w:rPr>
          <w:bCs/>
          <w:sz w:val="26"/>
          <w:szCs w:val="26"/>
        </w:rPr>
        <w:t xml:space="preserve">, который включает праздники национальных культур: славянской </w:t>
      </w:r>
      <w:r w:rsidR="009A709D" w:rsidRPr="007D32A8">
        <w:rPr>
          <w:bCs/>
          <w:sz w:val="26"/>
          <w:szCs w:val="26"/>
        </w:rPr>
        <w:t>–</w:t>
      </w:r>
      <w:r w:rsidRPr="007D32A8">
        <w:rPr>
          <w:bCs/>
          <w:sz w:val="26"/>
          <w:szCs w:val="26"/>
        </w:rPr>
        <w:t xml:space="preserve"> фестиваль славянской культуры </w:t>
      </w:r>
      <w:r w:rsidR="00B717BB" w:rsidRPr="007D32A8">
        <w:rPr>
          <w:bCs/>
          <w:sz w:val="26"/>
          <w:szCs w:val="26"/>
        </w:rPr>
        <w:t>«</w:t>
      </w:r>
      <w:r w:rsidRPr="007D32A8">
        <w:rPr>
          <w:bCs/>
          <w:sz w:val="26"/>
          <w:szCs w:val="26"/>
        </w:rPr>
        <w:t>Сибирская слобода</w:t>
      </w:r>
      <w:r w:rsidR="00B717BB" w:rsidRPr="007D32A8">
        <w:rPr>
          <w:bCs/>
          <w:sz w:val="26"/>
          <w:szCs w:val="26"/>
        </w:rPr>
        <w:t>»</w:t>
      </w:r>
      <w:r w:rsidRPr="007D32A8">
        <w:rPr>
          <w:bCs/>
          <w:sz w:val="26"/>
          <w:szCs w:val="26"/>
        </w:rPr>
        <w:t xml:space="preserve">, </w:t>
      </w:r>
      <w:r w:rsidR="009A709D" w:rsidRPr="007D32A8">
        <w:rPr>
          <w:bCs/>
          <w:sz w:val="26"/>
          <w:szCs w:val="26"/>
        </w:rPr>
        <w:br/>
      </w:r>
      <w:r w:rsidRPr="007D32A8">
        <w:rPr>
          <w:bCs/>
          <w:sz w:val="26"/>
          <w:szCs w:val="26"/>
        </w:rPr>
        <w:t xml:space="preserve">татаро-башкирской </w:t>
      </w:r>
      <w:r w:rsidR="009A709D" w:rsidRPr="007D32A8">
        <w:rPr>
          <w:bCs/>
          <w:sz w:val="26"/>
          <w:szCs w:val="26"/>
        </w:rPr>
        <w:t>–</w:t>
      </w:r>
      <w:r w:rsidRPr="007D32A8">
        <w:rPr>
          <w:bCs/>
          <w:sz w:val="26"/>
          <w:szCs w:val="26"/>
        </w:rPr>
        <w:t xml:space="preserve"> Сабантуй, Навруз, народов ханты </w:t>
      </w:r>
      <w:r w:rsidR="009A709D" w:rsidRPr="007D32A8">
        <w:rPr>
          <w:bCs/>
          <w:sz w:val="26"/>
          <w:szCs w:val="26"/>
        </w:rPr>
        <w:t>–</w:t>
      </w:r>
      <w:r w:rsidRPr="007D32A8">
        <w:rPr>
          <w:bCs/>
          <w:sz w:val="26"/>
          <w:szCs w:val="26"/>
        </w:rPr>
        <w:t xml:space="preserve"> День коренных народов, хантыйский праздник </w:t>
      </w:r>
      <w:r w:rsidR="00B717BB" w:rsidRPr="007D32A8">
        <w:rPr>
          <w:bCs/>
          <w:sz w:val="26"/>
          <w:szCs w:val="26"/>
        </w:rPr>
        <w:t>«</w:t>
      </w:r>
      <w:r w:rsidRPr="007D32A8">
        <w:rPr>
          <w:bCs/>
          <w:sz w:val="26"/>
          <w:szCs w:val="26"/>
        </w:rPr>
        <w:t>День Вороны</w:t>
      </w:r>
      <w:r w:rsidR="00B717BB" w:rsidRPr="007D32A8">
        <w:rPr>
          <w:bCs/>
          <w:sz w:val="26"/>
          <w:szCs w:val="26"/>
        </w:rPr>
        <w:t>»</w:t>
      </w:r>
      <w:r w:rsidRPr="007D32A8">
        <w:rPr>
          <w:bCs/>
          <w:sz w:val="26"/>
          <w:szCs w:val="26"/>
        </w:rPr>
        <w:t xml:space="preserve">. </w:t>
      </w:r>
    </w:p>
    <w:p w14:paraId="410F80B4"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В Нефтеюганском районе проживают представители более </w:t>
      </w:r>
      <w:r w:rsidR="009A709D" w:rsidRPr="007D32A8">
        <w:rPr>
          <w:sz w:val="26"/>
          <w:szCs w:val="26"/>
        </w:rPr>
        <w:br/>
      </w:r>
      <w:r w:rsidRPr="007D32A8">
        <w:rPr>
          <w:sz w:val="26"/>
          <w:szCs w:val="26"/>
        </w:rPr>
        <w:t xml:space="preserve">70 национальностей. Действует 7 некоммерческих организаций, созданных </w:t>
      </w:r>
      <w:r w:rsidR="009A709D" w:rsidRPr="007D32A8">
        <w:rPr>
          <w:sz w:val="26"/>
          <w:szCs w:val="26"/>
        </w:rPr>
        <w:br/>
      </w:r>
      <w:r w:rsidRPr="007D32A8">
        <w:rPr>
          <w:sz w:val="26"/>
          <w:szCs w:val="26"/>
        </w:rPr>
        <w:t xml:space="preserve">по национальному признаку, 2 из них зарегистрированы – Местная общественная организация народов Северного Кавказа </w:t>
      </w:r>
      <w:r w:rsidR="00B717BB" w:rsidRPr="007D32A8">
        <w:rPr>
          <w:sz w:val="26"/>
          <w:szCs w:val="26"/>
        </w:rPr>
        <w:t>«</w:t>
      </w:r>
      <w:r w:rsidRPr="007D32A8">
        <w:rPr>
          <w:sz w:val="26"/>
          <w:szCs w:val="26"/>
        </w:rPr>
        <w:t>Терек</w:t>
      </w:r>
      <w:r w:rsidR="00B717BB" w:rsidRPr="007D32A8">
        <w:rPr>
          <w:sz w:val="26"/>
          <w:szCs w:val="26"/>
        </w:rPr>
        <w:t>»</w:t>
      </w:r>
      <w:r w:rsidRPr="007D32A8">
        <w:rPr>
          <w:sz w:val="26"/>
          <w:szCs w:val="26"/>
        </w:rPr>
        <w:t xml:space="preserve"> Нефтеюганского района, </w:t>
      </w:r>
      <w:r w:rsidR="009A709D" w:rsidRPr="007D32A8">
        <w:rPr>
          <w:sz w:val="26"/>
          <w:szCs w:val="26"/>
        </w:rPr>
        <w:br/>
      </w:r>
      <w:r w:rsidRPr="007D32A8">
        <w:rPr>
          <w:sz w:val="26"/>
          <w:szCs w:val="26"/>
        </w:rPr>
        <w:t xml:space="preserve">Местная общественная организация чувашей Нефтеюганского района </w:t>
      </w:r>
      <w:r w:rsidR="00B717BB" w:rsidRPr="007D32A8">
        <w:rPr>
          <w:sz w:val="26"/>
          <w:szCs w:val="26"/>
        </w:rPr>
        <w:t>«</w:t>
      </w:r>
      <w:r w:rsidRPr="007D32A8">
        <w:rPr>
          <w:sz w:val="26"/>
          <w:szCs w:val="26"/>
        </w:rPr>
        <w:t>Родник</w:t>
      </w:r>
      <w:r w:rsidR="00B717BB" w:rsidRPr="007D32A8">
        <w:rPr>
          <w:sz w:val="26"/>
          <w:szCs w:val="26"/>
        </w:rPr>
        <w:t>»</w:t>
      </w:r>
      <w:r w:rsidRPr="007D32A8">
        <w:rPr>
          <w:sz w:val="26"/>
          <w:szCs w:val="26"/>
        </w:rPr>
        <w:t xml:space="preserve">; </w:t>
      </w:r>
      <w:r w:rsidR="009A709D" w:rsidRPr="007D32A8">
        <w:rPr>
          <w:sz w:val="26"/>
          <w:szCs w:val="26"/>
        </w:rPr>
        <w:br/>
      </w:r>
      <w:r w:rsidRPr="007D32A8">
        <w:rPr>
          <w:sz w:val="26"/>
          <w:szCs w:val="26"/>
        </w:rPr>
        <w:t xml:space="preserve">15 религиозных объединений (11 христианских, 2 мусульманских, 2 евангельских), </w:t>
      </w:r>
      <w:r w:rsidR="009A709D" w:rsidRPr="007D32A8">
        <w:rPr>
          <w:sz w:val="26"/>
          <w:szCs w:val="26"/>
        </w:rPr>
        <w:br/>
      </w:r>
      <w:r w:rsidRPr="007D32A8">
        <w:rPr>
          <w:sz w:val="26"/>
          <w:szCs w:val="26"/>
        </w:rPr>
        <w:t xml:space="preserve">из них 12 зарегистрированы. </w:t>
      </w:r>
    </w:p>
    <w:p w14:paraId="0AC948D1"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Одним из механизмов вовлечения представителей общественных объединений в деятельность в сфере национальной политики является оказание финансовой поддержки в форме субсидий и грантов. Так, субсидии из средств местного бюджета предоставляются по 12 направлениям, в том числе </w:t>
      </w:r>
      <w:r w:rsidR="00B717BB" w:rsidRPr="007D32A8">
        <w:rPr>
          <w:sz w:val="26"/>
          <w:szCs w:val="26"/>
        </w:rPr>
        <w:t>«</w:t>
      </w:r>
      <w:r w:rsidRPr="007D32A8">
        <w:rPr>
          <w:sz w:val="26"/>
          <w:szCs w:val="26"/>
        </w:rPr>
        <w:t>Поддержание межнационального и межконфессионального мира и согласия, развитие межнационального сотрудничества</w:t>
      </w:r>
      <w:r w:rsidR="00B717BB" w:rsidRPr="007D32A8">
        <w:rPr>
          <w:sz w:val="26"/>
          <w:szCs w:val="26"/>
        </w:rPr>
        <w:t>»</w:t>
      </w:r>
      <w:r w:rsidRPr="007D32A8">
        <w:rPr>
          <w:sz w:val="26"/>
          <w:szCs w:val="26"/>
        </w:rPr>
        <w:t xml:space="preserve">, </w:t>
      </w:r>
      <w:r w:rsidR="00B717BB" w:rsidRPr="007D32A8">
        <w:rPr>
          <w:sz w:val="26"/>
          <w:szCs w:val="26"/>
        </w:rPr>
        <w:t>«</w:t>
      </w:r>
      <w:r w:rsidRPr="007D32A8">
        <w:rPr>
          <w:sz w:val="26"/>
          <w:szCs w:val="26"/>
        </w:rPr>
        <w:t>Сохранение и защита, культуры, языков и традиций народов Российской Федерации</w:t>
      </w:r>
      <w:r w:rsidR="00B717BB" w:rsidRPr="007D32A8">
        <w:rPr>
          <w:sz w:val="26"/>
          <w:szCs w:val="26"/>
        </w:rPr>
        <w:t>»</w:t>
      </w:r>
      <w:r w:rsidRPr="007D32A8">
        <w:rPr>
          <w:sz w:val="26"/>
          <w:szCs w:val="26"/>
        </w:rPr>
        <w:t xml:space="preserve"> </w:t>
      </w:r>
      <w:r w:rsidR="00B717BB" w:rsidRPr="007D32A8">
        <w:rPr>
          <w:color w:val="000000"/>
          <w:sz w:val="26"/>
          <w:szCs w:val="26"/>
          <w:shd w:val="clear" w:color="auto" w:fill="FFFFFF"/>
        </w:rPr>
        <w:t>«</w:t>
      </w:r>
      <w:r w:rsidRPr="007D32A8">
        <w:rPr>
          <w:sz w:val="26"/>
          <w:szCs w:val="26"/>
          <w:shd w:val="clear" w:color="auto" w:fill="FFFFFF"/>
        </w:rPr>
        <w:t>С</w:t>
      </w:r>
      <w:r w:rsidRPr="007D32A8">
        <w:rPr>
          <w:sz w:val="26"/>
          <w:szCs w:val="26"/>
        </w:rPr>
        <w:t>оциальная и культурная адаптация, и интеграция мигрантов</w:t>
      </w:r>
      <w:bookmarkStart w:id="14" w:name="P7373"/>
      <w:bookmarkStart w:id="15" w:name="P7399"/>
      <w:bookmarkEnd w:id="14"/>
      <w:bookmarkEnd w:id="15"/>
      <w:r w:rsidR="00B717BB" w:rsidRPr="007D32A8">
        <w:rPr>
          <w:sz w:val="26"/>
          <w:szCs w:val="26"/>
        </w:rPr>
        <w:t>»</w:t>
      </w:r>
      <w:r w:rsidRPr="007D32A8">
        <w:rPr>
          <w:i/>
          <w:sz w:val="26"/>
          <w:szCs w:val="26"/>
        </w:rPr>
        <w:t>.</w:t>
      </w:r>
      <w:r w:rsidRPr="007D32A8">
        <w:rPr>
          <w:sz w:val="26"/>
          <w:szCs w:val="26"/>
        </w:rPr>
        <w:t xml:space="preserve"> За пять лет за счет средств местного бюджета по данным направлениям реализовано 16 социально-значимых проектов на общую сумму 4250 тыс. руб. </w:t>
      </w:r>
    </w:p>
    <w:p w14:paraId="66FB4214"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Большую роль в сохранении национальных традиций играет Центр национальных культур, на базе которого </w:t>
      </w:r>
      <w:r w:rsidRPr="007D32A8">
        <w:rPr>
          <w:sz w:val="26"/>
          <w:szCs w:val="26"/>
          <w:shd w:val="clear" w:color="auto" w:fill="FFFFFF"/>
        </w:rPr>
        <w:t xml:space="preserve">ежегодно проводятся мероприятия, направленные на сохранение и развитие культурных традиций народов, населяющих территорию района. В 2019 году национальными объединениями организовано </w:t>
      </w:r>
      <w:r w:rsidR="00B231C1" w:rsidRPr="007D32A8">
        <w:rPr>
          <w:sz w:val="26"/>
          <w:szCs w:val="26"/>
          <w:shd w:val="clear" w:color="auto" w:fill="FFFFFF"/>
        </w:rPr>
        <w:br/>
      </w:r>
      <w:r w:rsidRPr="007D32A8">
        <w:rPr>
          <w:sz w:val="26"/>
          <w:szCs w:val="26"/>
          <w:shd w:val="clear" w:color="auto" w:fill="FFFFFF"/>
        </w:rPr>
        <w:t>в Центре 33 мероприятия, в которых приняли участие около 2 тысяч человек.</w:t>
      </w:r>
      <w:r w:rsidRPr="007D32A8">
        <w:rPr>
          <w:sz w:val="26"/>
          <w:szCs w:val="26"/>
        </w:rPr>
        <w:t xml:space="preserve">  </w:t>
      </w:r>
    </w:p>
    <w:p w14:paraId="5022F665"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В работе по профилактике экстремизма, противодействию радикальным религиозным течениям, освещению межнациональной и межконфессиональной тематики особое внимание отводится средствам массовой информации. За отчетный </w:t>
      </w:r>
      <w:r w:rsidRPr="007D32A8">
        <w:rPr>
          <w:sz w:val="26"/>
          <w:szCs w:val="26"/>
        </w:rPr>
        <w:lastRenderedPageBreak/>
        <w:t xml:space="preserve">период в рамках медиа-плана по освещению мероприятий, направленных </w:t>
      </w:r>
      <w:r w:rsidR="00FC35F7" w:rsidRPr="007D32A8">
        <w:rPr>
          <w:sz w:val="26"/>
          <w:szCs w:val="26"/>
        </w:rPr>
        <w:br/>
      </w:r>
      <w:r w:rsidRPr="007D32A8">
        <w:rPr>
          <w:sz w:val="26"/>
          <w:szCs w:val="26"/>
        </w:rPr>
        <w:t xml:space="preserve">на предупреждение экстремизма, гармонизацию межкультурных отношений </w:t>
      </w:r>
      <w:r w:rsidR="00FC35F7" w:rsidRPr="007D32A8">
        <w:rPr>
          <w:sz w:val="26"/>
          <w:szCs w:val="26"/>
        </w:rPr>
        <w:br/>
      </w:r>
      <w:r w:rsidRPr="007D32A8">
        <w:rPr>
          <w:sz w:val="26"/>
          <w:szCs w:val="26"/>
        </w:rPr>
        <w:t xml:space="preserve">на территории Нефтеюганского района в средствах массовой информации </w:t>
      </w:r>
      <w:r w:rsidR="00FC35F7" w:rsidRPr="007D32A8">
        <w:rPr>
          <w:sz w:val="26"/>
          <w:szCs w:val="26"/>
        </w:rPr>
        <w:br/>
      </w:r>
      <w:r w:rsidRPr="007D32A8">
        <w:rPr>
          <w:sz w:val="26"/>
          <w:szCs w:val="26"/>
        </w:rPr>
        <w:t xml:space="preserve">и на официальном сайте органов местного самоуправления опубликовано около </w:t>
      </w:r>
      <w:r w:rsidR="00FC35F7" w:rsidRPr="007D32A8">
        <w:rPr>
          <w:sz w:val="26"/>
          <w:szCs w:val="26"/>
        </w:rPr>
        <w:br/>
      </w:r>
      <w:r w:rsidRPr="007D32A8">
        <w:rPr>
          <w:sz w:val="26"/>
          <w:szCs w:val="26"/>
        </w:rPr>
        <w:t xml:space="preserve">500 информационных материалов, телерепортажей, сюжетов, сообщений. </w:t>
      </w:r>
      <w:r w:rsidR="00FC35F7" w:rsidRPr="007D32A8">
        <w:rPr>
          <w:sz w:val="26"/>
          <w:szCs w:val="26"/>
        </w:rPr>
        <w:br/>
      </w:r>
      <w:r w:rsidRPr="007D32A8">
        <w:rPr>
          <w:sz w:val="26"/>
          <w:szCs w:val="26"/>
        </w:rPr>
        <w:t xml:space="preserve">В еженедельной общественно-политической газете </w:t>
      </w:r>
      <w:r w:rsidR="00B717BB" w:rsidRPr="007D32A8">
        <w:rPr>
          <w:sz w:val="26"/>
          <w:szCs w:val="26"/>
        </w:rPr>
        <w:t>«</w:t>
      </w:r>
      <w:r w:rsidRPr="007D32A8">
        <w:rPr>
          <w:sz w:val="26"/>
          <w:szCs w:val="26"/>
        </w:rPr>
        <w:t>Югорское обозрение</w:t>
      </w:r>
      <w:r w:rsidR="00B717BB" w:rsidRPr="007D32A8">
        <w:rPr>
          <w:sz w:val="26"/>
          <w:szCs w:val="26"/>
        </w:rPr>
        <w:t>»</w:t>
      </w:r>
      <w:r w:rsidRPr="007D32A8">
        <w:rPr>
          <w:sz w:val="26"/>
          <w:szCs w:val="26"/>
        </w:rPr>
        <w:t xml:space="preserve"> ведутся специализированные рубрики: </w:t>
      </w:r>
      <w:r w:rsidR="00B717BB" w:rsidRPr="007D32A8">
        <w:rPr>
          <w:sz w:val="26"/>
          <w:szCs w:val="26"/>
        </w:rPr>
        <w:t>«</w:t>
      </w:r>
      <w:r w:rsidRPr="007D32A8">
        <w:rPr>
          <w:sz w:val="26"/>
          <w:szCs w:val="26"/>
        </w:rPr>
        <w:t>Югра многонациональная</w:t>
      </w:r>
      <w:r w:rsidR="00B717BB" w:rsidRPr="007D32A8">
        <w:rPr>
          <w:sz w:val="26"/>
          <w:szCs w:val="26"/>
        </w:rPr>
        <w:t>»</w:t>
      </w:r>
      <w:r w:rsidRPr="007D32A8">
        <w:rPr>
          <w:sz w:val="26"/>
          <w:szCs w:val="26"/>
        </w:rPr>
        <w:t xml:space="preserve">, </w:t>
      </w:r>
      <w:r w:rsidR="00B717BB" w:rsidRPr="007D32A8">
        <w:rPr>
          <w:sz w:val="26"/>
          <w:szCs w:val="26"/>
        </w:rPr>
        <w:t>«</w:t>
      </w:r>
      <w:r w:rsidRPr="007D32A8">
        <w:rPr>
          <w:sz w:val="26"/>
          <w:szCs w:val="26"/>
        </w:rPr>
        <w:t>Район национальный</w:t>
      </w:r>
      <w:r w:rsidR="00B717BB" w:rsidRPr="007D32A8">
        <w:rPr>
          <w:sz w:val="26"/>
          <w:szCs w:val="26"/>
        </w:rPr>
        <w:t>»</w:t>
      </w:r>
      <w:r w:rsidRPr="007D32A8">
        <w:rPr>
          <w:sz w:val="26"/>
          <w:szCs w:val="26"/>
        </w:rPr>
        <w:t xml:space="preserve">, </w:t>
      </w:r>
      <w:r w:rsidR="00B717BB" w:rsidRPr="007D32A8">
        <w:rPr>
          <w:sz w:val="26"/>
          <w:szCs w:val="26"/>
        </w:rPr>
        <w:t>«</w:t>
      </w:r>
      <w:r w:rsidRPr="007D32A8">
        <w:rPr>
          <w:sz w:val="26"/>
          <w:szCs w:val="26"/>
        </w:rPr>
        <w:t>Национальные сокровища Югры</w:t>
      </w:r>
      <w:r w:rsidR="00B717BB" w:rsidRPr="007D32A8">
        <w:rPr>
          <w:sz w:val="26"/>
          <w:szCs w:val="26"/>
        </w:rPr>
        <w:t>»</w:t>
      </w:r>
      <w:r w:rsidRPr="007D32A8">
        <w:rPr>
          <w:sz w:val="26"/>
          <w:szCs w:val="26"/>
        </w:rPr>
        <w:t xml:space="preserve">. </w:t>
      </w:r>
    </w:p>
    <w:p w14:paraId="68536791"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В целях привлечения средств массовой информации к освещению мероприятий в сфере государственной национальной политики, реализуемых на территории района, в 2019 году был организован конкурс журналистских работ на лучшее освещение в печатных и электронных СМИ вопросов межнационального, межконфессионального взаимодействия в муниципальном образовании. </w:t>
      </w:r>
    </w:p>
    <w:p w14:paraId="62B90E93" w14:textId="77777777" w:rsidR="002F2AA7" w:rsidRPr="007D32A8" w:rsidRDefault="002F2AA7" w:rsidP="002F2AA7">
      <w:pPr>
        <w:tabs>
          <w:tab w:val="left" w:pos="567"/>
          <w:tab w:val="left" w:pos="709"/>
          <w:tab w:val="left" w:pos="851"/>
        </w:tabs>
        <w:ind w:firstLine="709"/>
        <w:jc w:val="both"/>
        <w:rPr>
          <w:sz w:val="26"/>
          <w:szCs w:val="26"/>
        </w:rPr>
      </w:pPr>
      <w:r w:rsidRPr="007D32A8">
        <w:rPr>
          <w:sz w:val="26"/>
          <w:szCs w:val="26"/>
        </w:rPr>
        <w:t xml:space="preserve">Итогом реализации государственной национальной политики Российской Федерации на территории Нефтеюганского района является стабильная, прогнозируемая и управляемая ситуация в муниципальном образовании. </w:t>
      </w:r>
      <w:r w:rsidR="001C5522" w:rsidRPr="007D32A8">
        <w:rPr>
          <w:sz w:val="26"/>
          <w:szCs w:val="26"/>
        </w:rPr>
        <w:br/>
      </w:r>
      <w:r w:rsidRPr="007D32A8">
        <w:rPr>
          <w:sz w:val="26"/>
          <w:szCs w:val="26"/>
        </w:rPr>
        <w:t xml:space="preserve">По результатам окружных социологических исследований в 2019 году 86,8% опрошенных жителей Нефтеюганского района положительно оценили состояние межнациональных отношений в муниципалитете (средний показатель </w:t>
      </w:r>
      <w:r w:rsidR="001C5522" w:rsidRPr="007D32A8">
        <w:rPr>
          <w:sz w:val="26"/>
          <w:szCs w:val="26"/>
        </w:rPr>
        <w:br/>
      </w:r>
      <w:r w:rsidRPr="007D32A8">
        <w:rPr>
          <w:sz w:val="26"/>
          <w:szCs w:val="26"/>
        </w:rPr>
        <w:t xml:space="preserve">по автономному округу 85,3%), 91,7% – положительно оценили состояние межконфессиональных отношений (средний показатель по Югре 89,3%). </w:t>
      </w:r>
    </w:p>
    <w:p w14:paraId="707102A1" w14:textId="77777777" w:rsidR="00B80EFA" w:rsidRPr="007D32A8" w:rsidRDefault="00B80EFA" w:rsidP="00167769">
      <w:pPr>
        <w:widowControl w:val="0"/>
        <w:tabs>
          <w:tab w:val="left" w:pos="426"/>
        </w:tabs>
        <w:autoSpaceDE w:val="0"/>
        <w:autoSpaceDN w:val="0"/>
        <w:adjustRightInd w:val="0"/>
        <w:ind w:left="720"/>
        <w:contextualSpacing/>
        <w:rPr>
          <w:b/>
          <w:sz w:val="26"/>
          <w:szCs w:val="26"/>
        </w:rPr>
      </w:pPr>
    </w:p>
    <w:p w14:paraId="3A7EC38A" w14:textId="77777777" w:rsidR="00D40981" w:rsidRPr="007D32A8" w:rsidRDefault="00D40981"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Муниципальный контроль</w:t>
      </w:r>
    </w:p>
    <w:p w14:paraId="2C205216" w14:textId="77777777" w:rsidR="00AC60CF" w:rsidRPr="007D32A8" w:rsidRDefault="00AC60CF" w:rsidP="00913933">
      <w:pPr>
        <w:widowControl w:val="0"/>
        <w:tabs>
          <w:tab w:val="left" w:pos="426"/>
        </w:tabs>
        <w:autoSpaceDE w:val="0"/>
        <w:autoSpaceDN w:val="0"/>
        <w:adjustRightInd w:val="0"/>
        <w:ind w:left="720"/>
        <w:contextualSpacing/>
        <w:jc w:val="center"/>
        <w:rPr>
          <w:b/>
          <w:sz w:val="26"/>
          <w:szCs w:val="26"/>
        </w:rPr>
      </w:pPr>
    </w:p>
    <w:p w14:paraId="6EF9DE5F"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Перечень видов муниципального контроля и органов местного самоуправления, уполномоченных на их осуществление, утвержден постановлением администрации Нефтеюганского района от 20.11.2017 № </w:t>
      </w:r>
      <w:r w:rsidRPr="007D32A8">
        <w:rPr>
          <w:rFonts w:eastAsia="Calibri"/>
          <w:bCs/>
          <w:sz w:val="26"/>
          <w:szCs w:val="26"/>
          <w:lang w:eastAsia="en-US"/>
        </w:rPr>
        <w:t>2078</w:t>
      </w:r>
      <w:r w:rsidRPr="007D32A8">
        <w:rPr>
          <w:rFonts w:eastAsia="Calibri"/>
          <w:b/>
          <w:bCs/>
          <w:sz w:val="26"/>
          <w:szCs w:val="26"/>
          <w:lang w:eastAsia="en-US"/>
        </w:rPr>
        <w:t>-</w:t>
      </w:r>
      <w:r w:rsidRPr="007D32A8">
        <w:rPr>
          <w:rFonts w:eastAsia="Calibri"/>
          <w:bCs/>
          <w:sz w:val="26"/>
          <w:szCs w:val="26"/>
          <w:lang w:eastAsia="en-US"/>
        </w:rPr>
        <w:t>па</w:t>
      </w:r>
      <w:r w:rsidRPr="007D32A8">
        <w:rPr>
          <w:rFonts w:eastAsia="Calibri"/>
          <w:b/>
          <w:bCs/>
          <w:sz w:val="26"/>
          <w:szCs w:val="26"/>
          <w:lang w:eastAsia="en-US"/>
        </w:rPr>
        <w:t> </w:t>
      </w:r>
      <w:hyperlink r:id="rId29" w:history="1">
        <w:r w:rsidR="00B717BB" w:rsidRPr="007D32A8">
          <w:rPr>
            <w:rFonts w:eastAsia="Calibri"/>
            <w:sz w:val="26"/>
            <w:szCs w:val="26"/>
            <w:lang w:eastAsia="en-US"/>
          </w:rPr>
          <w:t>«</w:t>
        </w:r>
        <w:r w:rsidRPr="007D32A8">
          <w:rPr>
            <w:rFonts w:eastAsia="Calibri"/>
            <w:sz w:val="26"/>
            <w:szCs w:val="26"/>
            <w:lang w:eastAsia="en-US"/>
          </w:rPr>
          <w:t>Об утверждении перечня видов муниципального контроля и органов местного самоуправления, уполномоченных на их осуществление</w:t>
        </w:r>
        <w:r w:rsidR="00B717BB" w:rsidRPr="007D32A8">
          <w:rPr>
            <w:rFonts w:eastAsia="Calibri"/>
            <w:sz w:val="26"/>
            <w:szCs w:val="26"/>
            <w:lang w:eastAsia="en-US"/>
          </w:rPr>
          <w:t>»</w:t>
        </w:r>
      </w:hyperlink>
      <w:r w:rsidRPr="007D32A8">
        <w:rPr>
          <w:rFonts w:eastAsia="Calibri"/>
          <w:sz w:val="26"/>
          <w:szCs w:val="26"/>
          <w:lang w:eastAsia="en-US"/>
        </w:rPr>
        <w:t xml:space="preserve">. </w:t>
      </w:r>
    </w:p>
    <w:p w14:paraId="02D4CE30"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Порядок ведения перечня видов муниципального контроля и органов местного самоуправления, уполномоченных на их осуществление, осуществляется </w:t>
      </w:r>
      <w:r w:rsidR="0061683E" w:rsidRPr="007D32A8">
        <w:rPr>
          <w:rFonts w:eastAsia="Calibri"/>
          <w:sz w:val="26"/>
          <w:szCs w:val="26"/>
          <w:lang w:eastAsia="en-US"/>
        </w:rPr>
        <w:br/>
      </w:r>
      <w:r w:rsidRPr="007D32A8">
        <w:rPr>
          <w:rFonts w:eastAsia="Calibri"/>
          <w:sz w:val="26"/>
          <w:szCs w:val="26"/>
          <w:lang w:eastAsia="en-US"/>
        </w:rPr>
        <w:t>на основании решения Думы Нефтеюганского района от 25.10.2017 № 179 </w:t>
      </w:r>
      <w:r w:rsidR="0061683E" w:rsidRPr="007D32A8">
        <w:rPr>
          <w:rFonts w:eastAsia="Calibri"/>
          <w:sz w:val="26"/>
          <w:szCs w:val="26"/>
          <w:lang w:eastAsia="en-US"/>
        </w:rPr>
        <w:br/>
      </w:r>
      <w:hyperlink r:id="rId30" w:history="1">
        <w:r w:rsidR="00B717BB" w:rsidRPr="007D32A8">
          <w:rPr>
            <w:rFonts w:eastAsia="Calibri"/>
            <w:sz w:val="26"/>
            <w:szCs w:val="26"/>
            <w:lang w:eastAsia="en-US"/>
          </w:rPr>
          <w:t>«</w:t>
        </w:r>
        <w:r w:rsidRPr="007D32A8">
          <w:rPr>
            <w:rFonts w:eastAsia="Calibri"/>
            <w:sz w:val="26"/>
            <w:szCs w:val="26"/>
            <w:lang w:eastAsia="en-US"/>
          </w:rPr>
          <w:t>О Порядке ведения перечня видов муниципального контроля и органов местного самоуправления, уполномоченных на их осуществление</w:t>
        </w:r>
        <w:r w:rsidR="00B717BB" w:rsidRPr="007D32A8">
          <w:rPr>
            <w:rFonts w:eastAsia="Calibri"/>
            <w:sz w:val="26"/>
            <w:szCs w:val="26"/>
            <w:lang w:eastAsia="en-US"/>
          </w:rPr>
          <w:t>»</w:t>
        </w:r>
      </w:hyperlink>
      <w:r w:rsidRPr="007D32A8">
        <w:rPr>
          <w:rFonts w:eastAsia="Calibri"/>
          <w:sz w:val="26"/>
          <w:szCs w:val="26"/>
          <w:lang w:eastAsia="en-US"/>
        </w:rPr>
        <w:t>.</w:t>
      </w:r>
    </w:p>
    <w:p w14:paraId="38F6BBAA"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Администрацией Нефтеюганского района в 2019 году осуществлялись 7 видов муниципального контроля, а именно:</w:t>
      </w:r>
    </w:p>
    <w:p w14:paraId="6C8A3363" w14:textId="77777777" w:rsidR="00987526" w:rsidRPr="007D32A8" w:rsidRDefault="00987526" w:rsidP="00987526">
      <w:pPr>
        <w:tabs>
          <w:tab w:val="left" w:pos="993"/>
        </w:tabs>
        <w:ind w:firstLine="709"/>
        <w:jc w:val="both"/>
        <w:rPr>
          <w:rFonts w:eastAsia="Calibri"/>
          <w:sz w:val="26"/>
          <w:szCs w:val="26"/>
          <w:lang w:eastAsia="en-US"/>
        </w:rPr>
      </w:pPr>
      <w:r w:rsidRPr="007D32A8">
        <w:rPr>
          <w:rFonts w:eastAsia="Calibri"/>
          <w:sz w:val="26"/>
          <w:szCs w:val="26"/>
          <w:lang w:eastAsia="en-US"/>
        </w:rPr>
        <w:t>муниципальный земельный контроль на межселенной территории Нефтеюганского района;</w:t>
      </w:r>
    </w:p>
    <w:p w14:paraId="0CE24A83" w14:textId="77777777" w:rsidR="00987526" w:rsidRPr="007D32A8" w:rsidRDefault="00987526" w:rsidP="00987526">
      <w:pPr>
        <w:tabs>
          <w:tab w:val="left" w:pos="993"/>
        </w:tabs>
        <w:ind w:firstLine="709"/>
        <w:jc w:val="both"/>
        <w:rPr>
          <w:rFonts w:eastAsia="Calibri"/>
          <w:sz w:val="26"/>
          <w:szCs w:val="26"/>
          <w:lang w:eastAsia="en-US"/>
        </w:rPr>
      </w:pPr>
      <w:r w:rsidRPr="007D32A8">
        <w:rPr>
          <w:rFonts w:eastAsia="Calibri"/>
          <w:sz w:val="26"/>
          <w:szCs w:val="26"/>
          <w:lang w:eastAsia="en-US"/>
        </w:rPr>
        <w:t>муниципальный жилищный контроль в городском и сельских поселениях Нефтеюганского района;</w:t>
      </w:r>
    </w:p>
    <w:p w14:paraId="60514CA5" w14:textId="77777777" w:rsidR="00987526" w:rsidRPr="007D32A8" w:rsidRDefault="00987526" w:rsidP="00987526">
      <w:pPr>
        <w:tabs>
          <w:tab w:val="left" w:pos="993"/>
        </w:tabs>
        <w:ind w:firstLine="709"/>
        <w:jc w:val="both"/>
        <w:rPr>
          <w:rFonts w:eastAsia="Calibri"/>
          <w:sz w:val="26"/>
          <w:szCs w:val="26"/>
          <w:lang w:eastAsia="en-US"/>
        </w:rPr>
      </w:pPr>
      <w:r w:rsidRPr="007D32A8">
        <w:rPr>
          <w:sz w:val="26"/>
          <w:szCs w:val="26"/>
        </w:rPr>
        <w:t>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w:t>
      </w:r>
      <w:r w:rsidRPr="007D32A8">
        <w:rPr>
          <w:rFonts w:eastAsia="Calibri"/>
          <w:sz w:val="26"/>
          <w:szCs w:val="26"/>
          <w:lang w:eastAsia="en-US"/>
        </w:rPr>
        <w:t>;</w:t>
      </w:r>
    </w:p>
    <w:p w14:paraId="29F6339A" w14:textId="77777777" w:rsidR="00987526" w:rsidRPr="007D32A8" w:rsidRDefault="00987526" w:rsidP="00987526">
      <w:pPr>
        <w:tabs>
          <w:tab w:val="left" w:pos="993"/>
        </w:tabs>
        <w:ind w:firstLine="709"/>
        <w:jc w:val="both"/>
        <w:rPr>
          <w:rFonts w:eastAsia="Calibri"/>
          <w:sz w:val="26"/>
          <w:szCs w:val="26"/>
          <w:lang w:eastAsia="en-US"/>
        </w:rPr>
      </w:pPr>
      <w:r w:rsidRPr="007D32A8">
        <w:rPr>
          <w:rFonts w:eastAsia="Calibri"/>
          <w:sz w:val="26"/>
          <w:szCs w:val="26"/>
          <w:lang w:eastAsia="en-US"/>
        </w:rPr>
        <w:t>муниципальный контроль за сохранностью автомобильных дорог местного значения вне границ населенных пунктов в границах Нефтеюганского района;</w:t>
      </w:r>
    </w:p>
    <w:p w14:paraId="652676BB" w14:textId="77777777" w:rsidR="00987526" w:rsidRPr="007D32A8" w:rsidRDefault="00987526" w:rsidP="00987526">
      <w:pPr>
        <w:tabs>
          <w:tab w:val="left" w:pos="993"/>
        </w:tabs>
        <w:ind w:firstLine="709"/>
        <w:jc w:val="both"/>
        <w:rPr>
          <w:rFonts w:eastAsia="Calibri"/>
          <w:sz w:val="26"/>
          <w:szCs w:val="26"/>
          <w:lang w:eastAsia="en-US"/>
        </w:rPr>
      </w:pPr>
      <w:r w:rsidRPr="007D32A8">
        <w:rPr>
          <w:rFonts w:eastAsia="Calibri"/>
          <w:sz w:val="26"/>
          <w:szCs w:val="26"/>
          <w:lang w:eastAsia="en-US"/>
        </w:rPr>
        <w:t>муниципальный контроль за соблюдением законодательства в области розничной продажи алкогольной продукции</w:t>
      </w:r>
      <w:r w:rsidRPr="007D32A8">
        <w:rPr>
          <w:rFonts w:eastAsia="Calibri"/>
          <w:bCs/>
          <w:kern w:val="28"/>
          <w:sz w:val="26"/>
          <w:szCs w:val="26"/>
        </w:rPr>
        <w:t>, спиртосодержащей продукции</w:t>
      </w:r>
      <w:r w:rsidRPr="007D32A8">
        <w:rPr>
          <w:rFonts w:eastAsia="Calibri"/>
          <w:sz w:val="26"/>
          <w:szCs w:val="26"/>
          <w:lang w:eastAsia="en-US"/>
        </w:rPr>
        <w:t xml:space="preserve"> </w:t>
      </w:r>
      <w:r w:rsidR="00B93733" w:rsidRPr="007D32A8">
        <w:rPr>
          <w:rFonts w:eastAsia="Calibri"/>
          <w:sz w:val="26"/>
          <w:szCs w:val="26"/>
          <w:lang w:eastAsia="en-US"/>
        </w:rPr>
        <w:br/>
      </w:r>
      <w:r w:rsidRPr="007D32A8">
        <w:rPr>
          <w:rFonts w:eastAsia="Calibri"/>
          <w:sz w:val="26"/>
          <w:szCs w:val="26"/>
          <w:lang w:eastAsia="en-US"/>
        </w:rPr>
        <w:lastRenderedPageBreak/>
        <w:t>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p>
    <w:p w14:paraId="0FA5D155" w14:textId="77777777" w:rsidR="00987526" w:rsidRPr="007D32A8" w:rsidRDefault="00987526" w:rsidP="00987526">
      <w:pPr>
        <w:tabs>
          <w:tab w:val="left" w:pos="993"/>
        </w:tabs>
        <w:ind w:firstLine="709"/>
        <w:jc w:val="both"/>
        <w:rPr>
          <w:rFonts w:eastAsia="Calibri"/>
          <w:sz w:val="26"/>
          <w:szCs w:val="26"/>
          <w:lang w:eastAsia="en-US"/>
        </w:rPr>
      </w:pPr>
      <w:r w:rsidRPr="007D32A8">
        <w:rPr>
          <w:rFonts w:eastAsia="Calibri"/>
          <w:sz w:val="26"/>
          <w:szCs w:val="26"/>
          <w:lang w:eastAsia="en-US"/>
        </w:rPr>
        <w:t>муниципальный контроль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14:paraId="675C64D8" w14:textId="77777777" w:rsidR="00987526" w:rsidRPr="007D32A8" w:rsidRDefault="00987526" w:rsidP="00987526">
      <w:pPr>
        <w:jc w:val="both"/>
        <w:rPr>
          <w:rFonts w:eastAsia="Calibri"/>
          <w:sz w:val="26"/>
          <w:szCs w:val="26"/>
          <w:lang w:eastAsia="en-US"/>
        </w:rPr>
      </w:pPr>
      <w:r w:rsidRPr="007D32A8">
        <w:rPr>
          <w:rFonts w:eastAsia="Calibri"/>
          <w:sz w:val="26"/>
          <w:szCs w:val="26"/>
          <w:lang w:eastAsia="en-US"/>
        </w:rPr>
        <w:tab/>
        <w:t>муниципальный контроль за соблюдением правил благоустройства межселенной территории Нефтеюганского района.</w:t>
      </w:r>
    </w:p>
    <w:p w14:paraId="5E95B0CC" w14:textId="77777777" w:rsidR="00987526" w:rsidRPr="007D32A8" w:rsidRDefault="00987526" w:rsidP="00987526">
      <w:pPr>
        <w:autoSpaceDE w:val="0"/>
        <w:autoSpaceDN w:val="0"/>
        <w:adjustRightInd w:val="0"/>
        <w:ind w:firstLine="708"/>
        <w:jc w:val="both"/>
        <w:rPr>
          <w:sz w:val="26"/>
          <w:szCs w:val="26"/>
        </w:rPr>
      </w:pPr>
      <w:r w:rsidRPr="007D32A8">
        <w:rPr>
          <w:rFonts w:eastAsia="Calibri"/>
          <w:sz w:val="26"/>
          <w:szCs w:val="26"/>
          <w:lang w:eastAsia="en-US"/>
        </w:rPr>
        <w:t>В соответствии с положениями Федерального з</w:t>
      </w:r>
      <w:r w:rsidRPr="007D32A8">
        <w:rPr>
          <w:sz w:val="26"/>
          <w:szCs w:val="26"/>
        </w:rPr>
        <w:t xml:space="preserve">акона от 06.10.2003 № 131-ФЗ </w:t>
      </w:r>
      <w:r w:rsidR="00B717BB" w:rsidRPr="007D32A8">
        <w:rPr>
          <w:sz w:val="26"/>
          <w:szCs w:val="26"/>
        </w:rPr>
        <w:t>«</w:t>
      </w:r>
      <w:r w:rsidRPr="007D32A8">
        <w:rPr>
          <w:sz w:val="26"/>
          <w:szCs w:val="26"/>
        </w:rPr>
        <w:t>Об общих принципах организации местного самоуправления в Российской Федерации</w:t>
      </w:r>
      <w:r w:rsidR="00B717BB" w:rsidRPr="007D32A8">
        <w:rPr>
          <w:sz w:val="26"/>
          <w:szCs w:val="26"/>
        </w:rPr>
        <w:t>»</w:t>
      </w:r>
      <w:r w:rsidRPr="007D32A8">
        <w:rPr>
          <w:sz w:val="26"/>
          <w:szCs w:val="26"/>
        </w:rPr>
        <w:t xml:space="preserve"> органы местного самоуправления 7 отдельных поселений, входящих в состав Нефтеюганского района, передали в 2019 году муниципальному району часть своих полномочий по осуществлению муниципального земельного и жилищного контролей, на основании заключенных соглашений о передаче части полномочий </w:t>
      </w:r>
      <w:r w:rsidR="00AB709E" w:rsidRPr="007D32A8">
        <w:rPr>
          <w:sz w:val="26"/>
          <w:szCs w:val="26"/>
        </w:rPr>
        <w:br/>
      </w:r>
      <w:r w:rsidRPr="007D32A8">
        <w:rPr>
          <w:sz w:val="26"/>
          <w:szCs w:val="26"/>
        </w:rPr>
        <w:t xml:space="preserve">по решению вопросов местного значения.  </w:t>
      </w:r>
    </w:p>
    <w:p w14:paraId="2FAC6564"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В соответствии Федеральным законом от 26.12.2008 № 294-ФЗ </w:t>
      </w:r>
      <w:r w:rsidR="00B717BB" w:rsidRPr="007D32A8">
        <w:rPr>
          <w:rFonts w:eastAsia="Calibri"/>
          <w:sz w:val="26"/>
          <w:szCs w:val="26"/>
          <w:lang w:eastAsia="en-US"/>
        </w:rPr>
        <w:t>«</w:t>
      </w:r>
      <w:r w:rsidRPr="007D32A8">
        <w:rPr>
          <w:rFonts w:eastAsia="Calibri"/>
          <w:sz w:val="26"/>
          <w:szCs w:val="26"/>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717BB" w:rsidRPr="007D32A8">
        <w:rPr>
          <w:rFonts w:eastAsia="Calibri"/>
          <w:sz w:val="26"/>
          <w:szCs w:val="26"/>
          <w:lang w:eastAsia="en-US"/>
        </w:rPr>
        <w:t>»</w:t>
      </w:r>
      <w:r w:rsidRPr="007D32A8">
        <w:rPr>
          <w:rFonts w:eastAsia="Calibri"/>
          <w:sz w:val="26"/>
          <w:szCs w:val="26"/>
          <w:lang w:eastAsia="en-US"/>
        </w:rPr>
        <w:t xml:space="preserve"> (далее </w:t>
      </w:r>
      <w:r w:rsidR="0061683E" w:rsidRPr="007D32A8">
        <w:rPr>
          <w:rFonts w:eastAsia="Calibri"/>
          <w:sz w:val="26"/>
          <w:szCs w:val="26"/>
          <w:lang w:eastAsia="en-US"/>
        </w:rPr>
        <w:t>–</w:t>
      </w:r>
      <w:r w:rsidRPr="007D32A8">
        <w:rPr>
          <w:rFonts w:eastAsia="Calibri"/>
          <w:sz w:val="26"/>
          <w:szCs w:val="26"/>
          <w:lang w:eastAsia="en-US"/>
        </w:rPr>
        <w:t xml:space="preserve"> Федеральный закон № 294) органом местного самоуправления Нефтеюганский район разработаны нормативные правовые акты, </w:t>
      </w:r>
      <w:r w:rsidRPr="007D32A8">
        <w:rPr>
          <w:sz w:val="26"/>
          <w:szCs w:val="26"/>
        </w:rPr>
        <w:t>регулирующие осуществление муниципального контроля на территории муниципального образования Нефтеюганский район</w:t>
      </w:r>
      <w:r w:rsidRPr="007D32A8">
        <w:rPr>
          <w:rFonts w:eastAsia="Calibri"/>
          <w:sz w:val="26"/>
          <w:szCs w:val="26"/>
          <w:lang w:eastAsia="en-US"/>
        </w:rPr>
        <w:t xml:space="preserve">. </w:t>
      </w:r>
    </w:p>
    <w:p w14:paraId="03BA7AA8" w14:textId="77777777" w:rsidR="00987526" w:rsidRPr="007D32A8" w:rsidRDefault="00987526" w:rsidP="00987526">
      <w:pPr>
        <w:shd w:val="clear" w:color="auto" w:fill="FFFFFF"/>
        <w:tabs>
          <w:tab w:val="left" w:pos="0"/>
        </w:tabs>
        <w:ind w:firstLine="709"/>
        <w:jc w:val="both"/>
        <w:rPr>
          <w:rFonts w:eastAsia="Calibri"/>
          <w:sz w:val="26"/>
          <w:szCs w:val="26"/>
          <w:lang w:eastAsia="en-US"/>
        </w:rPr>
      </w:pPr>
      <w:r w:rsidRPr="007D32A8">
        <w:rPr>
          <w:rFonts w:eastAsia="Calibri"/>
          <w:sz w:val="26"/>
          <w:szCs w:val="26"/>
          <w:lang w:eastAsia="en-US"/>
        </w:rPr>
        <w:t>Все нормативные правовые акты</w:t>
      </w:r>
      <w:r w:rsidR="00AB709E" w:rsidRPr="007D32A8">
        <w:rPr>
          <w:rFonts w:eastAsia="Calibri"/>
          <w:sz w:val="26"/>
          <w:szCs w:val="26"/>
          <w:lang w:eastAsia="en-US"/>
        </w:rPr>
        <w:t>,</w:t>
      </w:r>
      <w:r w:rsidRPr="007D32A8">
        <w:rPr>
          <w:rFonts w:eastAsia="Calibri"/>
          <w:sz w:val="26"/>
          <w:szCs w:val="26"/>
          <w:lang w:eastAsia="en-US"/>
        </w:rPr>
        <w:t xml:space="preserve"> регулирующие осуществление муниципального контроля на территории муниципального образования Нефтеюганский район</w:t>
      </w:r>
      <w:r w:rsidR="00AB709E" w:rsidRPr="007D32A8">
        <w:rPr>
          <w:rFonts w:eastAsia="Calibri"/>
          <w:sz w:val="26"/>
          <w:szCs w:val="26"/>
          <w:lang w:eastAsia="en-US"/>
        </w:rPr>
        <w:t>,</w:t>
      </w:r>
      <w:r w:rsidRPr="007D32A8">
        <w:rPr>
          <w:rFonts w:eastAsia="Calibri"/>
          <w:sz w:val="26"/>
          <w:szCs w:val="26"/>
          <w:lang w:eastAsia="en-US"/>
        </w:rPr>
        <w:t xml:space="preserve"> прошли антикоррупционную экспертизу в соответствии </w:t>
      </w:r>
      <w:r w:rsidR="0061683E" w:rsidRPr="007D32A8">
        <w:rPr>
          <w:rFonts w:eastAsia="Calibri"/>
          <w:sz w:val="26"/>
          <w:szCs w:val="26"/>
          <w:lang w:eastAsia="en-US"/>
        </w:rPr>
        <w:br/>
      </w:r>
      <w:r w:rsidRPr="007D32A8">
        <w:rPr>
          <w:rFonts w:eastAsia="Calibri"/>
          <w:sz w:val="26"/>
          <w:szCs w:val="26"/>
          <w:lang w:eastAsia="en-US"/>
        </w:rPr>
        <w:t xml:space="preserve">с постановлением администрации Нефтеюганского района от 26.03.2015 </w:t>
      </w:r>
      <w:r w:rsidR="0061683E" w:rsidRPr="007D32A8">
        <w:rPr>
          <w:rFonts w:eastAsia="Calibri"/>
          <w:sz w:val="26"/>
          <w:szCs w:val="26"/>
          <w:lang w:eastAsia="en-US"/>
        </w:rPr>
        <w:br/>
      </w:r>
      <w:r w:rsidRPr="007D32A8">
        <w:rPr>
          <w:rFonts w:eastAsia="Calibri"/>
          <w:sz w:val="26"/>
          <w:szCs w:val="26"/>
          <w:lang w:eastAsia="en-US"/>
        </w:rPr>
        <w:t xml:space="preserve">№ 738-па-нпа </w:t>
      </w:r>
      <w:r w:rsidR="00B717BB" w:rsidRPr="007D32A8">
        <w:rPr>
          <w:rFonts w:eastAsia="Calibri"/>
          <w:sz w:val="26"/>
          <w:szCs w:val="26"/>
          <w:lang w:eastAsia="en-US"/>
        </w:rPr>
        <w:t>«</w:t>
      </w:r>
      <w:r w:rsidRPr="007D32A8">
        <w:rPr>
          <w:rFonts w:eastAsia="Calibri"/>
          <w:sz w:val="26"/>
          <w:szCs w:val="26"/>
          <w:lang w:eastAsia="en-US"/>
        </w:rPr>
        <w:t>Об утверждении порядка проведения антикоррупционной экспертизы нормативных правовых актов и проектов нормативных правовых актов</w:t>
      </w:r>
      <w:r w:rsidR="00B717BB" w:rsidRPr="007D32A8">
        <w:rPr>
          <w:rFonts w:eastAsia="Calibri"/>
          <w:sz w:val="26"/>
          <w:szCs w:val="26"/>
          <w:lang w:eastAsia="en-US"/>
        </w:rPr>
        <w:t>»</w:t>
      </w:r>
      <w:r w:rsidRPr="007D32A8">
        <w:rPr>
          <w:rFonts w:eastAsia="Calibri"/>
          <w:sz w:val="26"/>
          <w:szCs w:val="26"/>
          <w:lang w:eastAsia="en-US"/>
        </w:rPr>
        <w:t>, коррупциогенных факторов не выявлено.</w:t>
      </w:r>
    </w:p>
    <w:p w14:paraId="240043E4" w14:textId="77777777" w:rsidR="00987526" w:rsidRPr="007D32A8" w:rsidRDefault="00987526" w:rsidP="00987526">
      <w:pPr>
        <w:ind w:firstLine="680"/>
        <w:jc w:val="both"/>
        <w:rPr>
          <w:rFonts w:eastAsia="Calibri"/>
          <w:sz w:val="26"/>
          <w:szCs w:val="26"/>
          <w:lang w:eastAsia="en-US"/>
        </w:rPr>
      </w:pPr>
      <w:r w:rsidRPr="007D32A8">
        <w:rPr>
          <w:rFonts w:eastAsia="Calibri"/>
          <w:sz w:val="26"/>
          <w:szCs w:val="26"/>
          <w:lang w:eastAsia="en-US"/>
        </w:rPr>
        <w:t xml:space="preserve">Муниципальные нормативные правовые акты по осуществлению муниципального контроля на территории муниципального образования Нефтеюганский район размещены на официальном сайте органов местного самоуправления Нефтеюганского района </w:t>
      </w:r>
      <w:hyperlink r:id="rId31" w:history="1">
        <w:r w:rsidRPr="007D32A8">
          <w:rPr>
            <w:rFonts w:eastAsia="Calibri"/>
            <w:sz w:val="26"/>
            <w:szCs w:val="26"/>
            <w:lang w:val="en-US" w:eastAsia="en-US"/>
          </w:rPr>
          <w:t>http</w:t>
        </w:r>
        <w:r w:rsidRPr="007D32A8">
          <w:rPr>
            <w:rFonts w:eastAsia="Calibri"/>
            <w:sz w:val="26"/>
            <w:szCs w:val="26"/>
            <w:lang w:eastAsia="en-US"/>
          </w:rPr>
          <w:t>://</w:t>
        </w:r>
        <w:r w:rsidRPr="007D32A8">
          <w:rPr>
            <w:rFonts w:eastAsia="Calibri"/>
            <w:sz w:val="26"/>
            <w:szCs w:val="26"/>
            <w:lang w:val="en-US" w:eastAsia="en-US"/>
          </w:rPr>
          <w:t>www</w:t>
        </w:r>
        <w:r w:rsidRPr="007D32A8">
          <w:rPr>
            <w:rFonts w:eastAsia="Calibri"/>
            <w:sz w:val="26"/>
            <w:szCs w:val="26"/>
            <w:lang w:eastAsia="en-US"/>
          </w:rPr>
          <w:t>.</w:t>
        </w:r>
        <w:r w:rsidRPr="007D32A8">
          <w:rPr>
            <w:rFonts w:eastAsia="Calibri"/>
            <w:sz w:val="26"/>
            <w:szCs w:val="26"/>
            <w:lang w:val="en-US" w:eastAsia="en-US"/>
          </w:rPr>
          <w:t>admoil</w:t>
        </w:r>
        <w:r w:rsidRPr="007D32A8">
          <w:rPr>
            <w:rFonts w:eastAsia="Calibri"/>
            <w:sz w:val="26"/>
            <w:szCs w:val="26"/>
            <w:lang w:eastAsia="en-US"/>
          </w:rPr>
          <w:t>.</w:t>
        </w:r>
        <w:r w:rsidRPr="007D32A8">
          <w:rPr>
            <w:rFonts w:eastAsia="Calibri"/>
            <w:sz w:val="26"/>
            <w:szCs w:val="26"/>
            <w:lang w:val="en-US" w:eastAsia="en-US"/>
          </w:rPr>
          <w:t>ru</w:t>
        </w:r>
      </w:hyperlink>
      <w:r w:rsidRPr="007D32A8">
        <w:rPr>
          <w:rFonts w:eastAsia="Calibri"/>
          <w:sz w:val="26"/>
          <w:szCs w:val="26"/>
          <w:lang w:eastAsia="en-US"/>
        </w:rPr>
        <w:t xml:space="preserve"> в разделах </w:t>
      </w:r>
      <w:r w:rsidR="00B717BB" w:rsidRPr="007D32A8">
        <w:rPr>
          <w:rFonts w:eastAsia="Calibri"/>
          <w:sz w:val="26"/>
          <w:szCs w:val="26"/>
          <w:lang w:eastAsia="en-US"/>
        </w:rPr>
        <w:t>«</w:t>
      </w:r>
      <w:r w:rsidRPr="007D32A8">
        <w:rPr>
          <w:rFonts w:eastAsia="Calibri"/>
          <w:sz w:val="26"/>
          <w:szCs w:val="26"/>
          <w:lang w:eastAsia="en-US"/>
        </w:rPr>
        <w:t>Администрация района</w:t>
      </w:r>
      <w:r w:rsidR="00B717BB" w:rsidRPr="007D32A8">
        <w:rPr>
          <w:rFonts w:eastAsia="Calibri"/>
          <w:sz w:val="26"/>
          <w:szCs w:val="26"/>
          <w:lang w:eastAsia="en-US"/>
        </w:rPr>
        <w:t>»</w:t>
      </w:r>
      <w:r w:rsidRPr="007D32A8">
        <w:rPr>
          <w:rFonts w:eastAsia="Calibri"/>
          <w:sz w:val="26"/>
          <w:szCs w:val="26"/>
          <w:lang w:eastAsia="en-US"/>
        </w:rPr>
        <w:t xml:space="preserve">, </w:t>
      </w:r>
      <w:r w:rsidR="00B717BB" w:rsidRPr="007D32A8">
        <w:rPr>
          <w:rFonts w:eastAsia="Calibri"/>
          <w:sz w:val="26"/>
          <w:szCs w:val="26"/>
          <w:lang w:eastAsia="en-US"/>
        </w:rPr>
        <w:t>«</w:t>
      </w:r>
      <w:r w:rsidRPr="007D32A8">
        <w:rPr>
          <w:rFonts w:eastAsia="Calibri"/>
          <w:sz w:val="26"/>
          <w:szCs w:val="26"/>
          <w:lang w:eastAsia="en-US"/>
        </w:rPr>
        <w:t>Нормативные правовые акты</w:t>
      </w:r>
      <w:r w:rsidR="00B717BB" w:rsidRPr="007D32A8">
        <w:rPr>
          <w:rFonts w:eastAsia="Calibri"/>
          <w:sz w:val="26"/>
          <w:szCs w:val="26"/>
          <w:lang w:eastAsia="en-US"/>
        </w:rPr>
        <w:t>»</w:t>
      </w:r>
      <w:r w:rsidRPr="007D32A8">
        <w:rPr>
          <w:rFonts w:eastAsia="Calibri"/>
          <w:sz w:val="26"/>
          <w:szCs w:val="26"/>
          <w:lang w:eastAsia="en-US"/>
        </w:rPr>
        <w:t xml:space="preserve">, </w:t>
      </w:r>
      <w:r w:rsidR="00B717BB" w:rsidRPr="007D32A8">
        <w:rPr>
          <w:rFonts w:eastAsia="Calibri"/>
          <w:sz w:val="26"/>
          <w:szCs w:val="26"/>
          <w:lang w:eastAsia="en-US"/>
        </w:rPr>
        <w:t>«</w:t>
      </w:r>
      <w:r w:rsidRPr="007D32A8">
        <w:rPr>
          <w:rFonts w:eastAsia="Calibri"/>
          <w:sz w:val="26"/>
          <w:szCs w:val="26"/>
          <w:lang w:eastAsia="en-US"/>
        </w:rPr>
        <w:t>Муниципальный контроль</w:t>
      </w:r>
      <w:r w:rsidR="00B717BB" w:rsidRPr="007D32A8">
        <w:rPr>
          <w:rFonts w:eastAsia="Calibri"/>
          <w:sz w:val="26"/>
          <w:szCs w:val="26"/>
          <w:lang w:eastAsia="en-US"/>
        </w:rPr>
        <w:t>»</w:t>
      </w:r>
      <w:r w:rsidRPr="007D32A8">
        <w:rPr>
          <w:rFonts w:eastAsia="Calibri"/>
          <w:sz w:val="26"/>
          <w:szCs w:val="26"/>
          <w:lang w:eastAsia="en-US"/>
        </w:rPr>
        <w:t>.</w:t>
      </w:r>
    </w:p>
    <w:p w14:paraId="393958E5" w14:textId="77777777" w:rsidR="00987526" w:rsidRPr="007D32A8" w:rsidRDefault="00987526" w:rsidP="00987526">
      <w:pPr>
        <w:pStyle w:val="ConsPlusNonformat"/>
        <w:tabs>
          <w:tab w:val="left" w:pos="1134"/>
        </w:tabs>
        <w:ind w:firstLine="709"/>
        <w:jc w:val="both"/>
        <w:rPr>
          <w:rFonts w:ascii="Times New Roman" w:hAnsi="Times New Roman" w:cs="Times New Roman"/>
          <w:sz w:val="26"/>
          <w:szCs w:val="26"/>
        </w:rPr>
      </w:pPr>
      <w:r w:rsidRPr="007D32A8">
        <w:rPr>
          <w:rFonts w:ascii="Times New Roman" w:hAnsi="Times New Roman" w:cs="Times New Roman"/>
          <w:sz w:val="26"/>
          <w:szCs w:val="26"/>
        </w:rPr>
        <w:t xml:space="preserve">Уполномоченным органом администрации Нефтеюганского района осуществляющим и координирующим мероприятия по проведению контроля </w:t>
      </w:r>
      <w:r w:rsidR="0061683E" w:rsidRPr="007D32A8">
        <w:rPr>
          <w:rFonts w:ascii="Times New Roman" w:hAnsi="Times New Roman" w:cs="Times New Roman"/>
          <w:sz w:val="26"/>
          <w:szCs w:val="26"/>
        </w:rPr>
        <w:br/>
      </w:r>
      <w:r w:rsidRPr="007D32A8">
        <w:rPr>
          <w:rFonts w:ascii="Times New Roman" w:hAnsi="Times New Roman" w:cs="Times New Roman"/>
          <w:sz w:val="26"/>
          <w:szCs w:val="26"/>
        </w:rPr>
        <w:t>на территории Нефтеюганского района является отдел муниципального контроля.</w:t>
      </w:r>
    </w:p>
    <w:p w14:paraId="68142593"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Отдел муниципального контроля администрации Нефтеюганского района </w:t>
      </w:r>
      <w:r w:rsidR="0061683E" w:rsidRPr="007D32A8">
        <w:rPr>
          <w:rFonts w:eastAsia="Calibri"/>
          <w:sz w:val="26"/>
          <w:szCs w:val="26"/>
          <w:lang w:eastAsia="en-US"/>
        </w:rPr>
        <w:br/>
      </w:r>
      <w:r w:rsidRPr="007D32A8">
        <w:rPr>
          <w:rFonts w:eastAsia="Calibri"/>
          <w:sz w:val="26"/>
          <w:szCs w:val="26"/>
          <w:lang w:eastAsia="en-US"/>
        </w:rPr>
        <w:t xml:space="preserve">при осуществлении муниципального контроля взаимодействует в установленном порядке со </w:t>
      </w:r>
      <w:r w:rsidRPr="007D32A8">
        <w:rPr>
          <w:color w:val="000000"/>
          <w:sz w:val="26"/>
          <w:szCs w:val="26"/>
        </w:rPr>
        <w:t>структурными подразделениями</w:t>
      </w:r>
      <w:r w:rsidRPr="007D32A8">
        <w:rPr>
          <w:sz w:val="26"/>
          <w:szCs w:val="26"/>
        </w:rPr>
        <w:t xml:space="preserve">  администрации Нефтеюганского района, органами местного самоуправления городского и сельских поселений Нефтеюганского района, с федеральными органами исполнительной власти, органами государственной власти Ханты-Мансийского автономного округа – Югры, учреждениями, организациями, предприятиями, индивидуальными предпринимателями, общественными организациями и физическими лицами</w:t>
      </w:r>
      <w:r w:rsidRPr="007D32A8">
        <w:rPr>
          <w:rFonts w:eastAsia="Calibri"/>
          <w:sz w:val="26"/>
          <w:szCs w:val="26"/>
          <w:lang w:eastAsia="en-US"/>
        </w:rPr>
        <w:t>.</w:t>
      </w:r>
    </w:p>
    <w:p w14:paraId="67F2772E" w14:textId="77777777" w:rsidR="00987526" w:rsidRPr="007D32A8" w:rsidRDefault="00987526" w:rsidP="00987526">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lastRenderedPageBreak/>
        <w:t xml:space="preserve">Муниципальный контроль осуществляется на основании ежегодного плана проведения проверок юридических лиц и индивидуальных предпринимателей, согласованного с прокуратурой, в соответствии с Федеральным законом № 294. </w:t>
      </w:r>
    </w:p>
    <w:p w14:paraId="5BD30670" w14:textId="77777777" w:rsidR="00987526" w:rsidRPr="007D32A8" w:rsidRDefault="00987526" w:rsidP="00987526">
      <w:pPr>
        <w:ind w:firstLine="680"/>
        <w:jc w:val="both"/>
        <w:rPr>
          <w:rFonts w:eastAsia="Calibri"/>
          <w:sz w:val="26"/>
          <w:szCs w:val="26"/>
          <w:lang w:eastAsia="en-US"/>
        </w:rPr>
      </w:pPr>
      <w:r w:rsidRPr="007D32A8">
        <w:rPr>
          <w:rFonts w:eastAsia="Calibri"/>
          <w:sz w:val="26"/>
          <w:szCs w:val="26"/>
          <w:lang w:eastAsia="en-US"/>
        </w:rPr>
        <w:t xml:space="preserve">Согласованный и утвержденный ежегодный план проведения плановых проверок юридических лиц и индивидуальных предпринимателей размещается </w:t>
      </w:r>
      <w:r w:rsidR="0061683E" w:rsidRPr="007D32A8">
        <w:rPr>
          <w:rFonts w:eastAsia="Calibri"/>
          <w:sz w:val="26"/>
          <w:szCs w:val="26"/>
          <w:lang w:eastAsia="en-US"/>
        </w:rPr>
        <w:br/>
      </w:r>
      <w:r w:rsidRPr="007D32A8">
        <w:rPr>
          <w:rFonts w:eastAsia="Calibri"/>
          <w:sz w:val="26"/>
          <w:szCs w:val="26"/>
          <w:lang w:eastAsia="en-US"/>
        </w:rPr>
        <w:t>на официальном сайте органов местного самоуправления Нефтеюганского района.</w:t>
      </w:r>
    </w:p>
    <w:p w14:paraId="49AAD1A6"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Общее количество юридических лиц, индивидуальных предпринимателей, осуществляющих деятельность на территории муниципального образования Нефтеюганский район, деятельность которых подлежит муниципальному контролю, составляет 198 единиц (в 2018</w:t>
      </w:r>
      <w:r w:rsidR="0061683E" w:rsidRPr="007D32A8">
        <w:rPr>
          <w:rFonts w:eastAsia="Calibri"/>
          <w:sz w:val="26"/>
          <w:szCs w:val="26"/>
          <w:lang w:eastAsia="en-US"/>
        </w:rPr>
        <w:t xml:space="preserve"> </w:t>
      </w:r>
      <w:r w:rsidRPr="007D32A8">
        <w:rPr>
          <w:rFonts w:eastAsia="Calibri"/>
          <w:sz w:val="26"/>
          <w:szCs w:val="26"/>
          <w:lang w:eastAsia="en-US"/>
        </w:rPr>
        <w:t>г. – 197 ед.).</w:t>
      </w:r>
    </w:p>
    <w:p w14:paraId="3939BAC7"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Ежегодным планом проведения проверок на 2019 год было предусмотрено </w:t>
      </w:r>
      <w:r w:rsidRPr="007D32A8">
        <w:rPr>
          <w:rFonts w:eastAsia="Calibri"/>
          <w:sz w:val="26"/>
          <w:szCs w:val="26"/>
          <w:lang w:eastAsia="en-US"/>
        </w:rPr>
        <w:br/>
        <w:t>проведение 15 плановых проверок деятельности юридических лиц и индивидуальных предпринимателей.</w:t>
      </w:r>
    </w:p>
    <w:p w14:paraId="76BF263A"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Однако, в связи с ограничениями, внесенными </w:t>
      </w:r>
      <w:r w:rsidRPr="007D32A8">
        <w:rPr>
          <w:sz w:val="26"/>
          <w:szCs w:val="26"/>
        </w:rPr>
        <w:t xml:space="preserve">в Федеральный закон № 294-ФЗ, из ежегодного плана проведения плановых проверок юридических лиц </w:t>
      </w:r>
      <w:r w:rsidR="009948FE" w:rsidRPr="007D32A8">
        <w:rPr>
          <w:sz w:val="26"/>
          <w:szCs w:val="26"/>
        </w:rPr>
        <w:br/>
      </w:r>
      <w:r w:rsidRPr="007D32A8">
        <w:rPr>
          <w:sz w:val="26"/>
          <w:szCs w:val="26"/>
        </w:rPr>
        <w:t xml:space="preserve">и индивидуальных предпринимателей администрации Нефтеюганского района </w:t>
      </w:r>
      <w:r w:rsidR="009948FE" w:rsidRPr="007D32A8">
        <w:rPr>
          <w:sz w:val="26"/>
          <w:szCs w:val="26"/>
        </w:rPr>
        <w:br/>
      </w:r>
      <w:r w:rsidRPr="007D32A8">
        <w:rPr>
          <w:sz w:val="26"/>
          <w:szCs w:val="26"/>
        </w:rPr>
        <w:t xml:space="preserve">на 2019 год исключены проверки в отношении 9 </w:t>
      </w:r>
      <w:r w:rsidRPr="007D32A8">
        <w:rPr>
          <w:rFonts w:eastAsia="Calibri"/>
          <w:sz w:val="26"/>
          <w:szCs w:val="26"/>
          <w:lang w:eastAsia="en-US"/>
        </w:rPr>
        <w:t xml:space="preserve">юридических лиц, индивидуальных предпринимателей, отнесенных к субъектам малого предпринимательства, сведения </w:t>
      </w:r>
      <w:r w:rsidR="009948FE" w:rsidRPr="007D32A8">
        <w:rPr>
          <w:rFonts w:eastAsia="Calibri"/>
          <w:sz w:val="26"/>
          <w:szCs w:val="26"/>
          <w:lang w:eastAsia="en-US"/>
        </w:rPr>
        <w:br/>
      </w:r>
      <w:r w:rsidRPr="007D32A8">
        <w:rPr>
          <w:rFonts w:eastAsia="Calibri"/>
          <w:sz w:val="26"/>
          <w:szCs w:val="26"/>
          <w:lang w:eastAsia="en-US"/>
        </w:rPr>
        <w:t>о которых включены в единый реестр субъектов малого и среднего предпринимательства.</w:t>
      </w:r>
    </w:p>
    <w:p w14:paraId="1E2A7948"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В связи с чем, за истекший период 2019 года отделом муниципального контроля проведено 6 плановых проверок деятельности юридических лиц </w:t>
      </w:r>
      <w:r w:rsidR="00AB07FA" w:rsidRPr="007D32A8">
        <w:rPr>
          <w:rFonts w:eastAsia="Calibri"/>
          <w:sz w:val="26"/>
          <w:szCs w:val="26"/>
          <w:lang w:eastAsia="en-US"/>
        </w:rPr>
        <w:br/>
      </w:r>
      <w:r w:rsidRPr="007D32A8">
        <w:rPr>
          <w:rFonts w:eastAsia="Calibri"/>
          <w:sz w:val="26"/>
          <w:szCs w:val="26"/>
          <w:lang w:eastAsia="en-US"/>
        </w:rPr>
        <w:t>и индивидуальных предпринимателей (в 2018</w:t>
      </w:r>
      <w:r w:rsidR="00453F4E" w:rsidRPr="007D32A8">
        <w:rPr>
          <w:rFonts w:eastAsia="Calibri"/>
          <w:sz w:val="26"/>
          <w:szCs w:val="26"/>
          <w:lang w:eastAsia="en-US"/>
        </w:rPr>
        <w:t xml:space="preserve"> </w:t>
      </w:r>
      <w:r w:rsidRPr="007D32A8">
        <w:rPr>
          <w:rFonts w:eastAsia="Calibri"/>
          <w:sz w:val="26"/>
          <w:szCs w:val="26"/>
          <w:lang w:eastAsia="en-US"/>
        </w:rPr>
        <w:t xml:space="preserve">г. </w:t>
      </w:r>
      <w:r w:rsidR="00453F4E" w:rsidRPr="007D32A8">
        <w:rPr>
          <w:rFonts w:eastAsia="Calibri"/>
          <w:sz w:val="26"/>
          <w:szCs w:val="26"/>
          <w:lang w:eastAsia="en-US"/>
        </w:rPr>
        <w:t>–</w:t>
      </w:r>
      <w:r w:rsidRPr="007D32A8">
        <w:rPr>
          <w:rFonts w:eastAsia="Calibri"/>
          <w:sz w:val="26"/>
          <w:szCs w:val="26"/>
          <w:lang w:eastAsia="en-US"/>
        </w:rPr>
        <w:t xml:space="preserve"> 7 плановых проверок), в том числе:</w:t>
      </w:r>
    </w:p>
    <w:p w14:paraId="5E7B7C85"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3 плановые выездные проверки деятельности юридических лиц </w:t>
      </w:r>
      <w:r w:rsidR="00AB07FA" w:rsidRPr="007D32A8">
        <w:rPr>
          <w:rFonts w:eastAsia="Calibri"/>
          <w:sz w:val="26"/>
          <w:szCs w:val="26"/>
          <w:lang w:eastAsia="en-US"/>
        </w:rPr>
        <w:br/>
      </w:r>
      <w:r w:rsidRPr="007D32A8">
        <w:rPr>
          <w:rFonts w:eastAsia="Calibri"/>
          <w:sz w:val="26"/>
          <w:szCs w:val="26"/>
          <w:lang w:eastAsia="en-US"/>
        </w:rPr>
        <w:t>и индивидуальных предпринимателей в рамках муниципального земельного контроля (в 2018</w:t>
      </w:r>
      <w:r w:rsidR="00AB07FA" w:rsidRPr="007D32A8">
        <w:rPr>
          <w:rFonts w:eastAsia="Calibri"/>
          <w:sz w:val="26"/>
          <w:szCs w:val="26"/>
          <w:lang w:eastAsia="en-US"/>
        </w:rPr>
        <w:t xml:space="preserve"> </w:t>
      </w:r>
      <w:r w:rsidRPr="007D32A8">
        <w:rPr>
          <w:rFonts w:eastAsia="Calibri"/>
          <w:sz w:val="26"/>
          <w:szCs w:val="26"/>
          <w:lang w:eastAsia="en-US"/>
        </w:rPr>
        <w:t xml:space="preserve">г. – 2 плановые проверки); </w:t>
      </w:r>
    </w:p>
    <w:p w14:paraId="4264F174"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2 плановые выездные проверки деятельности юридических лиц в рамках муниципального жилищного контроля (в 2018</w:t>
      </w:r>
      <w:r w:rsidR="00CA7672" w:rsidRPr="007D32A8">
        <w:rPr>
          <w:rFonts w:eastAsia="Calibri"/>
          <w:sz w:val="26"/>
          <w:szCs w:val="26"/>
          <w:lang w:eastAsia="en-US"/>
        </w:rPr>
        <w:t xml:space="preserve"> </w:t>
      </w:r>
      <w:r w:rsidRPr="007D32A8">
        <w:rPr>
          <w:rFonts w:eastAsia="Calibri"/>
          <w:sz w:val="26"/>
          <w:szCs w:val="26"/>
          <w:lang w:eastAsia="en-US"/>
        </w:rPr>
        <w:t>г. – 1 плановая проверка);</w:t>
      </w:r>
    </w:p>
    <w:p w14:paraId="358FC1A3"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1 плановая документарная проверка деятельности юридического лица в рамках осуществления </w:t>
      </w:r>
      <w:r w:rsidRPr="007D32A8">
        <w:rPr>
          <w:sz w:val="26"/>
          <w:szCs w:val="26"/>
        </w:rPr>
        <w:t xml:space="preserve">муниципального контроля за рациональным использованием </w:t>
      </w:r>
      <w:r w:rsidR="00453F4E" w:rsidRPr="007D32A8">
        <w:rPr>
          <w:sz w:val="26"/>
          <w:szCs w:val="26"/>
        </w:rPr>
        <w:br/>
      </w:r>
      <w:r w:rsidRPr="007D32A8">
        <w:rPr>
          <w:sz w:val="26"/>
          <w:szCs w:val="26"/>
        </w:rPr>
        <w:t>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(в 2018</w:t>
      </w:r>
      <w:r w:rsidR="00CA7672" w:rsidRPr="007D32A8">
        <w:rPr>
          <w:sz w:val="26"/>
          <w:szCs w:val="26"/>
        </w:rPr>
        <w:t xml:space="preserve"> </w:t>
      </w:r>
      <w:r w:rsidRPr="007D32A8">
        <w:rPr>
          <w:sz w:val="26"/>
          <w:szCs w:val="26"/>
        </w:rPr>
        <w:t>г. – 4 плановых проверки).</w:t>
      </w:r>
    </w:p>
    <w:p w14:paraId="67046387"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В ходе проведения плановых проверок нарушений обязательных требований, установленных законодательством Российской Федерации и требований, установленных муниципальными правовыми актами, не выявлено.</w:t>
      </w:r>
    </w:p>
    <w:p w14:paraId="2E6B1FAA" w14:textId="77777777" w:rsidR="00987526" w:rsidRPr="007D32A8" w:rsidRDefault="00987526" w:rsidP="00987526">
      <w:pPr>
        <w:tabs>
          <w:tab w:val="left" w:pos="993"/>
        </w:tabs>
        <w:ind w:firstLine="709"/>
        <w:jc w:val="both"/>
        <w:rPr>
          <w:rFonts w:eastAsia="Calibri"/>
          <w:sz w:val="26"/>
          <w:szCs w:val="26"/>
          <w:lang w:eastAsia="en-US"/>
        </w:rPr>
      </w:pPr>
      <w:r w:rsidRPr="007D32A8">
        <w:rPr>
          <w:rFonts w:eastAsia="Calibri"/>
          <w:sz w:val="26"/>
          <w:szCs w:val="26"/>
          <w:lang w:eastAsia="en-US"/>
        </w:rPr>
        <w:t xml:space="preserve">Таким образом, на отчетную дату мероприятия по контролю в соответствии </w:t>
      </w:r>
      <w:r w:rsidR="00CA7672" w:rsidRPr="007D32A8">
        <w:rPr>
          <w:rFonts w:eastAsia="Calibri"/>
          <w:sz w:val="26"/>
          <w:szCs w:val="26"/>
          <w:lang w:eastAsia="en-US"/>
        </w:rPr>
        <w:br/>
      </w:r>
      <w:r w:rsidRPr="007D32A8">
        <w:rPr>
          <w:rFonts w:eastAsia="Calibri"/>
          <w:sz w:val="26"/>
          <w:szCs w:val="26"/>
          <w:lang w:eastAsia="en-US"/>
        </w:rPr>
        <w:t xml:space="preserve">с ежегодным планом проверок юридических лиц и индивидуальных предпринимателей на 2019 год выполнены на 100%. </w:t>
      </w:r>
    </w:p>
    <w:p w14:paraId="5EAA8CA1"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Кроме этого, в отчетном периоде 2019 года проведено 9 внеплановых выездных проверок в отношении физических и юридических лиц, индивидуальных предпринимателей (в 2018</w:t>
      </w:r>
      <w:r w:rsidR="00CA7672" w:rsidRPr="007D32A8">
        <w:rPr>
          <w:rFonts w:eastAsia="Calibri"/>
          <w:sz w:val="26"/>
          <w:szCs w:val="26"/>
          <w:lang w:eastAsia="en-US"/>
        </w:rPr>
        <w:t xml:space="preserve"> </w:t>
      </w:r>
      <w:r w:rsidRPr="007D32A8">
        <w:rPr>
          <w:rFonts w:eastAsia="Calibri"/>
          <w:sz w:val="26"/>
          <w:szCs w:val="26"/>
          <w:lang w:eastAsia="en-US"/>
        </w:rPr>
        <w:t>г. – 8 внеплановых проверок), в том числе:</w:t>
      </w:r>
    </w:p>
    <w:p w14:paraId="4FE1EE74" w14:textId="77777777" w:rsidR="00987526" w:rsidRPr="007D32A8" w:rsidRDefault="00987526" w:rsidP="00987526">
      <w:pPr>
        <w:ind w:firstLine="708"/>
        <w:jc w:val="both"/>
        <w:rPr>
          <w:sz w:val="26"/>
          <w:szCs w:val="26"/>
        </w:rPr>
      </w:pPr>
      <w:r w:rsidRPr="007D32A8">
        <w:rPr>
          <w:sz w:val="26"/>
          <w:szCs w:val="26"/>
        </w:rPr>
        <w:t>3 внеплановые выездные проверки в целях соблюдения юридическими лицами обязательных требований, установленных в отношении муниципального жилищного фонда (в 2018</w:t>
      </w:r>
      <w:r w:rsidR="003C611E" w:rsidRPr="007D32A8">
        <w:rPr>
          <w:sz w:val="26"/>
          <w:szCs w:val="26"/>
        </w:rPr>
        <w:t xml:space="preserve"> </w:t>
      </w:r>
      <w:r w:rsidRPr="007D32A8">
        <w:rPr>
          <w:sz w:val="26"/>
          <w:szCs w:val="26"/>
        </w:rPr>
        <w:t>г. – 4 внеплановые проверки);</w:t>
      </w:r>
    </w:p>
    <w:p w14:paraId="2985BC8C" w14:textId="77777777" w:rsidR="00987526" w:rsidRPr="007D32A8" w:rsidRDefault="00987526" w:rsidP="00987526">
      <w:pPr>
        <w:ind w:firstLine="708"/>
        <w:jc w:val="both"/>
        <w:rPr>
          <w:sz w:val="26"/>
          <w:szCs w:val="26"/>
        </w:rPr>
      </w:pPr>
      <w:r w:rsidRPr="007D32A8">
        <w:rPr>
          <w:sz w:val="26"/>
          <w:szCs w:val="26"/>
        </w:rPr>
        <w:t xml:space="preserve">6 внеплановых выездных проверок физических лиц </w:t>
      </w:r>
      <w:r w:rsidRPr="007D32A8">
        <w:rPr>
          <w:sz w:val="26"/>
          <w:szCs w:val="26"/>
          <w:shd w:val="clear" w:color="auto" w:fill="FFFFFF"/>
        </w:rPr>
        <w:t xml:space="preserve">в целях контроля </w:t>
      </w:r>
      <w:r w:rsidR="003C611E" w:rsidRPr="007D32A8">
        <w:rPr>
          <w:sz w:val="26"/>
          <w:szCs w:val="26"/>
          <w:shd w:val="clear" w:color="auto" w:fill="FFFFFF"/>
        </w:rPr>
        <w:br/>
      </w:r>
      <w:r w:rsidRPr="007D32A8">
        <w:rPr>
          <w:sz w:val="26"/>
          <w:szCs w:val="26"/>
          <w:shd w:val="clear" w:color="auto" w:fill="FFFFFF"/>
        </w:rPr>
        <w:t xml:space="preserve">за использованием </w:t>
      </w:r>
      <w:r w:rsidRPr="007D32A8">
        <w:rPr>
          <w:sz w:val="26"/>
          <w:szCs w:val="26"/>
        </w:rPr>
        <w:t>гражданами земельных участков на межселенной территории Нефтеюганский район (в 2018</w:t>
      </w:r>
      <w:r w:rsidR="00453F4E" w:rsidRPr="007D32A8">
        <w:rPr>
          <w:sz w:val="26"/>
          <w:szCs w:val="26"/>
        </w:rPr>
        <w:t xml:space="preserve"> </w:t>
      </w:r>
      <w:r w:rsidRPr="007D32A8">
        <w:rPr>
          <w:sz w:val="26"/>
          <w:szCs w:val="26"/>
        </w:rPr>
        <w:t>г. – 4 внеплановые проверки).</w:t>
      </w:r>
    </w:p>
    <w:p w14:paraId="0A9F09A0" w14:textId="77777777" w:rsidR="00987526" w:rsidRPr="007D32A8" w:rsidRDefault="00987526" w:rsidP="00987526">
      <w:pPr>
        <w:pStyle w:val="ab"/>
        <w:spacing w:before="0" w:beforeAutospacing="0" w:after="0" w:afterAutospacing="0"/>
        <w:ind w:firstLine="708"/>
        <w:jc w:val="both"/>
        <w:rPr>
          <w:rFonts w:ascii="Times New Roman" w:hAnsi="Times New Roman" w:cs="Times New Roman"/>
          <w:sz w:val="26"/>
          <w:szCs w:val="26"/>
        </w:rPr>
      </w:pPr>
      <w:r w:rsidRPr="007D32A8">
        <w:rPr>
          <w:rFonts w:ascii="Times New Roman" w:hAnsi="Times New Roman" w:cs="Times New Roman"/>
          <w:sz w:val="26"/>
          <w:szCs w:val="26"/>
        </w:rPr>
        <w:lastRenderedPageBreak/>
        <w:t xml:space="preserve">Так, по результатам внеплановой проверки исполнения юридическим лицом выданного ранее контрольным органом предписания об устранении нарушений законодательства, проводимой в рамках осуществления муниципального жилищного контроля, должностным лицом отдела муниципального контроля администрации района выявлено нарушение обязательных требований </w:t>
      </w:r>
      <w:r w:rsidR="00B6657B" w:rsidRPr="007D32A8">
        <w:rPr>
          <w:rFonts w:ascii="Times New Roman" w:hAnsi="Times New Roman" w:cs="Times New Roman"/>
          <w:sz w:val="26"/>
          <w:szCs w:val="26"/>
        </w:rPr>
        <w:t>–</w:t>
      </w:r>
      <w:r w:rsidRPr="007D32A8">
        <w:rPr>
          <w:rFonts w:ascii="Times New Roman" w:hAnsi="Times New Roman" w:cs="Times New Roman"/>
          <w:sz w:val="26"/>
          <w:szCs w:val="26"/>
        </w:rPr>
        <w:t xml:space="preserve"> неисполнение предписания. </w:t>
      </w:r>
      <w:r w:rsidRPr="007D32A8">
        <w:rPr>
          <w:rFonts w:ascii="Times New Roman" w:eastAsia="Calibri" w:hAnsi="Times New Roman" w:cs="Times New Roman"/>
          <w:sz w:val="26"/>
          <w:szCs w:val="26"/>
        </w:rPr>
        <w:t xml:space="preserve">В отношении должностного лица </w:t>
      </w:r>
      <w:r w:rsidRPr="007D32A8">
        <w:rPr>
          <w:rFonts w:ascii="Times New Roman" w:hAnsi="Times New Roman" w:cs="Times New Roman"/>
          <w:sz w:val="26"/>
          <w:szCs w:val="26"/>
        </w:rPr>
        <w:t>составлен административный протокол по части 1 статьи 19.5 Кодекса Российской Федерации об административных правонарушениях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Материалы направлены в суд, назначено наказание в виде административного штрафа. Вынесено повторное предписание об устранении нарушений законодательства.</w:t>
      </w:r>
    </w:p>
    <w:p w14:paraId="1240EC89" w14:textId="77777777" w:rsidR="00987526" w:rsidRPr="007D32A8" w:rsidRDefault="00987526" w:rsidP="00987526">
      <w:pPr>
        <w:autoSpaceDE w:val="0"/>
        <w:autoSpaceDN w:val="0"/>
        <w:adjustRightInd w:val="0"/>
        <w:ind w:firstLine="708"/>
        <w:jc w:val="both"/>
        <w:rPr>
          <w:rFonts w:eastAsia="Calibri"/>
          <w:sz w:val="26"/>
          <w:szCs w:val="26"/>
          <w:lang w:eastAsia="en-US"/>
        </w:rPr>
      </w:pPr>
      <w:r w:rsidRPr="007D32A8">
        <w:rPr>
          <w:sz w:val="26"/>
          <w:szCs w:val="26"/>
        </w:rPr>
        <w:t xml:space="preserve">По итогам проведения внеплановых проверок в рамках муниципального земельного контроля должностными лицами отдела муниципального контроля администрации района в 5 (пяти) случаях выявлены нарушения требований земельного законодательства. Материалы проверок направлены </w:t>
      </w:r>
      <w:r w:rsidRPr="007D32A8">
        <w:rPr>
          <w:rFonts w:eastAsia="Calibri"/>
          <w:sz w:val="26"/>
          <w:szCs w:val="26"/>
          <w:lang w:eastAsia="en-US"/>
        </w:rPr>
        <w:t xml:space="preserve">в Нефтеюганский отдел Управления Росреестра по Ханты-Мансийскому автономному округу – Югре.  </w:t>
      </w:r>
      <w:r w:rsidRPr="007D32A8">
        <w:rPr>
          <w:sz w:val="26"/>
          <w:szCs w:val="26"/>
        </w:rPr>
        <w:t xml:space="preserve"> Двое граждан привлечены к административной ответственности за совершение правонарушений предусмотренных статьей 7.1 и частью 1 статьи 8.8 Кодекса Российской Федерации об административных правонарушениях, назначены наказания в виде штрафов</w:t>
      </w:r>
      <w:r w:rsidRPr="007D32A8">
        <w:rPr>
          <w:rFonts w:eastAsia="Calibri"/>
          <w:sz w:val="26"/>
          <w:szCs w:val="26"/>
          <w:lang w:eastAsia="en-US"/>
        </w:rPr>
        <w:t>.</w:t>
      </w:r>
    </w:p>
    <w:p w14:paraId="5FBEFA17" w14:textId="77777777" w:rsidR="00987526" w:rsidRPr="007D32A8" w:rsidRDefault="00987526" w:rsidP="00987526">
      <w:pPr>
        <w:tabs>
          <w:tab w:val="left" w:pos="3756"/>
        </w:tabs>
        <w:ind w:firstLine="709"/>
        <w:contextualSpacing/>
        <w:jc w:val="both"/>
        <w:rPr>
          <w:sz w:val="26"/>
          <w:szCs w:val="26"/>
        </w:rPr>
      </w:pPr>
      <w:r w:rsidRPr="007D32A8">
        <w:rPr>
          <w:rFonts w:eastAsia="Calibri"/>
          <w:sz w:val="26"/>
          <w:szCs w:val="26"/>
          <w:lang w:eastAsia="en-US"/>
        </w:rPr>
        <w:t xml:space="preserve">Кроме того, с </w:t>
      </w:r>
      <w:r w:rsidRPr="007D32A8">
        <w:rPr>
          <w:sz w:val="26"/>
          <w:szCs w:val="26"/>
        </w:rPr>
        <w:t xml:space="preserve">целью предупреждения нарушений юридическими лицами </w:t>
      </w:r>
      <w:r w:rsidR="0092772C" w:rsidRPr="007D32A8">
        <w:rPr>
          <w:sz w:val="26"/>
          <w:szCs w:val="26"/>
        </w:rPr>
        <w:br/>
      </w:r>
      <w:r w:rsidRPr="007D32A8">
        <w:rPr>
          <w:sz w:val="26"/>
          <w:szCs w:val="26"/>
        </w:rPr>
        <w:t xml:space="preserve">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отделом муниципального контроля администрации района на 2019 год утверждена программа профилактики нарушений обязательных требований. </w:t>
      </w:r>
    </w:p>
    <w:p w14:paraId="3C8D38A5" w14:textId="77777777" w:rsidR="00987526" w:rsidRPr="007D32A8" w:rsidRDefault="00987526" w:rsidP="00987526">
      <w:pPr>
        <w:tabs>
          <w:tab w:val="left" w:pos="1848"/>
        </w:tabs>
        <w:ind w:firstLine="709"/>
        <w:contextualSpacing/>
        <w:jc w:val="both"/>
        <w:rPr>
          <w:sz w:val="26"/>
          <w:szCs w:val="26"/>
        </w:rPr>
      </w:pPr>
      <w:r w:rsidRPr="007D32A8">
        <w:rPr>
          <w:sz w:val="26"/>
          <w:szCs w:val="26"/>
        </w:rPr>
        <w:t xml:space="preserve">В рамках профилактики нарушений обязательных требований </w:t>
      </w:r>
      <w:r w:rsidR="0092772C" w:rsidRPr="007D32A8">
        <w:rPr>
          <w:sz w:val="26"/>
          <w:szCs w:val="26"/>
        </w:rPr>
        <w:br/>
      </w:r>
      <w:r w:rsidRPr="007D32A8">
        <w:rPr>
          <w:sz w:val="26"/>
          <w:szCs w:val="26"/>
        </w:rPr>
        <w:t xml:space="preserve">в информационно-телекоммуникационной сети </w:t>
      </w:r>
      <w:r w:rsidR="00B717BB" w:rsidRPr="007D32A8">
        <w:rPr>
          <w:sz w:val="26"/>
          <w:szCs w:val="26"/>
        </w:rPr>
        <w:t>«</w:t>
      </w:r>
      <w:r w:rsidRPr="007D32A8">
        <w:rPr>
          <w:sz w:val="26"/>
          <w:szCs w:val="26"/>
        </w:rPr>
        <w:t>Интернет</w:t>
      </w:r>
      <w:r w:rsidR="00B717BB" w:rsidRPr="007D32A8">
        <w:rPr>
          <w:sz w:val="26"/>
          <w:szCs w:val="26"/>
        </w:rPr>
        <w:t>»</w:t>
      </w:r>
      <w:r w:rsidRPr="007D32A8">
        <w:rPr>
          <w:sz w:val="26"/>
          <w:szCs w:val="26"/>
        </w:rPr>
        <w:t xml:space="preserve"> на официальном сайте органа местного самоуправления Нефтеюганский район: </w:t>
      </w:r>
    </w:p>
    <w:p w14:paraId="10C2E830" w14:textId="77777777" w:rsidR="00987526" w:rsidRPr="007D32A8" w:rsidRDefault="00987526" w:rsidP="00987526">
      <w:pPr>
        <w:tabs>
          <w:tab w:val="left" w:pos="1848"/>
        </w:tabs>
        <w:ind w:firstLine="709"/>
        <w:contextualSpacing/>
        <w:jc w:val="both"/>
        <w:rPr>
          <w:sz w:val="26"/>
          <w:szCs w:val="26"/>
        </w:rPr>
      </w:pPr>
      <w:r w:rsidRPr="007D32A8">
        <w:rPr>
          <w:sz w:val="26"/>
          <w:szCs w:val="26"/>
        </w:rPr>
        <w:t>созданы разделы, посвященные профилактике нарушений обязательных требований;</w:t>
      </w:r>
    </w:p>
    <w:p w14:paraId="20522F8A" w14:textId="77777777" w:rsidR="00987526" w:rsidRPr="007D32A8" w:rsidRDefault="00987526" w:rsidP="00987526">
      <w:pPr>
        <w:tabs>
          <w:tab w:val="left" w:pos="1848"/>
        </w:tabs>
        <w:ind w:firstLine="709"/>
        <w:contextualSpacing/>
        <w:jc w:val="both"/>
        <w:rPr>
          <w:sz w:val="26"/>
          <w:szCs w:val="26"/>
        </w:rPr>
      </w:pPr>
      <w:r w:rsidRPr="007D32A8">
        <w:rPr>
          <w:sz w:val="26"/>
          <w:szCs w:val="26"/>
        </w:rPr>
        <w:t>составлены и размещены перечни обязательных требований и актов, в которых они содержатся, по каждому виду муниципального контроля;</w:t>
      </w:r>
    </w:p>
    <w:p w14:paraId="0BF67A28" w14:textId="77777777" w:rsidR="00987526" w:rsidRPr="007D32A8" w:rsidRDefault="00987526" w:rsidP="00987526">
      <w:pPr>
        <w:ind w:firstLine="708"/>
        <w:jc w:val="both"/>
        <w:rPr>
          <w:sz w:val="26"/>
          <w:szCs w:val="26"/>
        </w:rPr>
      </w:pPr>
      <w:r w:rsidRPr="007D32A8">
        <w:rPr>
          <w:sz w:val="26"/>
          <w:szCs w:val="26"/>
        </w:rPr>
        <w:t xml:space="preserve">разработаны и размещены для всеобщего пользования проверочные </w:t>
      </w:r>
      <w:r w:rsidR="005C45AF" w:rsidRPr="007D32A8">
        <w:rPr>
          <w:sz w:val="26"/>
          <w:szCs w:val="26"/>
        </w:rPr>
        <w:br/>
      </w:r>
      <w:r w:rsidRPr="007D32A8">
        <w:rPr>
          <w:sz w:val="26"/>
          <w:szCs w:val="26"/>
        </w:rPr>
        <w:t xml:space="preserve">листы (контрольные вопросы) которые могут выполнять разъяснительную </w:t>
      </w:r>
      <w:r w:rsidR="0092772C" w:rsidRPr="007D32A8">
        <w:rPr>
          <w:sz w:val="26"/>
          <w:szCs w:val="26"/>
        </w:rPr>
        <w:br/>
      </w:r>
      <w:r w:rsidRPr="007D32A8">
        <w:rPr>
          <w:sz w:val="26"/>
          <w:szCs w:val="26"/>
        </w:rPr>
        <w:t>и предупредительную функцию для юридических лиц и индивидуальных предпринимателей при самостоятельной оценке их деятельности</w:t>
      </w:r>
    </w:p>
    <w:p w14:paraId="09B90CC7" w14:textId="77777777" w:rsidR="00987526" w:rsidRPr="007D32A8" w:rsidRDefault="00987526" w:rsidP="00987526">
      <w:pPr>
        <w:tabs>
          <w:tab w:val="left" w:pos="1848"/>
        </w:tabs>
        <w:ind w:firstLine="709"/>
        <w:contextualSpacing/>
        <w:jc w:val="both"/>
        <w:rPr>
          <w:sz w:val="26"/>
          <w:szCs w:val="26"/>
        </w:rPr>
      </w:pPr>
      <w:r w:rsidRPr="007D32A8">
        <w:rPr>
          <w:sz w:val="26"/>
          <w:szCs w:val="26"/>
        </w:rPr>
        <w:t>ежеквартально размещается информация о результатах работы органа муниципального контроля, обобщение практики осуществления муниципального контроля на межселенной территории Нефтеюганского района.</w:t>
      </w:r>
    </w:p>
    <w:p w14:paraId="1B2BE345" w14:textId="77777777" w:rsidR="00987526" w:rsidRPr="007D32A8" w:rsidRDefault="00987526" w:rsidP="00987526">
      <w:pPr>
        <w:autoSpaceDE w:val="0"/>
        <w:autoSpaceDN w:val="0"/>
        <w:adjustRightInd w:val="0"/>
        <w:ind w:firstLine="708"/>
        <w:jc w:val="both"/>
        <w:rPr>
          <w:sz w:val="26"/>
          <w:szCs w:val="26"/>
        </w:rPr>
      </w:pPr>
      <w:r w:rsidRPr="007D32A8">
        <w:rPr>
          <w:rFonts w:eastAsia="Calibri"/>
          <w:sz w:val="26"/>
          <w:szCs w:val="26"/>
          <w:lang w:eastAsia="en-US"/>
        </w:rPr>
        <w:t xml:space="preserve">Также, в отчетном периоде 2019 года должностными лицами отдела муниципального контроля администрации района </w:t>
      </w:r>
      <w:r w:rsidRPr="007D32A8">
        <w:rPr>
          <w:sz w:val="26"/>
          <w:szCs w:val="26"/>
        </w:rPr>
        <w:t>проведено 26 (двадцать шесть) мероприятий по контролю без взаимодействия с юридическими лицами, индивидуальными предпринимателями (в 2018</w:t>
      </w:r>
      <w:r w:rsidR="0092772C" w:rsidRPr="007D32A8">
        <w:rPr>
          <w:sz w:val="26"/>
          <w:szCs w:val="26"/>
        </w:rPr>
        <w:t xml:space="preserve"> </w:t>
      </w:r>
      <w:r w:rsidRPr="007D32A8">
        <w:rPr>
          <w:sz w:val="26"/>
          <w:szCs w:val="26"/>
        </w:rPr>
        <w:t>г. – 0 мероприятий).</w:t>
      </w:r>
    </w:p>
    <w:p w14:paraId="7DBA91A6" w14:textId="77777777" w:rsidR="00987526" w:rsidRPr="007D32A8" w:rsidRDefault="00987526" w:rsidP="00987526">
      <w:pPr>
        <w:autoSpaceDE w:val="0"/>
        <w:autoSpaceDN w:val="0"/>
        <w:adjustRightInd w:val="0"/>
        <w:ind w:firstLine="708"/>
        <w:jc w:val="both"/>
        <w:rPr>
          <w:rFonts w:eastAsia="Calibri"/>
          <w:sz w:val="26"/>
          <w:szCs w:val="26"/>
          <w:lang w:eastAsia="en-US"/>
        </w:rPr>
      </w:pPr>
      <w:r w:rsidRPr="007D32A8">
        <w:rPr>
          <w:sz w:val="26"/>
          <w:szCs w:val="26"/>
        </w:rPr>
        <w:t xml:space="preserve">По результатам проведенных мероприятий по контролю в адрес юридических лиц и индивидуальных предпринимателей органом муниципального контроля вынесено 8 (восемь) предостережений о недопустимости нарушений обязательных требований. Выявлено 4 (четыре) факта нарушения требований земельного законодательства, материалы по которым направлены в </w:t>
      </w:r>
      <w:r w:rsidRPr="007D32A8">
        <w:rPr>
          <w:rFonts w:eastAsia="Calibri"/>
          <w:sz w:val="26"/>
          <w:szCs w:val="26"/>
          <w:lang w:eastAsia="en-US"/>
        </w:rPr>
        <w:t xml:space="preserve">Нефтеюганский отдел </w:t>
      </w:r>
      <w:r w:rsidRPr="007D32A8">
        <w:rPr>
          <w:rFonts w:eastAsia="Calibri"/>
          <w:sz w:val="26"/>
          <w:szCs w:val="26"/>
          <w:lang w:eastAsia="en-US"/>
        </w:rPr>
        <w:lastRenderedPageBreak/>
        <w:t xml:space="preserve">Управления Росреестра по ХМАО-Югре. По результатам рассмотрения материалов, надзорным органом вынесены постановления о привлечении нарушителей </w:t>
      </w:r>
      <w:r w:rsidR="0092772C" w:rsidRPr="007D32A8">
        <w:rPr>
          <w:rFonts w:eastAsia="Calibri"/>
          <w:sz w:val="26"/>
          <w:szCs w:val="26"/>
          <w:lang w:eastAsia="en-US"/>
        </w:rPr>
        <w:br/>
      </w:r>
      <w:r w:rsidRPr="007D32A8">
        <w:rPr>
          <w:rFonts w:eastAsia="Calibri"/>
          <w:sz w:val="26"/>
          <w:szCs w:val="26"/>
          <w:lang w:eastAsia="en-US"/>
        </w:rPr>
        <w:t>к административной ответственности и назначении наказаний в виде административных штрафов.</w:t>
      </w:r>
    </w:p>
    <w:p w14:paraId="7972875C" w14:textId="77777777" w:rsidR="00987526" w:rsidRPr="007D32A8" w:rsidRDefault="00987526" w:rsidP="00987526">
      <w:pPr>
        <w:autoSpaceDE w:val="0"/>
        <w:autoSpaceDN w:val="0"/>
        <w:adjustRightInd w:val="0"/>
        <w:jc w:val="both"/>
        <w:rPr>
          <w:sz w:val="26"/>
          <w:szCs w:val="26"/>
        </w:rPr>
      </w:pPr>
      <w:r w:rsidRPr="007D32A8">
        <w:rPr>
          <w:sz w:val="26"/>
          <w:szCs w:val="26"/>
        </w:rPr>
        <w:tab/>
      </w:r>
      <w:r w:rsidRPr="007D32A8">
        <w:rPr>
          <w:rFonts w:eastAsia="Calibri"/>
          <w:sz w:val="26"/>
          <w:szCs w:val="26"/>
          <w:lang w:eastAsia="en-US"/>
        </w:rPr>
        <w:t>В рамках осуществления муниципального контроля в области торговой деятельности на межселенной территории Нефтеюганского района должностными лицами муниципального контроля администрации район</w:t>
      </w:r>
      <w:r w:rsidR="00E72AB7" w:rsidRPr="007D32A8">
        <w:rPr>
          <w:rFonts w:eastAsia="Calibri"/>
          <w:sz w:val="26"/>
          <w:szCs w:val="26"/>
          <w:lang w:eastAsia="en-US"/>
        </w:rPr>
        <w:t>а</w:t>
      </w:r>
      <w:r w:rsidRPr="007D32A8">
        <w:rPr>
          <w:rFonts w:eastAsia="Calibri"/>
          <w:sz w:val="26"/>
          <w:szCs w:val="26"/>
          <w:lang w:eastAsia="en-US"/>
        </w:rPr>
        <w:t xml:space="preserve"> выявлено 2 (два) факта т</w:t>
      </w:r>
      <w:r w:rsidRPr="007D32A8">
        <w:rPr>
          <w:sz w:val="26"/>
          <w:szCs w:val="26"/>
        </w:rPr>
        <w:t xml:space="preserve">орговли с нарушением утвержденной органом местного самоуправления Нефтеюганского района схемы размещения нестационарных торговых объектов </w:t>
      </w:r>
      <w:r w:rsidR="0092772C" w:rsidRPr="007D32A8">
        <w:rPr>
          <w:sz w:val="26"/>
          <w:szCs w:val="26"/>
        </w:rPr>
        <w:br/>
      </w:r>
      <w:r w:rsidRPr="007D32A8">
        <w:rPr>
          <w:sz w:val="26"/>
          <w:szCs w:val="26"/>
        </w:rPr>
        <w:t>на земельных участках</w:t>
      </w:r>
      <w:r w:rsidR="00E72AB7" w:rsidRPr="007D32A8">
        <w:rPr>
          <w:sz w:val="26"/>
          <w:szCs w:val="26"/>
        </w:rPr>
        <w:t>,</w:t>
      </w:r>
      <w:r w:rsidRPr="007D32A8">
        <w:rPr>
          <w:sz w:val="26"/>
          <w:szCs w:val="26"/>
        </w:rPr>
        <w:t xml:space="preserve"> находящихся в  муниципальной собственности. Составлено два протокола по статье 37 Закона Ханты-Мансийского автономного округа </w:t>
      </w:r>
      <w:r w:rsidR="0092772C" w:rsidRPr="007D32A8">
        <w:rPr>
          <w:sz w:val="26"/>
          <w:szCs w:val="26"/>
        </w:rPr>
        <w:t>–</w:t>
      </w:r>
      <w:r w:rsidRPr="007D32A8">
        <w:rPr>
          <w:sz w:val="26"/>
          <w:szCs w:val="26"/>
        </w:rPr>
        <w:t xml:space="preserve"> Югры от 11.06.2010 № 102-оз </w:t>
      </w:r>
      <w:r w:rsidR="00B717BB" w:rsidRPr="007D32A8">
        <w:rPr>
          <w:sz w:val="26"/>
          <w:szCs w:val="26"/>
        </w:rPr>
        <w:t>«</w:t>
      </w:r>
      <w:r w:rsidRPr="007D32A8">
        <w:rPr>
          <w:sz w:val="26"/>
          <w:szCs w:val="26"/>
        </w:rPr>
        <w:t>Об административных правонарушениях</w:t>
      </w:r>
      <w:r w:rsidR="00B717BB" w:rsidRPr="007D32A8">
        <w:rPr>
          <w:sz w:val="26"/>
          <w:szCs w:val="26"/>
        </w:rPr>
        <w:t>»</w:t>
      </w:r>
      <w:r w:rsidRPr="007D32A8">
        <w:rPr>
          <w:sz w:val="26"/>
          <w:szCs w:val="26"/>
        </w:rPr>
        <w:t xml:space="preserve">. Материалы  направлены в Административную комиссию Нефтеюганского района. По результатам рассмотрения материалов лица, совершившие противоправные действия, </w:t>
      </w:r>
      <w:r w:rsidR="0092772C" w:rsidRPr="007D32A8">
        <w:rPr>
          <w:sz w:val="26"/>
          <w:szCs w:val="26"/>
        </w:rPr>
        <w:br/>
      </w:r>
      <w:r w:rsidRPr="007D32A8">
        <w:rPr>
          <w:sz w:val="26"/>
          <w:szCs w:val="26"/>
        </w:rPr>
        <w:t>привлечены к административной ответственности. Назначены наказания в виде административного штрафа.</w:t>
      </w:r>
    </w:p>
    <w:p w14:paraId="39BFD094"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Проверки по муниципальному контролю за обеспечением сохранности </w:t>
      </w:r>
      <w:r w:rsidRPr="007D32A8">
        <w:rPr>
          <w:rFonts w:eastAsia="Calibri"/>
          <w:bCs/>
          <w:sz w:val="26"/>
          <w:szCs w:val="26"/>
          <w:lang w:eastAsia="en-US"/>
        </w:rPr>
        <w:t>а</w:t>
      </w:r>
      <w:r w:rsidRPr="007D32A8">
        <w:rPr>
          <w:rFonts w:eastAsia="Calibri"/>
          <w:sz w:val="26"/>
          <w:szCs w:val="26"/>
          <w:lang w:eastAsia="en-US"/>
        </w:rPr>
        <w:t>втомобильных дорог местного значения вне границ населенных пунктов в границах Нефтеюганского района отделом по транспорту и дорогам</w:t>
      </w:r>
      <w:r w:rsidR="00591F33" w:rsidRPr="007D32A8">
        <w:rPr>
          <w:rFonts w:eastAsia="Calibri"/>
          <w:sz w:val="26"/>
          <w:szCs w:val="26"/>
          <w:lang w:eastAsia="en-US"/>
        </w:rPr>
        <w:t xml:space="preserve"> департамента строительства и </w:t>
      </w:r>
      <w:r w:rsidR="00591F33" w:rsidRPr="007D32A8">
        <w:rPr>
          <w:sz w:val="26"/>
          <w:szCs w:val="26"/>
        </w:rPr>
        <w:t>жилищно-коммунального комплекса</w:t>
      </w:r>
      <w:r w:rsidRPr="007D32A8">
        <w:rPr>
          <w:rFonts w:eastAsia="Calibri"/>
          <w:sz w:val="26"/>
          <w:szCs w:val="26"/>
          <w:lang w:eastAsia="en-US"/>
        </w:rPr>
        <w:t xml:space="preserve"> Нефтеюганского района ввиду отсутствия юридических лиц и индивидуальных предпринимателей, деятельность которых подлежит муниципальному контролю, не проводились. Внеплановые проверки не проводились ввиду отсутствия заявлений и жалоб, а также фактов, являющихся основанием для проведения проверок.</w:t>
      </w:r>
    </w:p>
    <w:p w14:paraId="0EB196DC" w14:textId="77777777" w:rsidR="00987526" w:rsidRPr="007D32A8" w:rsidRDefault="00987526" w:rsidP="00987526">
      <w:pPr>
        <w:ind w:firstLine="708"/>
        <w:jc w:val="both"/>
        <w:rPr>
          <w:sz w:val="26"/>
          <w:szCs w:val="26"/>
        </w:rPr>
      </w:pPr>
      <w:r w:rsidRPr="007D32A8">
        <w:rPr>
          <w:rFonts w:eastAsia="Calibri"/>
          <w:sz w:val="26"/>
          <w:szCs w:val="26"/>
          <w:lang w:eastAsia="en-US"/>
        </w:rPr>
        <w:t xml:space="preserve">В течение отчетного периода проверки за соблюдением законодательства </w:t>
      </w:r>
      <w:r w:rsidR="0092772C" w:rsidRPr="007D32A8">
        <w:rPr>
          <w:rFonts w:eastAsia="Calibri"/>
          <w:sz w:val="26"/>
          <w:szCs w:val="26"/>
          <w:lang w:eastAsia="en-US"/>
        </w:rPr>
        <w:br/>
      </w:r>
      <w:r w:rsidRPr="007D32A8">
        <w:rPr>
          <w:rFonts w:eastAsia="Calibri"/>
          <w:sz w:val="26"/>
          <w:szCs w:val="26"/>
          <w:lang w:eastAsia="en-US"/>
        </w:rPr>
        <w:t xml:space="preserve">в области розничной продажи алкогольной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w:t>
      </w:r>
      <w:r w:rsidR="0092772C" w:rsidRPr="007D32A8">
        <w:rPr>
          <w:rFonts w:eastAsia="Calibri"/>
          <w:sz w:val="26"/>
          <w:szCs w:val="26"/>
          <w:lang w:eastAsia="en-US"/>
        </w:rPr>
        <w:br/>
      </w:r>
      <w:r w:rsidRPr="007D32A8">
        <w:rPr>
          <w:rFonts w:eastAsia="Calibri"/>
          <w:sz w:val="26"/>
          <w:szCs w:val="26"/>
          <w:lang w:eastAsia="en-US"/>
        </w:rPr>
        <w:t xml:space="preserve">не проводились, т.к. </w:t>
      </w:r>
      <w:r w:rsidRPr="007D32A8">
        <w:rPr>
          <w:sz w:val="26"/>
          <w:szCs w:val="26"/>
        </w:rPr>
        <w:t xml:space="preserve">в реестре действующих лицензий Ханты-Мансийского автономного округа – Югры отсутствуют хозяйствующие субъекты, осуществляющие розничную продажу алкогольной продукции на межселенной территории района, </w:t>
      </w:r>
      <w:r w:rsidR="0092772C" w:rsidRPr="007D32A8">
        <w:rPr>
          <w:sz w:val="26"/>
          <w:szCs w:val="26"/>
        </w:rPr>
        <w:br/>
      </w:r>
      <w:r w:rsidRPr="007D32A8">
        <w:rPr>
          <w:sz w:val="26"/>
          <w:szCs w:val="26"/>
        </w:rPr>
        <w:t>в границах, прилегающих</w:t>
      </w:r>
      <w:r w:rsidRPr="007D32A8">
        <w:rPr>
          <w:rFonts w:eastAsia="Calibri"/>
          <w:sz w:val="26"/>
          <w:szCs w:val="26"/>
          <w:lang w:eastAsia="en-US"/>
        </w:rPr>
        <w:t xml:space="preserve"> к казенному учреждение Ханты-Мансийского автономного округа – Югры </w:t>
      </w:r>
      <w:r w:rsidR="00B717BB" w:rsidRPr="007D32A8">
        <w:rPr>
          <w:rFonts w:eastAsia="Calibri"/>
          <w:sz w:val="26"/>
          <w:szCs w:val="26"/>
          <w:lang w:eastAsia="en-US"/>
        </w:rPr>
        <w:t>«</w:t>
      </w:r>
      <w:r w:rsidRPr="007D32A8">
        <w:rPr>
          <w:rFonts w:eastAsia="Calibri"/>
          <w:sz w:val="26"/>
          <w:szCs w:val="26"/>
          <w:lang w:eastAsia="en-US"/>
        </w:rPr>
        <w:t>Лемпинский окружной наркологический реабилитационный центр</w:t>
      </w:r>
      <w:r w:rsidR="00B717BB" w:rsidRPr="007D32A8">
        <w:rPr>
          <w:rFonts w:eastAsia="Calibri"/>
          <w:sz w:val="26"/>
          <w:szCs w:val="26"/>
          <w:lang w:eastAsia="en-US"/>
        </w:rPr>
        <w:t>»</w:t>
      </w:r>
      <w:r w:rsidRPr="007D32A8">
        <w:rPr>
          <w:sz w:val="26"/>
          <w:szCs w:val="26"/>
        </w:rPr>
        <w:t xml:space="preserve"> и б</w:t>
      </w:r>
      <w:r w:rsidRPr="007D32A8">
        <w:rPr>
          <w:rFonts w:eastAsia="Calibri"/>
          <w:sz w:val="26"/>
          <w:szCs w:val="26"/>
          <w:lang w:eastAsia="en-US"/>
        </w:rPr>
        <w:t xml:space="preserve">юджетному учреждению Ханты-Мансийского автономного округа – Югры санаторий </w:t>
      </w:r>
      <w:r w:rsidR="00B717BB" w:rsidRPr="007D32A8">
        <w:rPr>
          <w:rFonts w:eastAsia="Calibri"/>
          <w:sz w:val="26"/>
          <w:szCs w:val="26"/>
          <w:lang w:eastAsia="en-US"/>
        </w:rPr>
        <w:t>«</w:t>
      </w:r>
      <w:r w:rsidRPr="007D32A8">
        <w:rPr>
          <w:rFonts w:eastAsia="Calibri"/>
          <w:sz w:val="26"/>
          <w:szCs w:val="26"/>
          <w:lang w:eastAsia="en-US"/>
        </w:rPr>
        <w:t>Юган</w:t>
      </w:r>
      <w:r w:rsidR="00B717BB" w:rsidRPr="007D32A8">
        <w:rPr>
          <w:rFonts w:eastAsia="Calibri"/>
          <w:sz w:val="26"/>
          <w:szCs w:val="26"/>
          <w:lang w:eastAsia="en-US"/>
        </w:rPr>
        <w:t>»</w:t>
      </w:r>
      <w:r w:rsidRPr="007D32A8">
        <w:rPr>
          <w:sz w:val="26"/>
          <w:szCs w:val="26"/>
        </w:rPr>
        <w:t>, вблизи которых осуществление розничной продажи алкогольной продукции запрещено.</w:t>
      </w:r>
    </w:p>
    <w:p w14:paraId="4DF52846" w14:textId="77777777" w:rsidR="00987526" w:rsidRPr="007D32A8" w:rsidRDefault="00987526" w:rsidP="00987526">
      <w:pPr>
        <w:ind w:firstLine="708"/>
        <w:jc w:val="both"/>
        <w:rPr>
          <w:rFonts w:eastAsia="Calibri"/>
          <w:sz w:val="26"/>
          <w:szCs w:val="26"/>
          <w:lang w:eastAsia="en-US"/>
        </w:rPr>
      </w:pPr>
      <w:r w:rsidRPr="007D32A8">
        <w:rPr>
          <w:rFonts w:eastAsia="Calibri"/>
          <w:sz w:val="26"/>
          <w:szCs w:val="26"/>
          <w:lang w:eastAsia="en-US"/>
        </w:rPr>
        <w:t xml:space="preserve">Кроме того, в отчетном периоде 2019 года при организации мероприятий </w:t>
      </w:r>
      <w:r w:rsidR="0092772C" w:rsidRPr="007D32A8">
        <w:rPr>
          <w:rFonts w:eastAsia="Calibri"/>
          <w:sz w:val="26"/>
          <w:szCs w:val="26"/>
          <w:lang w:eastAsia="en-US"/>
        </w:rPr>
        <w:br/>
      </w:r>
      <w:r w:rsidRPr="007D32A8">
        <w:rPr>
          <w:rFonts w:eastAsia="Calibri"/>
          <w:sz w:val="26"/>
          <w:szCs w:val="26"/>
          <w:lang w:eastAsia="en-US"/>
        </w:rPr>
        <w:t>по контролю должностными лицами отдела муниципального контроля осуществлено 7 (семь) предварительных проверок поступившей информации в орган муниципального контроля, проведено 11 (одиннадцать) натурных осмотров в рамках взаимодействия со структурными подразделениями администрации Нефтеюга</w:t>
      </w:r>
      <w:r w:rsidR="009300A5" w:rsidRPr="007D32A8">
        <w:rPr>
          <w:rFonts w:eastAsia="Calibri"/>
          <w:sz w:val="26"/>
          <w:szCs w:val="26"/>
          <w:lang w:eastAsia="en-US"/>
        </w:rPr>
        <w:t>н</w:t>
      </w:r>
      <w:r w:rsidRPr="007D32A8">
        <w:rPr>
          <w:rFonts w:eastAsia="Calibri"/>
          <w:sz w:val="26"/>
          <w:szCs w:val="26"/>
          <w:lang w:eastAsia="en-US"/>
        </w:rPr>
        <w:t xml:space="preserve">ского района, </w:t>
      </w:r>
      <w:r w:rsidRPr="007D32A8">
        <w:rPr>
          <w:sz w:val="26"/>
          <w:szCs w:val="26"/>
        </w:rPr>
        <w:t xml:space="preserve">с федеральными органами исполнительной власти, органами государственной власти Ханты-Мансийского автономного округа – Югры, обследовано </w:t>
      </w:r>
      <w:r w:rsidR="005E18B9" w:rsidRPr="007D32A8">
        <w:rPr>
          <w:sz w:val="26"/>
          <w:szCs w:val="26"/>
        </w:rPr>
        <w:br/>
      </w:r>
      <w:r w:rsidRPr="007D32A8">
        <w:rPr>
          <w:sz w:val="26"/>
          <w:szCs w:val="26"/>
        </w:rPr>
        <w:t xml:space="preserve">13 многоквартирных домов, расположенных </w:t>
      </w:r>
      <w:r w:rsidR="009300A5" w:rsidRPr="007D32A8">
        <w:rPr>
          <w:sz w:val="26"/>
          <w:szCs w:val="26"/>
        </w:rPr>
        <w:t xml:space="preserve">в </w:t>
      </w:r>
      <w:r w:rsidRPr="007D32A8">
        <w:rPr>
          <w:sz w:val="26"/>
          <w:szCs w:val="26"/>
        </w:rPr>
        <w:t xml:space="preserve">сельских поселениях Нефтеюганского района, осмотрено земель сельскохозяйственного назначения общей площадью </w:t>
      </w:r>
      <w:r w:rsidR="009300A5" w:rsidRPr="007D32A8">
        <w:rPr>
          <w:sz w:val="26"/>
          <w:szCs w:val="26"/>
        </w:rPr>
        <w:br/>
      </w:r>
      <w:r w:rsidRPr="007D32A8">
        <w:rPr>
          <w:sz w:val="26"/>
          <w:szCs w:val="26"/>
        </w:rPr>
        <w:t>49,6</w:t>
      </w:r>
      <w:r w:rsidR="009300A5" w:rsidRPr="007D32A8">
        <w:rPr>
          <w:sz w:val="26"/>
          <w:szCs w:val="26"/>
        </w:rPr>
        <w:t xml:space="preserve"> </w:t>
      </w:r>
      <w:r w:rsidRPr="007D32A8">
        <w:rPr>
          <w:sz w:val="26"/>
          <w:szCs w:val="26"/>
        </w:rPr>
        <w:t>га.</w:t>
      </w:r>
    </w:p>
    <w:p w14:paraId="5116E1AA" w14:textId="77777777" w:rsidR="00987526" w:rsidRPr="007D32A8" w:rsidRDefault="00987526" w:rsidP="00987526">
      <w:pPr>
        <w:ind w:firstLine="709"/>
        <w:jc w:val="both"/>
        <w:rPr>
          <w:sz w:val="26"/>
          <w:szCs w:val="26"/>
        </w:rPr>
      </w:pPr>
      <w:r w:rsidRPr="007D32A8">
        <w:rPr>
          <w:sz w:val="26"/>
          <w:szCs w:val="26"/>
        </w:rPr>
        <w:t xml:space="preserve">Факты об оспаривании в суде физическими и юридическими лицами, индивидуальными предпринимателями результатов проведения в отношении </w:t>
      </w:r>
      <w:r w:rsidR="005E18B9" w:rsidRPr="007D32A8">
        <w:rPr>
          <w:sz w:val="26"/>
          <w:szCs w:val="26"/>
        </w:rPr>
        <w:br/>
      </w:r>
      <w:r w:rsidRPr="007D32A8">
        <w:rPr>
          <w:sz w:val="26"/>
          <w:szCs w:val="26"/>
        </w:rPr>
        <w:lastRenderedPageBreak/>
        <w:t>их мероприятий по контролю и признания результатов проведения проверок недействительными в связи допущенными грубыми нарушениями порядка проведения муниципального контроля за отчетный период 2019 года отсутствуют.</w:t>
      </w:r>
    </w:p>
    <w:p w14:paraId="75DC2799" w14:textId="77777777" w:rsidR="00987526" w:rsidRPr="007D32A8" w:rsidRDefault="00987526" w:rsidP="00987526">
      <w:pPr>
        <w:ind w:firstLine="709"/>
        <w:jc w:val="both"/>
        <w:rPr>
          <w:rFonts w:eastAsia="Calibri"/>
          <w:sz w:val="26"/>
          <w:szCs w:val="26"/>
          <w:lang w:eastAsia="en-US"/>
        </w:rPr>
      </w:pPr>
      <w:r w:rsidRPr="007D32A8">
        <w:rPr>
          <w:rFonts w:eastAsia="Calibri"/>
          <w:sz w:val="26"/>
          <w:szCs w:val="26"/>
          <w:lang w:eastAsia="en-US"/>
        </w:rPr>
        <w:t xml:space="preserve">Таким образом, муниципальный контроль администрацией Нефтеюганского района выполнен в полном объеме в соответствии с действующим законодательством, муниципальными правовыми актами Нефтеюганского района,  планом проверок юридических лиц и индивидуальных предпринимателей, а также программой профилактики нарушений обязательных требований, утвержденных </w:t>
      </w:r>
      <w:r w:rsidR="005E18B9" w:rsidRPr="007D32A8">
        <w:rPr>
          <w:rFonts w:eastAsia="Calibri"/>
          <w:sz w:val="26"/>
          <w:szCs w:val="26"/>
          <w:lang w:eastAsia="en-US"/>
        </w:rPr>
        <w:br/>
      </w:r>
      <w:r w:rsidRPr="007D32A8">
        <w:rPr>
          <w:rFonts w:eastAsia="Calibri"/>
          <w:sz w:val="26"/>
          <w:szCs w:val="26"/>
          <w:lang w:eastAsia="en-US"/>
        </w:rPr>
        <w:t xml:space="preserve">на 2019 год. </w:t>
      </w:r>
    </w:p>
    <w:p w14:paraId="19E8078E" w14:textId="77777777" w:rsidR="00987526" w:rsidRPr="007D32A8" w:rsidRDefault="00987526" w:rsidP="00987526">
      <w:pPr>
        <w:autoSpaceDE w:val="0"/>
        <w:autoSpaceDN w:val="0"/>
        <w:adjustRightInd w:val="0"/>
        <w:ind w:firstLine="708"/>
        <w:jc w:val="both"/>
        <w:rPr>
          <w:sz w:val="26"/>
          <w:szCs w:val="26"/>
        </w:rPr>
      </w:pPr>
      <w:r w:rsidRPr="007D32A8">
        <w:rPr>
          <w:rFonts w:eastAsia="Calibri"/>
          <w:sz w:val="26"/>
          <w:szCs w:val="26"/>
          <w:lang w:eastAsia="en-US"/>
        </w:rPr>
        <w:t xml:space="preserve">Повышению эффективности осуществления муниципального контроля способствуют: организация и проведение профилактической работы с юридическими лицами, индивидуальными предпринимателями и гражданами по предотвращению нарушений законодательства путем привлечения средств массовой информации </w:t>
      </w:r>
      <w:r w:rsidR="005E18B9" w:rsidRPr="007D32A8">
        <w:rPr>
          <w:rFonts w:eastAsia="Calibri"/>
          <w:sz w:val="26"/>
          <w:szCs w:val="26"/>
          <w:lang w:eastAsia="en-US"/>
        </w:rPr>
        <w:br/>
      </w:r>
      <w:r w:rsidRPr="007D32A8">
        <w:rPr>
          <w:rFonts w:eastAsia="Calibri"/>
          <w:sz w:val="26"/>
          <w:szCs w:val="26"/>
          <w:lang w:eastAsia="en-US"/>
        </w:rPr>
        <w:t xml:space="preserve">к освещению актуальных вопросов муниципального контроля, разъяснения положений действующего законодательства, разработка нормативных правовых актов и внесение изменений согласно действующему законодательству, </w:t>
      </w:r>
      <w:r w:rsidRPr="007D32A8">
        <w:rPr>
          <w:sz w:val="26"/>
          <w:szCs w:val="26"/>
        </w:rPr>
        <w:t xml:space="preserve">организация </w:t>
      </w:r>
      <w:r w:rsidR="005E18B9" w:rsidRPr="007D32A8">
        <w:rPr>
          <w:sz w:val="26"/>
          <w:szCs w:val="26"/>
        </w:rPr>
        <w:br/>
      </w:r>
      <w:r w:rsidRPr="007D32A8">
        <w:rPr>
          <w:sz w:val="26"/>
          <w:szCs w:val="26"/>
        </w:rPr>
        <w:t xml:space="preserve">и проведение мероприятий по контролю, осуществляемых без взаимодействия </w:t>
      </w:r>
      <w:r w:rsidR="005E18B9" w:rsidRPr="007D32A8">
        <w:rPr>
          <w:sz w:val="26"/>
          <w:szCs w:val="26"/>
        </w:rPr>
        <w:br/>
      </w:r>
      <w:r w:rsidRPr="007D32A8">
        <w:rPr>
          <w:sz w:val="26"/>
          <w:szCs w:val="26"/>
        </w:rPr>
        <w:t xml:space="preserve">с юридическими лицами, индивидуальными предпринимателями, направленных </w:t>
      </w:r>
      <w:r w:rsidR="005E18B9" w:rsidRPr="007D32A8">
        <w:rPr>
          <w:sz w:val="26"/>
          <w:szCs w:val="26"/>
        </w:rPr>
        <w:br/>
      </w:r>
      <w:r w:rsidRPr="007D32A8">
        <w:rPr>
          <w:sz w:val="26"/>
          <w:szCs w:val="26"/>
        </w:rPr>
        <w:t>на профилактику нарушений обязательных требований.</w:t>
      </w:r>
    </w:p>
    <w:p w14:paraId="75768682" w14:textId="77777777" w:rsidR="00987526" w:rsidRPr="007D32A8" w:rsidRDefault="00987526" w:rsidP="00913933">
      <w:pPr>
        <w:widowControl w:val="0"/>
        <w:tabs>
          <w:tab w:val="left" w:pos="426"/>
        </w:tabs>
        <w:autoSpaceDE w:val="0"/>
        <w:autoSpaceDN w:val="0"/>
        <w:adjustRightInd w:val="0"/>
        <w:ind w:left="720"/>
        <w:contextualSpacing/>
        <w:jc w:val="center"/>
        <w:rPr>
          <w:b/>
          <w:sz w:val="26"/>
          <w:szCs w:val="26"/>
        </w:rPr>
      </w:pPr>
    </w:p>
    <w:p w14:paraId="5F1324B5" w14:textId="77777777" w:rsidR="00D40981" w:rsidRPr="007D32A8" w:rsidRDefault="00D40981" w:rsidP="00030ECC">
      <w:pPr>
        <w:pStyle w:val="a3"/>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sz w:val="26"/>
          <w:szCs w:val="26"/>
        </w:rPr>
      </w:pPr>
      <w:r w:rsidRPr="007D32A8">
        <w:rPr>
          <w:rFonts w:ascii="Times New Roman" w:hAnsi="Times New Roman"/>
          <w:b/>
          <w:sz w:val="26"/>
          <w:szCs w:val="26"/>
        </w:rPr>
        <w:t xml:space="preserve">Осуществление отдельных государственных полномочий, переданных </w:t>
      </w:r>
      <w:r w:rsidRPr="007D32A8">
        <w:rPr>
          <w:rFonts w:ascii="Times New Roman" w:hAnsi="Times New Roman"/>
          <w:b/>
          <w:sz w:val="26"/>
          <w:szCs w:val="26"/>
        </w:rPr>
        <w:br/>
        <w:t>в соответствии с федеральными законами и законами Ханты-Мансийского автономного округа – Югры администрации Нефтеюганского района</w:t>
      </w:r>
    </w:p>
    <w:p w14:paraId="7C741AC7" w14:textId="77777777" w:rsidR="00930FF4" w:rsidRPr="007D32A8" w:rsidRDefault="00930FF4" w:rsidP="00913933">
      <w:pPr>
        <w:pStyle w:val="a8"/>
        <w:ind w:firstLine="709"/>
        <w:jc w:val="both"/>
        <w:rPr>
          <w:rFonts w:ascii="Times New Roman" w:hAnsi="Times New Roman" w:cs="Times New Roman"/>
          <w:sz w:val="26"/>
          <w:szCs w:val="26"/>
          <w:lang w:bidi="en-US"/>
        </w:rPr>
      </w:pPr>
    </w:p>
    <w:p w14:paraId="0D343B22" w14:textId="77777777" w:rsidR="009F40D7" w:rsidRPr="007D32A8" w:rsidRDefault="009F40D7" w:rsidP="009F40D7">
      <w:pPr>
        <w:pStyle w:val="a8"/>
        <w:ind w:firstLine="709"/>
        <w:jc w:val="both"/>
        <w:rPr>
          <w:rFonts w:ascii="Times New Roman" w:hAnsi="Times New Roman" w:cs="Times New Roman"/>
          <w:sz w:val="26"/>
          <w:szCs w:val="26"/>
        </w:rPr>
      </w:pPr>
      <w:r w:rsidRPr="007D32A8">
        <w:rPr>
          <w:rFonts w:ascii="Times New Roman" w:hAnsi="Times New Roman" w:cs="Times New Roman"/>
          <w:sz w:val="26"/>
          <w:szCs w:val="26"/>
          <w:lang w:bidi="en-US"/>
        </w:rPr>
        <w:t xml:space="preserve">В соответствии с Законом Ханты-Мансийского автономного округа – Югры </w:t>
      </w:r>
      <w:r w:rsidR="00EB59C3" w:rsidRPr="007D32A8">
        <w:rPr>
          <w:rFonts w:ascii="Times New Roman" w:hAnsi="Times New Roman" w:cs="Times New Roman"/>
          <w:sz w:val="26"/>
          <w:szCs w:val="26"/>
          <w:lang w:bidi="en-US"/>
        </w:rPr>
        <w:br/>
      </w:r>
      <w:r w:rsidRPr="007D32A8">
        <w:rPr>
          <w:rFonts w:ascii="Times New Roman" w:hAnsi="Times New Roman" w:cs="Times New Roman"/>
          <w:sz w:val="26"/>
          <w:szCs w:val="26"/>
          <w:lang w:bidi="en-US"/>
        </w:rPr>
        <w:t xml:space="preserve">от 12 октября 2005 года № 74-оз </w:t>
      </w:r>
      <w:r w:rsidR="00B717BB" w:rsidRPr="007D32A8">
        <w:rPr>
          <w:rFonts w:ascii="Times New Roman" w:hAnsi="Times New Roman" w:cs="Times New Roman"/>
          <w:b/>
          <w:sz w:val="26"/>
          <w:szCs w:val="26"/>
          <w:lang w:bidi="en-US"/>
        </w:rPr>
        <w:t>«</w:t>
      </w:r>
      <w:r w:rsidRPr="007D32A8">
        <w:rPr>
          <w:rFonts w:ascii="Times New Roman" w:hAnsi="Times New Roman" w:cs="Times New Roman"/>
          <w:b/>
          <w:sz w:val="26"/>
          <w:szCs w:val="26"/>
          <w:lang w:bidi="en-US"/>
        </w:rPr>
        <w:t xml:space="preserve">О комиссиях по делам несовершеннолетних </w:t>
      </w:r>
      <w:r w:rsidR="00EB59C3" w:rsidRPr="007D32A8">
        <w:rPr>
          <w:rFonts w:ascii="Times New Roman" w:hAnsi="Times New Roman" w:cs="Times New Roman"/>
          <w:b/>
          <w:sz w:val="26"/>
          <w:szCs w:val="26"/>
          <w:lang w:bidi="en-US"/>
        </w:rPr>
        <w:br/>
      </w:r>
      <w:r w:rsidRPr="007D32A8">
        <w:rPr>
          <w:rFonts w:ascii="Times New Roman" w:hAnsi="Times New Roman" w:cs="Times New Roman"/>
          <w:b/>
          <w:sz w:val="26"/>
          <w:szCs w:val="26"/>
          <w:lang w:bidi="en-US"/>
        </w:rPr>
        <w:t xml:space="preserve">и защите их прав в Ханты-Мансийском автономном округе – Югре </w:t>
      </w:r>
      <w:r w:rsidRPr="007D32A8">
        <w:rPr>
          <w:rFonts w:ascii="Times New Roman" w:hAnsi="Times New Roman" w:cs="Times New Roman"/>
          <w:b/>
          <w:sz w:val="26"/>
          <w:szCs w:val="26"/>
          <w:lang w:bidi="en-US"/>
        </w:rPr>
        <w:br/>
        <w:t>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r w:rsidR="00B717BB" w:rsidRPr="007D32A8">
        <w:rPr>
          <w:rFonts w:ascii="Times New Roman" w:hAnsi="Times New Roman" w:cs="Times New Roman"/>
          <w:b/>
          <w:sz w:val="26"/>
          <w:szCs w:val="26"/>
          <w:lang w:bidi="en-US"/>
        </w:rPr>
        <w:t>»</w:t>
      </w:r>
      <w:r w:rsidRPr="007D32A8">
        <w:rPr>
          <w:rFonts w:ascii="Times New Roman" w:hAnsi="Times New Roman" w:cs="Times New Roman"/>
          <w:sz w:val="26"/>
          <w:szCs w:val="26"/>
          <w:lang w:bidi="en-US"/>
        </w:rPr>
        <w:t xml:space="preserve"> в Нефтеюганском районе организована деятельность муниципальной комиссии по делам несовершеннолетних и защите </w:t>
      </w:r>
      <w:r w:rsidR="006F73C9" w:rsidRPr="007D32A8">
        <w:rPr>
          <w:rFonts w:ascii="Times New Roman" w:hAnsi="Times New Roman" w:cs="Times New Roman"/>
          <w:sz w:val="26"/>
          <w:szCs w:val="26"/>
          <w:lang w:bidi="en-US"/>
        </w:rPr>
        <w:br/>
      </w:r>
      <w:r w:rsidRPr="007D32A8">
        <w:rPr>
          <w:rFonts w:ascii="Times New Roman" w:hAnsi="Times New Roman" w:cs="Times New Roman"/>
          <w:sz w:val="26"/>
          <w:szCs w:val="26"/>
          <w:lang w:bidi="en-US"/>
        </w:rPr>
        <w:t>их прав Нефтеюганского района.</w:t>
      </w:r>
    </w:p>
    <w:p w14:paraId="27CD3E20" w14:textId="77777777" w:rsidR="009F40D7" w:rsidRPr="007D32A8" w:rsidRDefault="009F40D7" w:rsidP="009F40D7">
      <w:pPr>
        <w:pStyle w:val="a8"/>
        <w:ind w:firstLine="709"/>
        <w:jc w:val="both"/>
        <w:rPr>
          <w:rFonts w:ascii="Times New Roman" w:hAnsi="Times New Roman" w:cs="Times New Roman"/>
          <w:sz w:val="26"/>
          <w:szCs w:val="26"/>
        </w:rPr>
      </w:pPr>
      <w:r w:rsidRPr="007D32A8">
        <w:rPr>
          <w:rFonts w:ascii="Times New Roman" w:hAnsi="Times New Roman" w:cs="Times New Roman"/>
          <w:sz w:val="26"/>
          <w:szCs w:val="26"/>
        </w:rPr>
        <w:t xml:space="preserve">В рамках осуществления мер, предусмотренных законодательством Российской Федерации, по координации деятельности органов и учреждений системы профилактики безнадзорности и правонарушений несовершеннолетних организовано и проведено 66 заседаний муниципальной комиссии по делам несовершеннолетних </w:t>
      </w:r>
      <w:r w:rsidR="004824F5" w:rsidRPr="007D32A8">
        <w:rPr>
          <w:rFonts w:ascii="Times New Roman" w:hAnsi="Times New Roman" w:cs="Times New Roman"/>
          <w:sz w:val="26"/>
          <w:szCs w:val="26"/>
        </w:rPr>
        <w:br/>
      </w:r>
      <w:r w:rsidRPr="007D32A8">
        <w:rPr>
          <w:rFonts w:ascii="Times New Roman" w:hAnsi="Times New Roman" w:cs="Times New Roman"/>
          <w:sz w:val="26"/>
          <w:szCs w:val="26"/>
        </w:rPr>
        <w:t xml:space="preserve">и защите их прав (2018 г. – 69, 2017 г. – 65, 2016 г. – 47). </w:t>
      </w:r>
    </w:p>
    <w:p w14:paraId="07D52300" w14:textId="77777777" w:rsidR="009F40D7" w:rsidRPr="007D32A8" w:rsidRDefault="009F40D7" w:rsidP="009F40D7">
      <w:pPr>
        <w:pStyle w:val="a8"/>
        <w:ind w:firstLine="709"/>
        <w:jc w:val="both"/>
        <w:rPr>
          <w:rFonts w:ascii="Times New Roman" w:hAnsi="Times New Roman" w:cs="Times New Roman"/>
          <w:sz w:val="26"/>
          <w:szCs w:val="26"/>
        </w:rPr>
      </w:pPr>
      <w:r w:rsidRPr="007D32A8">
        <w:rPr>
          <w:rFonts w:ascii="Times New Roman" w:hAnsi="Times New Roman" w:cs="Times New Roman"/>
          <w:sz w:val="26"/>
          <w:szCs w:val="26"/>
        </w:rPr>
        <w:t xml:space="preserve">В соответствии с планом работы в течение 2019 года на заседаниях был рассмотрен 81 профилактический вопрос (2018 г. – 62, 2017 г. – 89, 2016 г. – 109), </w:t>
      </w:r>
      <w:r w:rsidR="004824F5" w:rsidRPr="007D32A8">
        <w:rPr>
          <w:rFonts w:ascii="Times New Roman" w:hAnsi="Times New Roman" w:cs="Times New Roman"/>
          <w:sz w:val="26"/>
          <w:szCs w:val="26"/>
        </w:rPr>
        <w:br/>
      </w:r>
      <w:r w:rsidRPr="007D32A8">
        <w:rPr>
          <w:rFonts w:ascii="Times New Roman" w:hAnsi="Times New Roman" w:cs="Times New Roman"/>
          <w:sz w:val="26"/>
          <w:szCs w:val="26"/>
        </w:rPr>
        <w:t xml:space="preserve">по которым приняты постановления, обязательные к исполнению всеми органами </w:t>
      </w:r>
      <w:r w:rsidR="004824F5" w:rsidRPr="007D32A8">
        <w:rPr>
          <w:rFonts w:ascii="Times New Roman" w:hAnsi="Times New Roman" w:cs="Times New Roman"/>
          <w:sz w:val="26"/>
          <w:szCs w:val="26"/>
        </w:rPr>
        <w:br/>
      </w:r>
      <w:r w:rsidRPr="007D32A8">
        <w:rPr>
          <w:rFonts w:ascii="Times New Roman" w:hAnsi="Times New Roman" w:cs="Times New Roman"/>
          <w:sz w:val="26"/>
          <w:szCs w:val="26"/>
        </w:rPr>
        <w:t>и учреждениями системы профилактики.</w:t>
      </w:r>
    </w:p>
    <w:p w14:paraId="16AC7485" w14:textId="77777777" w:rsidR="009F40D7" w:rsidRPr="007D32A8" w:rsidRDefault="009F40D7" w:rsidP="009F40D7">
      <w:pPr>
        <w:pStyle w:val="a8"/>
        <w:ind w:firstLine="708"/>
        <w:jc w:val="both"/>
        <w:rPr>
          <w:rFonts w:ascii="Times New Roman" w:hAnsi="Times New Roman" w:cs="Times New Roman"/>
          <w:color w:val="333333"/>
          <w:sz w:val="26"/>
          <w:szCs w:val="26"/>
        </w:rPr>
      </w:pPr>
      <w:r w:rsidRPr="007D32A8">
        <w:rPr>
          <w:rFonts w:ascii="Times New Roman" w:hAnsi="Times New Roman" w:cs="Times New Roman"/>
          <w:sz w:val="26"/>
          <w:szCs w:val="26"/>
        </w:rPr>
        <w:t xml:space="preserve">С целью решения задач административной юрисдикции рассмотрено </w:t>
      </w:r>
      <w:r w:rsidR="00B9513D" w:rsidRPr="007D32A8">
        <w:rPr>
          <w:rFonts w:ascii="Times New Roman" w:hAnsi="Times New Roman" w:cs="Times New Roman"/>
          <w:sz w:val="26"/>
          <w:szCs w:val="26"/>
        </w:rPr>
        <w:br/>
      </w:r>
      <w:r w:rsidRPr="007D32A8">
        <w:rPr>
          <w:rFonts w:ascii="Times New Roman" w:hAnsi="Times New Roman" w:cs="Times New Roman"/>
          <w:sz w:val="26"/>
          <w:szCs w:val="26"/>
        </w:rPr>
        <w:t>на заседаниях муниципальной комиссии 209 административных дел</w:t>
      </w:r>
      <w:r w:rsidR="00B9513D" w:rsidRPr="007D32A8">
        <w:rPr>
          <w:rFonts w:ascii="Times New Roman" w:hAnsi="Times New Roman" w:cs="Times New Roman"/>
          <w:sz w:val="26"/>
          <w:szCs w:val="26"/>
        </w:rPr>
        <w:t>а</w:t>
      </w:r>
      <w:r w:rsidRPr="007D32A8">
        <w:rPr>
          <w:rFonts w:ascii="Times New Roman" w:hAnsi="Times New Roman" w:cs="Times New Roman"/>
          <w:sz w:val="26"/>
          <w:szCs w:val="26"/>
        </w:rPr>
        <w:t xml:space="preserve"> (2018 г . – 214, 2017 г.</w:t>
      </w:r>
      <w:r w:rsidR="00B9513D" w:rsidRPr="007D32A8">
        <w:rPr>
          <w:rFonts w:ascii="Times New Roman" w:hAnsi="Times New Roman" w:cs="Times New Roman"/>
          <w:sz w:val="26"/>
          <w:szCs w:val="26"/>
        </w:rPr>
        <w:t xml:space="preserve"> – </w:t>
      </w:r>
      <w:r w:rsidRPr="007D32A8">
        <w:rPr>
          <w:rFonts w:ascii="Times New Roman" w:hAnsi="Times New Roman" w:cs="Times New Roman"/>
          <w:sz w:val="26"/>
          <w:szCs w:val="26"/>
        </w:rPr>
        <w:t xml:space="preserve">147, 2016 г.  – 178), из них: 195 </w:t>
      </w:r>
      <w:r w:rsidR="00B9513D" w:rsidRPr="007D32A8">
        <w:rPr>
          <w:rFonts w:ascii="Times New Roman" w:hAnsi="Times New Roman" w:cs="Times New Roman"/>
          <w:sz w:val="26"/>
          <w:szCs w:val="26"/>
        </w:rPr>
        <w:t>–</w:t>
      </w:r>
      <w:r w:rsidRPr="007D32A8">
        <w:rPr>
          <w:rFonts w:ascii="Times New Roman" w:hAnsi="Times New Roman" w:cs="Times New Roman"/>
          <w:sz w:val="26"/>
          <w:szCs w:val="26"/>
        </w:rPr>
        <w:t xml:space="preserve"> в отношении родителей, законных представителей, граждан (2018 г. – 201, 2017</w:t>
      </w:r>
      <w:r w:rsidR="00B9513D" w:rsidRPr="007D32A8">
        <w:rPr>
          <w:rFonts w:ascii="Times New Roman" w:hAnsi="Times New Roman" w:cs="Times New Roman"/>
          <w:sz w:val="26"/>
          <w:szCs w:val="26"/>
        </w:rPr>
        <w:t xml:space="preserve"> г. – </w:t>
      </w:r>
      <w:r w:rsidRPr="007D32A8">
        <w:rPr>
          <w:rFonts w:ascii="Times New Roman" w:hAnsi="Times New Roman" w:cs="Times New Roman"/>
          <w:sz w:val="26"/>
          <w:szCs w:val="26"/>
        </w:rPr>
        <w:t>139, 2016</w:t>
      </w:r>
      <w:r w:rsidR="00B9513D" w:rsidRPr="007D32A8">
        <w:rPr>
          <w:rFonts w:ascii="Times New Roman" w:hAnsi="Times New Roman" w:cs="Times New Roman"/>
          <w:sz w:val="26"/>
          <w:szCs w:val="26"/>
        </w:rPr>
        <w:t xml:space="preserve"> г.</w:t>
      </w:r>
      <w:r w:rsidRPr="007D32A8">
        <w:rPr>
          <w:rFonts w:ascii="Times New Roman" w:hAnsi="Times New Roman" w:cs="Times New Roman"/>
          <w:sz w:val="26"/>
          <w:szCs w:val="26"/>
        </w:rPr>
        <w:t>  – 129), в отношении несовершеннолетних 14 дел (2018</w:t>
      </w:r>
      <w:r w:rsidR="00B9513D" w:rsidRPr="007D32A8">
        <w:rPr>
          <w:rFonts w:ascii="Times New Roman" w:hAnsi="Times New Roman" w:cs="Times New Roman"/>
          <w:sz w:val="26"/>
          <w:szCs w:val="26"/>
        </w:rPr>
        <w:t xml:space="preserve"> г.</w:t>
      </w:r>
      <w:r w:rsidRPr="007D32A8">
        <w:rPr>
          <w:rFonts w:ascii="Times New Roman" w:hAnsi="Times New Roman" w:cs="Times New Roman"/>
          <w:sz w:val="26"/>
          <w:szCs w:val="26"/>
        </w:rPr>
        <w:t xml:space="preserve"> – 14, 2017</w:t>
      </w:r>
      <w:r w:rsidR="00B9513D" w:rsidRPr="007D32A8">
        <w:rPr>
          <w:rFonts w:ascii="Times New Roman" w:hAnsi="Times New Roman" w:cs="Times New Roman"/>
          <w:sz w:val="26"/>
          <w:szCs w:val="26"/>
        </w:rPr>
        <w:t xml:space="preserve"> г. – </w:t>
      </w:r>
      <w:r w:rsidRPr="007D32A8">
        <w:rPr>
          <w:rFonts w:ascii="Times New Roman" w:hAnsi="Times New Roman" w:cs="Times New Roman"/>
          <w:sz w:val="26"/>
          <w:szCs w:val="26"/>
        </w:rPr>
        <w:t>16, 2016</w:t>
      </w:r>
      <w:r w:rsidR="00B9513D" w:rsidRPr="007D32A8">
        <w:rPr>
          <w:rFonts w:ascii="Times New Roman" w:hAnsi="Times New Roman" w:cs="Times New Roman"/>
          <w:sz w:val="26"/>
          <w:szCs w:val="26"/>
        </w:rPr>
        <w:t xml:space="preserve"> г.</w:t>
      </w:r>
      <w:r w:rsidRPr="007D32A8">
        <w:rPr>
          <w:rFonts w:ascii="Times New Roman" w:hAnsi="Times New Roman" w:cs="Times New Roman"/>
          <w:sz w:val="26"/>
          <w:szCs w:val="26"/>
        </w:rPr>
        <w:t xml:space="preserve"> – 38).</w:t>
      </w:r>
    </w:p>
    <w:p w14:paraId="70FECAA9" w14:textId="77777777" w:rsidR="009F40D7" w:rsidRPr="007D32A8" w:rsidRDefault="009F40D7" w:rsidP="009F40D7">
      <w:pPr>
        <w:pStyle w:val="a8"/>
        <w:ind w:firstLine="708"/>
        <w:jc w:val="both"/>
        <w:rPr>
          <w:rFonts w:ascii="Times New Roman" w:hAnsi="Times New Roman" w:cs="Times New Roman"/>
          <w:color w:val="333333"/>
          <w:sz w:val="26"/>
          <w:szCs w:val="26"/>
        </w:rPr>
      </w:pPr>
      <w:r w:rsidRPr="007D32A8">
        <w:rPr>
          <w:rFonts w:ascii="Times New Roman" w:hAnsi="Times New Roman" w:cs="Times New Roman"/>
          <w:sz w:val="26"/>
          <w:szCs w:val="26"/>
        </w:rPr>
        <w:t>За совершение правонарушений в соответствии с КоАП РФ наложен</w:t>
      </w:r>
      <w:r w:rsidR="00993007" w:rsidRPr="007D32A8">
        <w:rPr>
          <w:rFonts w:ascii="Times New Roman" w:hAnsi="Times New Roman" w:cs="Times New Roman"/>
          <w:sz w:val="26"/>
          <w:szCs w:val="26"/>
        </w:rPr>
        <w:t>о</w:t>
      </w:r>
      <w:r w:rsidRPr="007D32A8">
        <w:rPr>
          <w:rFonts w:ascii="Times New Roman" w:hAnsi="Times New Roman" w:cs="Times New Roman"/>
          <w:sz w:val="26"/>
          <w:szCs w:val="26"/>
        </w:rPr>
        <w:t xml:space="preserve"> </w:t>
      </w:r>
      <w:r w:rsidR="004D30FD" w:rsidRPr="007D32A8">
        <w:rPr>
          <w:rFonts w:ascii="Times New Roman" w:hAnsi="Times New Roman" w:cs="Times New Roman"/>
          <w:sz w:val="26"/>
          <w:szCs w:val="26"/>
        </w:rPr>
        <w:br/>
      </w:r>
      <w:r w:rsidRPr="007D32A8">
        <w:rPr>
          <w:rFonts w:ascii="Times New Roman" w:hAnsi="Times New Roman" w:cs="Times New Roman"/>
          <w:sz w:val="26"/>
          <w:szCs w:val="26"/>
        </w:rPr>
        <w:t>100 административны</w:t>
      </w:r>
      <w:r w:rsidR="00993007" w:rsidRPr="007D32A8">
        <w:rPr>
          <w:rFonts w:ascii="Times New Roman" w:hAnsi="Times New Roman" w:cs="Times New Roman"/>
          <w:sz w:val="26"/>
          <w:szCs w:val="26"/>
        </w:rPr>
        <w:t>х</w:t>
      </w:r>
      <w:r w:rsidRPr="007D32A8">
        <w:rPr>
          <w:rFonts w:ascii="Times New Roman" w:hAnsi="Times New Roman" w:cs="Times New Roman"/>
          <w:sz w:val="26"/>
          <w:szCs w:val="26"/>
        </w:rPr>
        <w:t xml:space="preserve"> штраф</w:t>
      </w:r>
      <w:r w:rsidR="00993007" w:rsidRPr="007D32A8">
        <w:rPr>
          <w:rFonts w:ascii="Times New Roman" w:hAnsi="Times New Roman" w:cs="Times New Roman"/>
          <w:sz w:val="26"/>
          <w:szCs w:val="26"/>
        </w:rPr>
        <w:t>ов</w:t>
      </w:r>
      <w:r w:rsidRPr="007D32A8">
        <w:rPr>
          <w:rFonts w:ascii="Times New Roman" w:hAnsi="Times New Roman" w:cs="Times New Roman"/>
          <w:sz w:val="26"/>
          <w:szCs w:val="26"/>
        </w:rPr>
        <w:t xml:space="preserve"> (2018 – 141, 2017 </w:t>
      </w:r>
      <w:r w:rsidR="00993007" w:rsidRPr="007D32A8">
        <w:rPr>
          <w:rFonts w:ascii="Times New Roman" w:hAnsi="Times New Roman" w:cs="Times New Roman"/>
          <w:sz w:val="26"/>
          <w:szCs w:val="26"/>
        </w:rPr>
        <w:t>–</w:t>
      </w:r>
      <w:r w:rsidRPr="007D32A8">
        <w:rPr>
          <w:rFonts w:ascii="Times New Roman" w:hAnsi="Times New Roman" w:cs="Times New Roman"/>
          <w:sz w:val="26"/>
          <w:szCs w:val="26"/>
        </w:rPr>
        <w:t xml:space="preserve"> 99, 2016  – 100) на общую сумму 76 100 рублей (2018 – 132 500 руб., 2017</w:t>
      </w:r>
      <w:r w:rsidR="00993007" w:rsidRPr="007D32A8">
        <w:rPr>
          <w:rFonts w:ascii="Times New Roman" w:hAnsi="Times New Roman" w:cs="Times New Roman"/>
          <w:sz w:val="26"/>
          <w:szCs w:val="26"/>
        </w:rPr>
        <w:t xml:space="preserve"> – </w:t>
      </w:r>
      <w:r w:rsidRPr="007D32A8">
        <w:rPr>
          <w:rFonts w:ascii="Times New Roman" w:hAnsi="Times New Roman" w:cs="Times New Roman"/>
          <w:sz w:val="26"/>
          <w:szCs w:val="26"/>
        </w:rPr>
        <w:t xml:space="preserve">72 200 руб., 2016 – 104 300 руб.), взыскано </w:t>
      </w:r>
      <w:r w:rsidRPr="007D32A8">
        <w:rPr>
          <w:rFonts w:ascii="Times New Roman" w:hAnsi="Times New Roman" w:cs="Times New Roman"/>
          <w:sz w:val="26"/>
          <w:szCs w:val="26"/>
        </w:rPr>
        <w:lastRenderedPageBreak/>
        <w:t>штрафов в течение года на сумму 68 108,54  рублей, что составляет 89,4% от общей суммы наложенных штрафов (2018 – 81 985,89</w:t>
      </w:r>
      <w:r w:rsidR="00993007" w:rsidRPr="007D32A8">
        <w:rPr>
          <w:rFonts w:ascii="Times New Roman" w:hAnsi="Times New Roman" w:cs="Times New Roman"/>
          <w:sz w:val="26"/>
          <w:szCs w:val="26"/>
        </w:rPr>
        <w:t xml:space="preserve"> руб.</w:t>
      </w:r>
      <w:r w:rsidRPr="007D32A8">
        <w:rPr>
          <w:rFonts w:ascii="Times New Roman" w:hAnsi="Times New Roman" w:cs="Times New Roman"/>
          <w:sz w:val="26"/>
          <w:szCs w:val="26"/>
        </w:rPr>
        <w:t xml:space="preserve"> (62%), 2017 – 69 588,51</w:t>
      </w:r>
      <w:r w:rsidR="00993007" w:rsidRPr="007D32A8">
        <w:rPr>
          <w:rFonts w:ascii="Times New Roman" w:hAnsi="Times New Roman" w:cs="Times New Roman"/>
          <w:sz w:val="26"/>
          <w:szCs w:val="26"/>
        </w:rPr>
        <w:t xml:space="preserve"> руб.</w:t>
      </w:r>
      <w:r w:rsidRPr="007D32A8">
        <w:rPr>
          <w:rFonts w:ascii="Times New Roman" w:hAnsi="Times New Roman" w:cs="Times New Roman"/>
          <w:sz w:val="26"/>
          <w:szCs w:val="26"/>
        </w:rPr>
        <w:t xml:space="preserve"> (96,4%), 2016 – 83 565, 93 руб. (80%).</w:t>
      </w:r>
    </w:p>
    <w:p w14:paraId="79B1A602" w14:textId="77777777" w:rsidR="009F40D7" w:rsidRPr="007D32A8" w:rsidRDefault="009F40D7" w:rsidP="009F40D7">
      <w:pPr>
        <w:pStyle w:val="a8"/>
        <w:ind w:firstLine="708"/>
        <w:jc w:val="both"/>
        <w:rPr>
          <w:rFonts w:ascii="Times New Roman" w:hAnsi="Times New Roman" w:cs="Times New Roman"/>
          <w:sz w:val="26"/>
          <w:szCs w:val="26"/>
        </w:rPr>
      </w:pPr>
      <w:r w:rsidRPr="007D32A8">
        <w:rPr>
          <w:rFonts w:ascii="Times New Roman" w:hAnsi="Times New Roman" w:cs="Times New Roman"/>
          <w:sz w:val="26"/>
          <w:szCs w:val="26"/>
        </w:rPr>
        <w:t xml:space="preserve">По неоплаченным в добровольном порядке административным штрафам </w:t>
      </w:r>
      <w:r w:rsidR="00993007" w:rsidRPr="007D32A8">
        <w:rPr>
          <w:rFonts w:ascii="Times New Roman" w:hAnsi="Times New Roman" w:cs="Times New Roman"/>
          <w:sz w:val="26"/>
          <w:szCs w:val="26"/>
        </w:rPr>
        <w:br/>
      </w:r>
      <w:r w:rsidRPr="007D32A8">
        <w:rPr>
          <w:rFonts w:ascii="Times New Roman" w:hAnsi="Times New Roman" w:cs="Times New Roman"/>
          <w:sz w:val="26"/>
          <w:szCs w:val="26"/>
        </w:rPr>
        <w:t>в 2019 году направлено 48 заявлений в службу судебных приставов для возбуждения исполнительных производств и их принудительного взыскания (2018</w:t>
      </w:r>
      <w:r w:rsidR="00993007" w:rsidRPr="007D32A8">
        <w:rPr>
          <w:rFonts w:ascii="Times New Roman" w:hAnsi="Times New Roman" w:cs="Times New Roman"/>
          <w:sz w:val="26"/>
          <w:szCs w:val="26"/>
        </w:rPr>
        <w:t xml:space="preserve"> г.</w:t>
      </w:r>
      <w:r w:rsidRPr="007D32A8">
        <w:rPr>
          <w:rFonts w:ascii="Times New Roman" w:hAnsi="Times New Roman" w:cs="Times New Roman"/>
          <w:sz w:val="26"/>
          <w:szCs w:val="26"/>
        </w:rPr>
        <w:t xml:space="preserve"> – 61, </w:t>
      </w:r>
      <w:r w:rsidR="00993007" w:rsidRPr="007D32A8">
        <w:rPr>
          <w:rFonts w:ascii="Times New Roman" w:hAnsi="Times New Roman" w:cs="Times New Roman"/>
          <w:sz w:val="26"/>
          <w:szCs w:val="26"/>
        </w:rPr>
        <w:br/>
      </w:r>
      <w:r w:rsidRPr="007D32A8">
        <w:rPr>
          <w:rFonts w:ascii="Times New Roman" w:hAnsi="Times New Roman" w:cs="Times New Roman"/>
          <w:sz w:val="26"/>
          <w:szCs w:val="26"/>
        </w:rPr>
        <w:t>2017</w:t>
      </w:r>
      <w:r w:rsidR="00993007" w:rsidRPr="007D32A8">
        <w:rPr>
          <w:rFonts w:ascii="Times New Roman" w:hAnsi="Times New Roman" w:cs="Times New Roman"/>
          <w:sz w:val="26"/>
          <w:szCs w:val="26"/>
        </w:rPr>
        <w:t xml:space="preserve"> г. – </w:t>
      </w:r>
      <w:r w:rsidRPr="007D32A8">
        <w:rPr>
          <w:rFonts w:ascii="Times New Roman" w:hAnsi="Times New Roman" w:cs="Times New Roman"/>
          <w:sz w:val="26"/>
          <w:szCs w:val="26"/>
        </w:rPr>
        <w:t>60, 2016</w:t>
      </w:r>
      <w:r w:rsidR="00993007" w:rsidRPr="007D32A8">
        <w:rPr>
          <w:rFonts w:ascii="Times New Roman" w:hAnsi="Times New Roman" w:cs="Times New Roman"/>
          <w:sz w:val="26"/>
          <w:szCs w:val="26"/>
        </w:rPr>
        <w:t xml:space="preserve"> г.</w:t>
      </w:r>
      <w:r w:rsidRPr="007D32A8">
        <w:rPr>
          <w:rFonts w:ascii="Times New Roman" w:hAnsi="Times New Roman" w:cs="Times New Roman"/>
          <w:sz w:val="26"/>
          <w:szCs w:val="26"/>
        </w:rPr>
        <w:t xml:space="preserve"> </w:t>
      </w:r>
      <w:r w:rsidR="00993007" w:rsidRPr="007D32A8">
        <w:rPr>
          <w:rFonts w:ascii="Times New Roman" w:hAnsi="Times New Roman" w:cs="Times New Roman"/>
          <w:sz w:val="26"/>
          <w:szCs w:val="26"/>
        </w:rPr>
        <w:t>–</w:t>
      </w:r>
      <w:r w:rsidRPr="007D32A8">
        <w:rPr>
          <w:rFonts w:ascii="Times New Roman" w:hAnsi="Times New Roman" w:cs="Times New Roman"/>
          <w:sz w:val="26"/>
          <w:szCs w:val="26"/>
        </w:rPr>
        <w:t xml:space="preserve"> 79).</w:t>
      </w:r>
    </w:p>
    <w:p w14:paraId="2F3A9B3B" w14:textId="77777777" w:rsidR="009F40D7" w:rsidRPr="007D32A8" w:rsidRDefault="009F40D7" w:rsidP="009F40D7">
      <w:pPr>
        <w:pStyle w:val="a8"/>
        <w:ind w:firstLine="709"/>
        <w:jc w:val="both"/>
        <w:rPr>
          <w:rFonts w:ascii="Times New Roman" w:hAnsi="Times New Roman" w:cs="Times New Roman"/>
          <w:sz w:val="26"/>
          <w:szCs w:val="26"/>
        </w:rPr>
      </w:pPr>
      <w:r w:rsidRPr="007D32A8">
        <w:rPr>
          <w:rFonts w:ascii="Times New Roman" w:hAnsi="Times New Roman" w:cs="Times New Roman"/>
          <w:sz w:val="26"/>
          <w:szCs w:val="26"/>
        </w:rPr>
        <w:t>В соответствии со ст.29.13. КоАП РФ вынесено 4 представления об устранении причин и условий, способствовавших совершению административного правонарушения (2018 г. – 1, 2017 г. – 8, 2016</w:t>
      </w:r>
      <w:r w:rsidR="00993007" w:rsidRPr="007D32A8">
        <w:rPr>
          <w:rFonts w:ascii="Times New Roman" w:hAnsi="Times New Roman" w:cs="Times New Roman"/>
          <w:sz w:val="26"/>
          <w:szCs w:val="26"/>
        </w:rPr>
        <w:t xml:space="preserve"> г.</w:t>
      </w:r>
      <w:r w:rsidRPr="007D32A8">
        <w:rPr>
          <w:rFonts w:ascii="Times New Roman" w:hAnsi="Times New Roman" w:cs="Times New Roman"/>
          <w:sz w:val="26"/>
          <w:szCs w:val="26"/>
        </w:rPr>
        <w:t xml:space="preserve"> – 6).</w:t>
      </w:r>
    </w:p>
    <w:p w14:paraId="7661EDB0" w14:textId="77777777" w:rsidR="009F40D7" w:rsidRPr="007D32A8" w:rsidRDefault="009F40D7" w:rsidP="009F40D7">
      <w:pPr>
        <w:pStyle w:val="a8"/>
        <w:ind w:firstLine="709"/>
        <w:jc w:val="both"/>
        <w:rPr>
          <w:rFonts w:ascii="Times New Roman" w:hAnsi="Times New Roman" w:cs="Times New Roman"/>
          <w:sz w:val="26"/>
          <w:szCs w:val="26"/>
        </w:rPr>
      </w:pPr>
      <w:r w:rsidRPr="007D32A8">
        <w:rPr>
          <w:rFonts w:ascii="Times New Roman" w:hAnsi="Times New Roman" w:cs="Times New Roman"/>
          <w:sz w:val="26"/>
          <w:szCs w:val="26"/>
        </w:rPr>
        <w:t xml:space="preserve">По данным на 1 января 2020 года на профилактическом учете в муниципальной комиссии состоит 18 семей, находящихся в социально-опасном положении и </w:t>
      </w:r>
      <w:r w:rsidR="00993007" w:rsidRPr="007D32A8">
        <w:rPr>
          <w:rFonts w:ascii="Times New Roman" w:hAnsi="Times New Roman" w:cs="Times New Roman"/>
          <w:sz w:val="26"/>
          <w:szCs w:val="26"/>
        </w:rPr>
        <w:br/>
      </w:r>
      <w:r w:rsidRPr="007D32A8">
        <w:rPr>
          <w:rFonts w:ascii="Times New Roman" w:hAnsi="Times New Roman" w:cs="Times New Roman"/>
          <w:sz w:val="26"/>
          <w:szCs w:val="26"/>
        </w:rPr>
        <w:t xml:space="preserve">16 несовершеннолетних, с которыми проводится индивидуальная профилактическая работа совместно с представителями всех структур системы профилактики безнадзорности и правонарушений несовершеннолетних Нефтеюганского района (2018 г. – 24 семьи, 15 несовершеннолетних, 2017 г. – 31 семья, </w:t>
      </w:r>
      <w:r w:rsidR="00993007" w:rsidRPr="007D32A8">
        <w:rPr>
          <w:rFonts w:ascii="Times New Roman" w:hAnsi="Times New Roman" w:cs="Times New Roman"/>
          <w:sz w:val="26"/>
          <w:szCs w:val="26"/>
        </w:rPr>
        <w:br/>
      </w:r>
      <w:r w:rsidRPr="007D32A8">
        <w:rPr>
          <w:rFonts w:ascii="Times New Roman" w:hAnsi="Times New Roman" w:cs="Times New Roman"/>
          <w:sz w:val="26"/>
          <w:szCs w:val="26"/>
        </w:rPr>
        <w:t>19 несовершеннолетних, 2016 г. – 37 семей, 15 несовершеннолетних). В течение года снято с профилактического учета 38 семей, в том числе в связи с положительной реабилитацией 29 сем</w:t>
      </w:r>
      <w:r w:rsidR="00993007" w:rsidRPr="007D32A8">
        <w:rPr>
          <w:rFonts w:ascii="Times New Roman" w:hAnsi="Times New Roman" w:cs="Times New Roman"/>
          <w:sz w:val="26"/>
          <w:szCs w:val="26"/>
        </w:rPr>
        <w:t>ей</w:t>
      </w:r>
      <w:r w:rsidRPr="007D32A8">
        <w:rPr>
          <w:rFonts w:ascii="Times New Roman" w:hAnsi="Times New Roman" w:cs="Times New Roman"/>
          <w:sz w:val="26"/>
          <w:szCs w:val="26"/>
        </w:rPr>
        <w:t xml:space="preserve"> (76%), а также 27 несовершеннолетних, из них по причине исправления поведения 25 подростков (92,5%) (2018 год – 34 семьи/22 </w:t>
      </w:r>
      <w:r w:rsidR="00993007" w:rsidRPr="007D32A8">
        <w:rPr>
          <w:rFonts w:ascii="Times New Roman" w:hAnsi="Times New Roman" w:cs="Times New Roman"/>
          <w:sz w:val="26"/>
          <w:szCs w:val="26"/>
        </w:rPr>
        <w:br/>
      </w:r>
      <w:r w:rsidRPr="007D32A8">
        <w:rPr>
          <w:rFonts w:ascii="Times New Roman" w:hAnsi="Times New Roman" w:cs="Times New Roman"/>
          <w:sz w:val="26"/>
          <w:szCs w:val="26"/>
        </w:rPr>
        <w:t>по положительной реабилитации (65%), 25 несовершеннолетних/23 по исправлению поведения (92%).</w:t>
      </w:r>
    </w:p>
    <w:p w14:paraId="25E86F2D" w14:textId="77777777" w:rsidR="006D35B0" w:rsidRPr="007D32A8" w:rsidRDefault="006D35B0" w:rsidP="00093DF5">
      <w:pPr>
        <w:pStyle w:val="a8"/>
        <w:tabs>
          <w:tab w:val="left" w:pos="709"/>
        </w:tabs>
        <w:jc w:val="both"/>
        <w:rPr>
          <w:rFonts w:ascii="Times New Roman" w:hAnsi="Times New Roman"/>
          <w:color w:val="FF0000"/>
          <w:sz w:val="26"/>
          <w:szCs w:val="26"/>
        </w:rPr>
      </w:pPr>
    </w:p>
    <w:p w14:paraId="60FDDD19" w14:textId="77777777" w:rsidR="00D81CE4" w:rsidRPr="007D32A8" w:rsidRDefault="00D81CE4" w:rsidP="00D81CE4">
      <w:pPr>
        <w:tabs>
          <w:tab w:val="left" w:pos="709"/>
        </w:tabs>
        <w:jc w:val="both"/>
        <w:rPr>
          <w:rFonts w:eastAsia="Calibri"/>
          <w:sz w:val="26"/>
          <w:szCs w:val="26"/>
          <w:lang w:eastAsia="en-US"/>
        </w:rPr>
      </w:pPr>
      <w:r w:rsidRPr="007D32A8">
        <w:rPr>
          <w:rFonts w:eastAsia="Calibri"/>
          <w:color w:val="FF0000"/>
          <w:sz w:val="26"/>
          <w:szCs w:val="26"/>
          <w:lang w:eastAsia="en-US"/>
        </w:rPr>
        <w:tab/>
      </w:r>
      <w:r w:rsidRPr="007D32A8">
        <w:rPr>
          <w:rFonts w:eastAsia="Calibri"/>
          <w:sz w:val="26"/>
          <w:szCs w:val="26"/>
          <w:lang w:eastAsia="en-US"/>
        </w:rPr>
        <w:t>Организация деятельности по опеке и попечительству на территории</w:t>
      </w:r>
      <w:r w:rsidRPr="007D32A8">
        <w:rPr>
          <w:rFonts w:eastAsia="Calibri"/>
          <w:sz w:val="26"/>
          <w:szCs w:val="26"/>
          <w:lang w:eastAsia="en-US"/>
        </w:rPr>
        <w:br/>
        <w:t xml:space="preserve">Нефтеюганского района  осуществляется  на основании Закона Ханты-Мансийского автономного округа </w:t>
      </w:r>
      <w:r w:rsidR="00C53E75" w:rsidRPr="007D32A8">
        <w:rPr>
          <w:rFonts w:eastAsia="Calibri"/>
          <w:sz w:val="26"/>
          <w:szCs w:val="26"/>
          <w:lang w:eastAsia="en-US"/>
        </w:rPr>
        <w:t>–</w:t>
      </w:r>
      <w:r w:rsidRPr="007D32A8">
        <w:rPr>
          <w:rFonts w:eastAsia="Calibri"/>
          <w:sz w:val="26"/>
          <w:szCs w:val="26"/>
          <w:lang w:eastAsia="en-US"/>
        </w:rPr>
        <w:t xml:space="preserve"> Югры от 20.07.2007 № 114-оз </w:t>
      </w:r>
      <w:r w:rsidR="00B717BB" w:rsidRPr="007D32A8">
        <w:rPr>
          <w:rFonts w:eastAsia="Calibri"/>
          <w:sz w:val="26"/>
          <w:szCs w:val="26"/>
          <w:lang w:eastAsia="en-US"/>
        </w:rPr>
        <w:t>«</w:t>
      </w:r>
      <w:r w:rsidRPr="007D32A8">
        <w:rPr>
          <w:rFonts w:eastAsia="Calibri"/>
          <w:b/>
          <w:sz w:val="26"/>
          <w:szCs w:val="26"/>
          <w:lang w:eastAsia="en-US"/>
        </w:rPr>
        <w:t xml:space="preserve">О наделении органов местного самоуправления муниципальных образований Ханты-Мансийского автономного </w:t>
      </w:r>
      <w:r w:rsidRPr="007D32A8">
        <w:rPr>
          <w:rFonts w:eastAsia="Calibri"/>
          <w:b/>
          <w:spacing w:val="-4"/>
          <w:sz w:val="26"/>
          <w:szCs w:val="26"/>
          <w:lang w:eastAsia="en-US"/>
        </w:rPr>
        <w:t xml:space="preserve">округа </w:t>
      </w:r>
      <w:r w:rsidR="000D2438" w:rsidRPr="007D32A8">
        <w:rPr>
          <w:rFonts w:eastAsia="Calibri"/>
          <w:b/>
          <w:spacing w:val="-4"/>
          <w:sz w:val="26"/>
          <w:szCs w:val="26"/>
          <w:lang w:eastAsia="en-US"/>
        </w:rPr>
        <w:t>–</w:t>
      </w:r>
      <w:r w:rsidRPr="007D32A8">
        <w:rPr>
          <w:rFonts w:eastAsia="Calibri"/>
          <w:b/>
          <w:spacing w:val="-4"/>
          <w:sz w:val="26"/>
          <w:szCs w:val="26"/>
          <w:lang w:eastAsia="en-US"/>
        </w:rPr>
        <w:t xml:space="preserve"> Югры отдельными государственными полномочиями по осуществлению</w:t>
      </w:r>
      <w:r w:rsidRPr="007D32A8">
        <w:rPr>
          <w:rFonts w:eastAsia="Calibri"/>
          <w:b/>
          <w:sz w:val="26"/>
          <w:szCs w:val="26"/>
          <w:lang w:eastAsia="en-US"/>
        </w:rPr>
        <w:t xml:space="preserve"> деятельности по опеке и попечительству</w:t>
      </w:r>
      <w:r w:rsidR="00B717BB" w:rsidRPr="007D32A8">
        <w:rPr>
          <w:rFonts w:eastAsia="Calibri"/>
          <w:sz w:val="26"/>
          <w:szCs w:val="26"/>
          <w:lang w:eastAsia="en-US"/>
        </w:rPr>
        <w:t>»</w:t>
      </w:r>
      <w:r w:rsidRPr="007D32A8">
        <w:rPr>
          <w:rFonts w:eastAsia="Calibri"/>
          <w:sz w:val="26"/>
          <w:szCs w:val="26"/>
          <w:lang w:eastAsia="en-US"/>
        </w:rPr>
        <w:t>.</w:t>
      </w:r>
    </w:p>
    <w:p w14:paraId="0617FA6D" w14:textId="77777777" w:rsidR="00D81CE4" w:rsidRPr="007D32A8" w:rsidRDefault="00D81CE4" w:rsidP="00D81CE4">
      <w:pPr>
        <w:tabs>
          <w:tab w:val="left" w:pos="709"/>
        </w:tabs>
        <w:ind w:firstLine="709"/>
        <w:jc w:val="both"/>
        <w:rPr>
          <w:rFonts w:eastAsia="Calibri"/>
          <w:sz w:val="26"/>
          <w:szCs w:val="26"/>
          <w:lang w:eastAsia="en-US"/>
        </w:rPr>
      </w:pPr>
      <w:r w:rsidRPr="007D32A8">
        <w:rPr>
          <w:rFonts w:eastAsia="Calibri"/>
          <w:sz w:val="26"/>
          <w:szCs w:val="26"/>
          <w:lang w:eastAsia="en-US"/>
        </w:rPr>
        <w:t xml:space="preserve">Основными задачами отдела  </w:t>
      </w:r>
      <w:r w:rsidR="007E2E21" w:rsidRPr="007D32A8">
        <w:rPr>
          <w:rFonts w:eastAsia="Calibri"/>
          <w:sz w:val="26"/>
          <w:szCs w:val="26"/>
          <w:lang w:eastAsia="en-US"/>
        </w:rPr>
        <w:t xml:space="preserve">по опеке и попечительству </w:t>
      </w:r>
      <w:r w:rsidRPr="007D32A8">
        <w:rPr>
          <w:rFonts w:eastAsia="Calibri"/>
          <w:sz w:val="26"/>
          <w:szCs w:val="26"/>
          <w:lang w:eastAsia="en-US"/>
        </w:rPr>
        <w:t>являются:</w:t>
      </w:r>
    </w:p>
    <w:p w14:paraId="60EEE21D" w14:textId="77777777" w:rsidR="00D81CE4" w:rsidRPr="007D32A8" w:rsidRDefault="00D81CE4" w:rsidP="00D81CE4">
      <w:pPr>
        <w:numPr>
          <w:ilvl w:val="0"/>
          <w:numId w:val="15"/>
        </w:numPr>
        <w:tabs>
          <w:tab w:val="left" w:pos="993"/>
        </w:tabs>
        <w:ind w:left="0" w:firstLine="709"/>
        <w:contextualSpacing/>
        <w:jc w:val="both"/>
        <w:rPr>
          <w:rFonts w:eastAsia="Calibri"/>
          <w:sz w:val="26"/>
          <w:szCs w:val="26"/>
          <w:lang w:eastAsia="en-US" w:bidi="en-US"/>
        </w:rPr>
      </w:pPr>
      <w:r w:rsidRPr="007D32A8">
        <w:rPr>
          <w:rFonts w:eastAsia="Calibri"/>
          <w:sz w:val="26"/>
          <w:szCs w:val="26"/>
          <w:lang w:eastAsia="en-US" w:bidi="en-US"/>
        </w:rPr>
        <w:t xml:space="preserve">Защита прав и законных интересов граждан, нуждающихся в установлении над ними опеки и попечительства, и граждан, находящихся под опекой </w:t>
      </w:r>
      <w:r w:rsidRPr="007D32A8">
        <w:rPr>
          <w:rFonts w:eastAsia="Calibri"/>
          <w:sz w:val="26"/>
          <w:szCs w:val="26"/>
          <w:lang w:eastAsia="en-US" w:bidi="en-US"/>
        </w:rPr>
        <w:br/>
        <w:t>или попечительством.</w:t>
      </w:r>
    </w:p>
    <w:p w14:paraId="47656D6B" w14:textId="77777777" w:rsidR="00D81CE4" w:rsidRPr="007D32A8" w:rsidRDefault="00D81CE4" w:rsidP="00D81CE4">
      <w:pPr>
        <w:numPr>
          <w:ilvl w:val="0"/>
          <w:numId w:val="15"/>
        </w:numPr>
        <w:tabs>
          <w:tab w:val="left" w:pos="993"/>
        </w:tabs>
        <w:ind w:left="0" w:firstLine="709"/>
        <w:contextualSpacing/>
        <w:jc w:val="both"/>
        <w:rPr>
          <w:rFonts w:eastAsia="Calibri"/>
          <w:sz w:val="26"/>
          <w:szCs w:val="26"/>
          <w:lang w:eastAsia="en-US" w:bidi="en-US"/>
        </w:rPr>
      </w:pPr>
      <w:r w:rsidRPr="007D32A8">
        <w:rPr>
          <w:rFonts w:eastAsia="Calibri"/>
          <w:sz w:val="26"/>
          <w:szCs w:val="26"/>
          <w:lang w:eastAsia="en-US" w:bidi="en-US"/>
        </w:rPr>
        <w:t>Надзор за деятельностью опекунов и попечителей, усыновителей.</w:t>
      </w:r>
    </w:p>
    <w:p w14:paraId="19237784" w14:textId="77777777" w:rsidR="00D81CE4" w:rsidRPr="007D32A8" w:rsidRDefault="00D81CE4" w:rsidP="00D81CE4">
      <w:pPr>
        <w:numPr>
          <w:ilvl w:val="0"/>
          <w:numId w:val="15"/>
        </w:numPr>
        <w:tabs>
          <w:tab w:val="left" w:pos="993"/>
        </w:tabs>
        <w:ind w:left="0" w:firstLine="709"/>
        <w:contextualSpacing/>
        <w:jc w:val="both"/>
        <w:rPr>
          <w:rFonts w:eastAsia="Calibri"/>
          <w:sz w:val="26"/>
          <w:szCs w:val="26"/>
          <w:lang w:eastAsia="en-US" w:bidi="en-US"/>
        </w:rPr>
      </w:pPr>
      <w:r w:rsidRPr="007D32A8">
        <w:rPr>
          <w:rFonts w:eastAsia="Calibri"/>
          <w:sz w:val="26"/>
          <w:szCs w:val="26"/>
          <w:lang w:eastAsia="en-US" w:bidi="en-US"/>
        </w:rPr>
        <w:t xml:space="preserve">Контроль за сохранностью имущества и управлением имуществом граждан, находящихся под опекой или попечительством либо помещенных в учреждения </w:t>
      </w:r>
      <w:r w:rsidR="007E2E21" w:rsidRPr="007D32A8">
        <w:rPr>
          <w:rFonts w:eastAsia="Calibri"/>
          <w:sz w:val="26"/>
          <w:szCs w:val="26"/>
          <w:lang w:eastAsia="en-US" w:bidi="en-US"/>
        </w:rPr>
        <w:br/>
      </w:r>
      <w:r w:rsidRPr="007D32A8">
        <w:rPr>
          <w:rFonts w:eastAsia="Calibri"/>
          <w:sz w:val="26"/>
          <w:szCs w:val="26"/>
          <w:lang w:eastAsia="en-US" w:bidi="en-US"/>
        </w:rPr>
        <w:t>для детей-сирот и детей, оставшихся без попечения родителей.</w:t>
      </w:r>
    </w:p>
    <w:p w14:paraId="00ACCE09" w14:textId="77777777" w:rsidR="00D81CE4" w:rsidRPr="007D32A8" w:rsidRDefault="00D81CE4" w:rsidP="00D81CE4">
      <w:pPr>
        <w:numPr>
          <w:ilvl w:val="0"/>
          <w:numId w:val="15"/>
        </w:numPr>
        <w:tabs>
          <w:tab w:val="left" w:pos="993"/>
        </w:tabs>
        <w:ind w:left="0" w:firstLine="709"/>
        <w:contextualSpacing/>
        <w:jc w:val="both"/>
        <w:rPr>
          <w:rFonts w:eastAsia="Calibri"/>
          <w:sz w:val="26"/>
          <w:szCs w:val="26"/>
          <w:lang w:eastAsia="en-US" w:bidi="en-US"/>
        </w:rPr>
      </w:pPr>
      <w:r w:rsidRPr="007D32A8">
        <w:rPr>
          <w:rFonts w:eastAsia="Calibri"/>
          <w:sz w:val="26"/>
          <w:szCs w:val="26"/>
          <w:lang w:eastAsia="en-US" w:bidi="en-US"/>
        </w:rPr>
        <w:t xml:space="preserve">Совершенствование деятельности отдела в соответствие с изменениями законодательства Российской Федерации  и Ханты-Мансийского автономного </w:t>
      </w:r>
      <w:r w:rsidR="007E2E21" w:rsidRPr="007D32A8">
        <w:rPr>
          <w:rFonts w:eastAsia="Calibri"/>
          <w:sz w:val="26"/>
          <w:szCs w:val="26"/>
          <w:lang w:eastAsia="en-US" w:bidi="en-US"/>
        </w:rPr>
        <w:br/>
      </w:r>
      <w:r w:rsidRPr="007D32A8">
        <w:rPr>
          <w:rFonts w:eastAsia="Calibri"/>
          <w:sz w:val="26"/>
          <w:szCs w:val="26"/>
          <w:lang w:eastAsia="en-US" w:bidi="en-US"/>
        </w:rPr>
        <w:t>округа – Югры.</w:t>
      </w:r>
    </w:p>
    <w:p w14:paraId="0068E2E6" w14:textId="77777777" w:rsidR="00D81CE4" w:rsidRPr="007D32A8" w:rsidRDefault="00D81CE4" w:rsidP="00D81CE4">
      <w:pPr>
        <w:numPr>
          <w:ilvl w:val="0"/>
          <w:numId w:val="15"/>
        </w:numPr>
        <w:tabs>
          <w:tab w:val="left" w:pos="993"/>
        </w:tabs>
        <w:ind w:left="0" w:firstLine="709"/>
        <w:contextualSpacing/>
        <w:jc w:val="both"/>
        <w:rPr>
          <w:rFonts w:eastAsia="Calibri"/>
          <w:sz w:val="26"/>
          <w:szCs w:val="26"/>
          <w:lang w:eastAsia="en-US" w:bidi="en-US"/>
        </w:rPr>
      </w:pPr>
      <w:r w:rsidRPr="007D32A8">
        <w:rPr>
          <w:rFonts w:eastAsia="Calibri"/>
          <w:sz w:val="26"/>
          <w:szCs w:val="26"/>
          <w:lang w:eastAsia="en-US" w:bidi="en-US"/>
        </w:rPr>
        <w:t xml:space="preserve">Реализация мероприятий по муниципальной программе </w:t>
      </w:r>
      <w:r w:rsidR="00B717BB" w:rsidRPr="007D32A8">
        <w:rPr>
          <w:rFonts w:eastAsia="Calibri"/>
          <w:sz w:val="26"/>
          <w:szCs w:val="26"/>
          <w:lang w:eastAsia="en-US" w:bidi="en-US"/>
        </w:rPr>
        <w:t>«</w:t>
      </w:r>
      <w:r w:rsidRPr="007D32A8">
        <w:rPr>
          <w:rFonts w:eastAsia="Calibri"/>
          <w:sz w:val="26"/>
          <w:szCs w:val="26"/>
          <w:lang w:eastAsia="en-US" w:bidi="en-US"/>
        </w:rPr>
        <w:t xml:space="preserve">Социальная поддержка жителей Нефтеюганского района на 2019-2024 годы и на период </w:t>
      </w:r>
      <w:r w:rsidR="007E2E21" w:rsidRPr="007D32A8">
        <w:rPr>
          <w:rFonts w:eastAsia="Calibri"/>
          <w:sz w:val="26"/>
          <w:szCs w:val="26"/>
          <w:lang w:eastAsia="en-US" w:bidi="en-US"/>
        </w:rPr>
        <w:br/>
      </w:r>
      <w:r w:rsidRPr="007D32A8">
        <w:rPr>
          <w:rFonts w:eastAsia="Calibri"/>
          <w:sz w:val="26"/>
          <w:szCs w:val="26"/>
          <w:lang w:eastAsia="en-US" w:bidi="en-US"/>
        </w:rPr>
        <w:t>до 2030 года</w:t>
      </w:r>
      <w:r w:rsidR="00B717BB" w:rsidRPr="007D32A8">
        <w:rPr>
          <w:rFonts w:eastAsia="Calibri"/>
          <w:sz w:val="26"/>
          <w:szCs w:val="26"/>
          <w:lang w:eastAsia="en-US" w:bidi="en-US"/>
        </w:rPr>
        <w:t>»</w:t>
      </w:r>
      <w:r w:rsidRPr="007D32A8">
        <w:rPr>
          <w:rFonts w:eastAsia="Calibri"/>
          <w:sz w:val="26"/>
          <w:szCs w:val="26"/>
          <w:lang w:eastAsia="en-US" w:bidi="en-US"/>
        </w:rPr>
        <w:t>.</w:t>
      </w:r>
    </w:p>
    <w:p w14:paraId="52D54ACD" w14:textId="77777777" w:rsidR="00D81CE4" w:rsidRPr="007D32A8" w:rsidRDefault="00D81CE4" w:rsidP="00D81CE4">
      <w:pPr>
        <w:numPr>
          <w:ilvl w:val="0"/>
          <w:numId w:val="15"/>
        </w:numPr>
        <w:tabs>
          <w:tab w:val="left" w:pos="993"/>
        </w:tabs>
        <w:ind w:left="0" w:firstLine="709"/>
        <w:contextualSpacing/>
        <w:jc w:val="both"/>
        <w:rPr>
          <w:rFonts w:eastAsia="Calibri"/>
          <w:sz w:val="26"/>
          <w:szCs w:val="26"/>
          <w:lang w:eastAsia="en-US" w:bidi="en-US"/>
        </w:rPr>
      </w:pPr>
      <w:r w:rsidRPr="007D32A8">
        <w:rPr>
          <w:rFonts w:eastAsia="Calibri"/>
          <w:sz w:val="26"/>
          <w:szCs w:val="26"/>
          <w:lang w:eastAsia="en-US" w:bidi="en-US"/>
        </w:rPr>
        <w:t>Предоставление государственных услуг  жителям Нефтеюганского района.</w:t>
      </w:r>
    </w:p>
    <w:p w14:paraId="5BA3771E" w14:textId="77777777" w:rsidR="00D81CE4" w:rsidRPr="007D32A8" w:rsidRDefault="00D81CE4" w:rsidP="00D81CE4">
      <w:pPr>
        <w:tabs>
          <w:tab w:val="left" w:pos="709"/>
        </w:tabs>
        <w:ind w:firstLine="709"/>
        <w:jc w:val="both"/>
        <w:rPr>
          <w:sz w:val="26"/>
          <w:szCs w:val="26"/>
          <w:lang w:eastAsia="en-US" w:bidi="en-US"/>
        </w:rPr>
      </w:pPr>
      <w:r w:rsidRPr="007D32A8">
        <w:rPr>
          <w:sz w:val="26"/>
          <w:szCs w:val="26"/>
          <w:lang w:eastAsia="en-US" w:bidi="en-US"/>
        </w:rPr>
        <w:t>На учете в отделе  по опеке и попечительству администрации Нефтеюганского района на 31.12.2019 состоит 191 детей (2018</w:t>
      </w:r>
      <w:r w:rsidR="007E2E21" w:rsidRPr="007D32A8">
        <w:rPr>
          <w:sz w:val="26"/>
          <w:szCs w:val="26"/>
          <w:lang w:eastAsia="en-US" w:bidi="en-US"/>
        </w:rPr>
        <w:t xml:space="preserve"> </w:t>
      </w:r>
      <w:r w:rsidRPr="007D32A8">
        <w:rPr>
          <w:sz w:val="26"/>
          <w:szCs w:val="26"/>
          <w:lang w:eastAsia="en-US" w:bidi="en-US"/>
        </w:rPr>
        <w:t>г.</w:t>
      </w:r>
      <w:r w:rsidR="007E2E21" w:rsidRPr="007D32A8">
        <w:rPr>
          <w:sz w:val="26"/>
          <w:szCs w:val="26"/>
          <w:lang w:eastAsia="en-US" w:bidi="en-US"/>
        </w:rPr>
        <w:t xml:space="preserve"> – </w:t>
      </w:r>
      <w:r w:rsidRPr="007D32A8">
        <w:rPr>
          <w:sz w:val="26"/>
          <w:szCs w:val="26"/>
          <w:lang w:eastAsia="en-US" w:bidi="en-US"/>
        </w:rPr>
        <w:t>190 детей, 2017</w:t>
      </w:r>
      <w:r w:rsidR="007E2E21" w:rsidRPr="007D32A8">
        <w:rPr>
          <w:sz w:val="26"/>
          <w:szCs w:val="26"/>
          <w:lang w:eastAsia="en-US" w:bidi="en-US"/>
        </w:rPr>
        <w:t xml:space="preserve"> </w:t>
      </w:r>
      <w:r w:rsidRPr="007D32A8">
        <w:rPr>
          <w:sz w:val="26"/>
          <w:szCs w:val="26"/>
          <w:lang w:eastAsia="en-US" w:bidi="en-US"/>
        </w:rPr>
        <w:t>г.</w:t>
      </w:r>
      <w:r w:rsidR="007E2E21" w:rsidRPr="007D32A8">
        <w:rPr>
          <w:sz w:val="26"/>
          <w:szCs w:val="26"/>
          <w:lang w:eastAsia="en-US" w:bidi="en-US"/>
        </w:rPr>
        <w:t xml:space="preserve"> – </w:t>
      </w:r>
      <w:r w:rsidRPr="007D32A8">
        <w:rPr>
          <w:sz w:val="26"/>
          <w:szCs w:val="26"/>
          <w:lang w:eastAsia="en-US" w:bidi="en-US"/>
        </w:rPr>
        <w:t xml:space="preserve">189 детей). </w:t>
      </w:r>
      <w:r w:rsidRPr="007D32A8">
        <w:rPr>
          <w:sz w:val="26"/>
          <w:szCs w:val="26"/>
          <w:lang w:eastAsia="en-US" w:bidi="en-US"/>
        </w:rPr>
        <w:br/>
        <w:t>Из них: под опекой на возмездной основе – 71 ребенок, под опекой на безвозмездной основе – 60 детей, добровольно переданные по заявлению родителя о назначении опекуна – 1 ребенок, усыновленных – 59 детей.</w:t>
      </w:r>
    </w:p>
    <w:p w14:paraId="291DA9C5" w14:textId="77777777" w:rsidR="00D81CE4" w:rsidRPr="007D32A8" w:rsidRDefault="00D81CE4" w:rsidP="00D81CE4">
      <w:pPr>
        <w:ind w:firstLine="709"/>
        <w:jc w:val="both"/>
        <w:rPr>
          <w:sz w:val="26"/>
          <w:szCs w:val="26"/>
          <w:lang w:eastAsia="en-US" w:bidi="en-US"/>
        </w:rPr>
      </w:pPr>
      <w:r w:rsidRPr="007D32A8">
        <w:rPr>
          <w:sz w:val="26"/>
          <w:szCs w:val="26"/>
          <w:lang w:eastAsia="en-US" w:bidi="en-US"/>
        </w:rPr>
        <w:lastRenderedPageBreak/>
        <w:t>В 2019</w:t>
      </w:r>
      <w:r w:rsidR="007E2E21" w:rsidRPr="007D32A8">
        <w:rPr>
          <w:sz w:val="26"/>
          <w:szCs w:val="26"/>
          <w:lang w:eastAsia="en-US" w:bidi="en-US"/>
        </w:rPr>
        <w:t xml:space="preserve"> </w:t>
      </w:r>
      <w:r w:rsidRPr="007D32A8">
        <w:rPr>
          <w:sz w:val="26"/>
          <w:szCs w:val="26"/>
          <w:lang w:eastAsia="en-US" w:bidi="en-US"/>
        </w:rPr>
        <w:t>г</w:t>
      </w:r>
      <w:r w:rsidR="007E2E21" w:rsidRPr="007D32A8">
        <w:rPr>
          <w:sz w:val="26"/>
          <w:szCs w:val="26"/>
          <w:lang w:eastAsia="en-US" w:bidi="en-US"/>
        </w:rPr>
        <w:t>оду</w:t>
      </w:r>
      <w:r w:rsidRPr="007D32A8">
        <w:rPr>
          <w:sz w:val="26"/>
          <w:szCs w:val="26"/>
          <w:lang w:eastAsia="en-US" w:bidi="en-US"/>
        </w:rPr>
        <w:t xml:space="preserve"> на территории Нефтеюганского района было выявлено 7 детей-сирот и детей, оставшихся без попечения родителей, из них: 1 ребенок передан </w:t>
      </w:r>
      <w:r w:rsidRPr="007D32A8">
        <w:rPr>
          <w:sz w:val="26"/>
          <w:szCs w:val="26"/>
          <w:lang w:eastAsia="en-US" w:bidi="en-US"/>
        </w:rPr>
        <w:br/>
        <w:t xml:space="preserve">на воспитание в семью близкого родственника, 1 ребенок передан на воспитание </w:t>
      </w:r>
      <w:r w:rsidR="007E2E21" w:rsidRPr="007D32A8">
        <w:rPr>
          <w:sz w:val="26"/>
          <w:szCs w:val="26"/>
          <w:lang w:eastAsia="en-US" w:bidi="en-US"/>
        </w:rPr>
        <w:br/>
      </w:r>
      <w:r w:rsidRPr="007D32A8">
        <w:rPr>
          <w:sz w:val="26"/>
          <w:szCs w:val="26"/>
          <w:lang w:eastAsia="en-US" w:bidi="en-US"/>
        </w:rPr>
        <w:t xml:space="preserve">в семью постороннего гражданина, который уже воспитывает кровную сестру ребенка, 5 детей переданы на воспитание в замещающие семьи посторонних граждан.  </w:t>
      </w:r>
    </w:p>
    <w:p w14:paraId="7206A54F" w14:textId="77777777" w:rsidR="00D81CE4" w:rsidRPr="007D32A8" w:rsidRDefault="00D81CE4" w:rsidP="00D81CE4">
      <w:pPr>
        <w:ind w:firstLine="709"/>
        <w:jc w:val="both"/>
        <w:rPr>
          <w:sz w:val="26"/>
          <w:szCs w:val="26"/>
          <w:lang w:eastAsia="en-US" w:bidi="en-US"/>
        </w:rPr>
      </w:pPr>
      <w:r w:rsidRPr="007D32A8">
        <w:rPr>
          <w:sz w:val="26"/>
          <w:szCs w:val="26"/>
          <w:lang w:eastAsia="en-US" w:bidi="en-US"/>
        </w:rPr>
        <w:t xml:space="preserve">С 2012 года на территории Нефтеюганского района действует служба сопровождения замещающих семей БУ Ханты-Мансийского автономного округа – Югры </w:t>
      </w:r>
      <w:r w:rsidR="00B717BB" w:rsidRPr="007D32A8">
        <w:rPr>
          <w:sz w:val="26"/>
          <w:szCs w:val="26"/>
          <w:lang w:eastAsia="en-US" w:bidi="en-US"/>
        </w:rPr>
        <w:t>«</w:t>
      </w:r>
      <w:r w:rsidRPr="007D32A8">
        <w:rPr>
          <w:sz w:val="26"/>
          <w:szCs w:val="26"/>
          <w:lang w:eastAsia="en-US" w:bidi="en-US"/>
        </w:rPr>
        <w:t>Нефтеюганский районный комплексный центр социального обслуживания населения</w:t>
      </w:r>
      <w:r w:rsidR="00B717BB" w:rsidRPr="007D32A8">
        <w:rPr>
          <w:sz w:val="26"/>
          <w:szCs w:val="26"/>
          <w:lang w:eastAsia="en-US" w:bidi="en-US"/>
        </w:rPr>
        <w:t>»</w:t>
      </w:r>
      <w:r w:rsidRPr="007D32A8">
        <w:rPr>
          <w:sz w:val="26"/>
          <w:szCs w:val="26"/>
          <w:lang w:eastAsia="en-US" w:bidi="en-US"/>
        </w:rPr>
        <w:t xml:space="preserve">. Благодаря совместной работе отдела по опеке и попечительству </w:t>
      </w:r>
      <w:r w:rsidRPr="007D32A8">
        <w:rPr>
          <w:sz w:val="26"/>
          <w:szCs w:val="26"/>
          <w:lang w:eastAsia="en-US" w:bidi="en-US"/>
        </w:rPr>
        <w:br/>
        <w:t xml:space="preserve">и отделения психолого-педагогической помощи семье и детям </w:t>
      </w:r>
      <w:r w:rsidR="00B717BB" w:rsidRPr="007D32A8">
        <w:rPr>
          <w:sz w:val="26"/>
          <w:szCs w:val="26"/>
          <w:lang w:eastAsia="en-US" w:bidi="en-US"/>
        </w:rPr>
        <w:t>«</w:t>
      </w:r>
      <w:r w:rsidRPr="007D32A8">
        <w:rPr>
          <w:sz w:val="26"/>
          <w:szCs w:val="26"/>
          <w:lang w:eastAsia="en-US" w:bidi="en-US"/>
        </w:rPr>
        <w:t>Нефтеюганский районный комплексный центр социального обслуживания населения</w:t>
      </w:r>
      <w:r w:rsidR="00B717BB" w:rsidRPr="007D32A8">
        <w:rPr>
          <w:sz w:val="26"/>
          <w:szCs w:val="26"/>
          <w:lang w:eastAsia="en-US" w:bidi="en-US"/>
        </w:rPr>
        <w:t>»</w:t>
      </w:r>
      <w:r w:rsidRPr="007D32A8">
        <w:rPr>
          <w:sz w:val="26"/>
          <w:szCs w:val="26"/>
          <w:lang w:eastAsia="en-US" w:bidi="en-US"/>
        </w:rPr>
        <w:t xml:space="preserve"> каждый год повышается уровень правовой, педагогической грамотности замещающих родителей, удалось предотвратить случаи возвратов детей-сирот и детей, оставшихся </w:t>
      </w:r>
      <w:r w:rsidR="000112FF" w:rsidRPr="007D32A8">
        <w:rPr>
          <w:sz w:val="26"/>
          <w:szCs w:val="26"/>
          <w:lang w:eastAsia="en-US" w:bidi="en-US"/>
        </w:rPr>
        <w:br/>
      </w:r>
      <w:r w:rsidRPr="007D32A8">
        <w:rPr>
          <w:sz w:val="26"/>
          <w:szCs w:val="26"/>
          <w:lang w:eastAsia="en-US" w:bidi="en-US"/>
        </w:rPr>
        <w:t xml:space="preserve">без попечения родителей,  из замещающих семей  в учреждения для детей-сирот. </w:t>
      </w:r>
    </w:p>
    <w:p w14:paraId="0400B121" w14:textId="77777777" w:rsidR="00D81CE4" w:rsidRPr="007D32A8" w:rsidRDefault="00D81CE4" w:rsidP="00D81CE4">
      <w:pPr>
        <w:ind w:firstLine="709"/>
        <w:jc w:val="both"/>
        <w:rPr>
          <w:sz w:val="26"/>
          <w:szCs w:val="26"/>
          <w:lang w:eastAsia="en-US" w:bidi="en-US"/>
        </w:rPr>
      </w:pPr>
      <w:r w:rsidRPr="007D32A8">
        <w:rPr>
          <w:sz w:val="26"/>
          <w:szCs w:val="26"/>
          <w:lang w:eastAsia="en-US" w:bidi="en-US"/>
        </w:rPr>
        <w:t xml:space="preserve">С 2019 года на территории Нефтеюганского района начала свою деятельность Автономная некоммерческая организация </w:t>
      </w:r>
      <w:r w:rsidR="00B717BB" w:rsidRPr="007D32A8">
        <w:rPr>
          <w:sz w:val="26"/>
          <w:szCs w:val="26"/>
          <w:lang w:eastAsia="en-US" w:bidi="en-US"/>
        </w:rPr>
        <w:t>«</w:t>
      </w:r>
      <w:r w:rsidRPr="007D32A8">
        <w:rPr>
          <w:sz w:val="26"/>
          <w:szCs w:val="26"/>
          <w:lang w:eastAsia="en-US" w:bidi="en-US"/>
        </w:rPr>
        <w:t xml:space="preserve">Центр социальной помощи </w:t>
      </w:r>
      <w:r w:rsidR="00B717BB" w:rsidRPr="007D32A8">
        <w:rPr>
          <w:sz w:val="26"/>
          <w:szCs w:val="26"/>
          <w:lang w:eastAsia="en-US" w:bidi="en-US"/>
        </w:rPr>
        <w:t>«</w:t>
      </w:r>
      <w:r w:rsidRPr="007D32A8">
        <w:rPr>
          <w:sz w:val="26"/>
          <w:szCs w:val="26"/>
          <w:lang w:eastAsia="en-US" w:bidi="en-US"/>
        </w:rPr>
        <w:t>Дарина</w:t>
      </w:r>
      <w:r w:rsidR="00B717BB" w:rsidRPr="007D32A8">
        <w:rPr>
          <w:sz w:val="26"/>
          <w:szCs w:val="26"/>
          <w:lang w:eastAsia="en-US" w:bidi="en-US"/>
        </w:rPr>
        <w:t>»</w:t>
      </w:r>
      <w:r w:rsidRPr="007D32A8">
        <w:rPr>
          <w:sz w:val="26"/>
          <w:szCs w:val="26"/>
          <w:lang w:eastAsia="en-US" w:bidi="en-US"/>
        </w:rPr>
        <w:t xml:space="preserve">, созданная с целью предоставления услуг в социальной сфере. Одним из направлений деятельности АНО </w:t>
      </w:r>
      <w:r w:rsidR="00B717BB" w:rsidRPr="007D32A8">
        <w:rPr>
          <w:sz w:val="26"/>
          <w:szCs w:val="26"/>
          <w:lang w:eastAsia="en-US" w:bidi="en-US"/>
        </w:rPr>
        <w:t>«</w:t>
      </w:r>
      <w:r w:rsidRPr="007D32A8">
        <w:rPr>
          <w:sz w:val="26"/>
          <w:szCs w:val="26"/>
          <w:lang w:eastAsia="en-US" w:bidi="en-US"/>
        </w:rPr>
        <w:t xml:space="preserve">Центр социальной помощи </w:t>
      </w:r>
      <w:r w:rsidR="00B717BB" w:rsidRPr="007D32A8">
        <w:rPr>
          <w:sz w:val="26"/>
          <w:szCs w:val="26"/>
          <w:lang w:eastAsia="en-US" w:bidi="en-US"/>
        </w:rPr>
        <w:t>«</w:t>
      </w:r>
      <w:r w:rsidRPr="007D32A8">
        <w:rPr>
          <w:sz w:val="26"/>
          <w:szCs w:val="26"/>
          <w:lang w:eastAsia="en-US" w:bidi="en-US"/>
        </w:rPr>
        <w:t>Дарина</w:t>
      </w:r>
      <w:r w:rsidR="00B717BB" w:rsidRPr="007D32A8">
        <w:rPr>
          <w:sz w:val="26"/>
          <w:szCs w:val="26"/>
          <w:lang w:eastAsia="en-US" w:bidi="en-US"/>
        </w:rPr>
        <w:t>»</w:t>
      </w:r>
      <w:r w:rsidRPr="007D32A8">
        <w:rPr>
          <w:sz w:val="26"/>
          <w:szCs w:val="26"/>
          <w:lang w:eastAsia="en-US" w:bidi="en-US"/>
        </w:rPr>
        <w:t xml:space="preserve"> является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 </w:t>
      </w:r>
      <w:r w:rsidR="000112FF" w:rsidRPr="007D32A8">
        <w:rPr>
          <w:sz w:val="26"/>
          <w:szCs w:val="26"/>
          <w:lang w:eastAsia="en-US" w:bidi="en-US"/>
        </w:rPr>
        <w:br/>
      </w:r>
      <w:r w:rsidRPr="007D32A8">
        <w:rPr>
          <w:sz w:val="26"/>
          <w:szCs w:val="26"/>
          <w:lang w:eastAsia="en-US" w:bidi="en-US"/>
        </w:rPr>
        <w:t>За период 2019</w:t>
      </w:r>
      <w:r w:rsidR="000112FF" w:rsidRPr="007D32A8">
        <w:rPr>
          <w:sz w:val="26"/>
          <w:szCs w:val="26"/>
          <w:lang w:eastAsia="en-US" w:bidi="en-US"/>
        </w:rPr>
        <w:t xml:space="preserve"> </w:t>
      </w:r>
      <w:r w:rsidRPr="007D32A8">
        <w:rPr>
          <w:sz w:val="26"/>
          <w:szCs w:val="26"/>
          <w:lang w:eastAsia="en-US" w:bidi="en-US"/>
        </w:rPr>
        <w:t xml:space="preserve">г. 10 гражданам, желающим принять на воспитание в свою семью ребенка, оставшегося без попечения родителей, отделом по опеке и попечительству было выдано 10 сертификатов на оплату услуг по подготовке лиц, желающих принять на воспитание в свою семью ребенка, оставшегося без попечения родителей. </w:t>
      </w:r>
      <w:r w:rsidR="000112FF" w:rsidRPr="007D32A8">
        <w:rPr>
          <w:sz w:val="26"/>
          <w:szCs w:val="26"/>
          <w:lang w:eastAsia="en-US" w:bidi="en-US"/>
        </w:rPr>
        <w:br/>
      </w:r>
      <w:r w:rsidRPr="007D32A8">
        <w:rPr>
          <w:sz w:val="26"/>
          <w:szCs w:val="26"/>
          <w:lang w:eastAsia="en-US" w:bidi="en-US"/>
        </w:rPr>
        <w:t>По результатам работы (прохождение подготовки) все 10 граждан получили свидетельства о прохождении подготовки, каждый из них принял в свою семью ребенка, нуждающегося в заботе и любви.</w:t>
      </w:r>
    </w:p>
    <w:p w14:paraId="2997E1FB" w14:textId="77777777" w:rsidR="00D81CE4" w:rsidRPr="007D32A8" w:rsidRDefault="00D81CE4" w:rsidP="00D81CE4">
      <w:pPr>
        <w:ind w:firstLine="709"/>
        <w:jc w:val="both"/>
        <w:rPr>
          <w:sz w:val="26"/>
          <w:szCs w:val="26"/>
          <w:lang w:eastAsia="en-US" w:bidi="en-US"/>
        </w:rPr>
      </w:pPr>
      <w:r w:rsidRPr="007D32A8">
        <w:rPr>
          <w:sz w:val="26"/>
          <w:szCs w:val="26"/>
          <w:lang w:eastAsia="en-US" w:bidi="en-US"/>
        </w:rPr>
        <w:t xml:space="preserve">Отдел по опеке и попечительству администрации Нефтеюганского района оказывает 5 государственных услуг в соответствии с требованиями административных регламентов, утвержденных Департаментом социального развития Ханты-Мансийского автономного округа – Югры. В 2019 году отделом по опеке </w:t>
      </w:r>
      <w:r w:rsidRPr="007D32A8">
        <w:rPr>
          <w:sz w:val="26"/>
          <w:szCs w:val="26"/>
          <w:lang w:eastAsia="en-US" w:bidi="en-US"/>
        </w:rPr>
        <w:br/>
        <w:t xml:space="preserve">и попечительству населению Нефтеюганского района было предоставлено (оказано) </w:t>
      </w:r>
      <w:r w:rsidRPr="007D32A8">
        <w:rPr>
          <w:sz w:val="26"/>
          <w:szCs w:val="26"/>
          <w:lang w:eastAsia="en-US" w:bidi="en-US"/>
        </w:rPr>
        <w:br/>
        <w:t xml:space="preserve">1029 государственных услуг. </w:t>
      </w:r>
    </w:p>
    <w:p w14:paraId="42C52D5B" w14:textId="77777777" w:rsidR="00D81CE4" w:rsidRPr="007D32A8" w:rsidRDefault="00D81CE4" w:rsidP="00D81CE4">
      <w:pPr>
        <w:ind w:firstLine="709"/>
        <w:jc w:val="both"/>
        <w:rPr>
          <w:sz w:val="26"/>
          <w:szCs w:val="26"/>
          <w:lang w:eastAsia="en-US" w:bidi="en-US"/>
        </w:rPr>
      </w:pPr>
      <w:r w:rsidRPr="007D32A8">
        <w:rPr>
          <w:sz w:val="26"/>
          <w:szCs w:val="26"/>
          <w:lang w:eastAsia="en-US" w:bidi="en-US"/>
        </w:rPr>
        <w:t xml:space="preserve">По результатам проведенного мониторинга в 2019 году 101 ребенок </w:t>
      </w:r>
      <w:r w:rsidR="000112FF" w:rsidRPr="007D32A8">
        <w:rPr>
          <w:sz w:val="26"/>
          <w:szCs w:val="26"/>
          <w:lang w:eastAsia="en-US" w:bidi="en-US"/>
        </w:rPr>
        <w:br/>
      </w:r>
      <w:r w:rsidRPr="007D32A8">
        <w:rPr>
          <w:sz w:val="26"/>
          <w:szCs w:val="26"/>
          <w:lang w:eastAsia="en-US" w:bidi="en-US"/>
        </w:rPr>
        <w:t>из категории детей-сирот и детей, оставшихся без попечения родителей</w:t>
      </w:r>
      <w:r w:rsidR="000112FF" w:rsidRPr="007D32A8">
        <w:rPr>
          <w:sz w:val="26"/>
          <w:szCs w:val="26"/>
          <w:lang w:eastAsia="en-US" w:bidi="en-US"/>
        </w:rPr>
        <w:t>,</w:t>
      </w:r>
      <w:r w:rsidRPr="007D32A8">
        <w:rPr>
          <w:sz w:val="26"/>
          <w:szCs w:val="26"/>
          <w:lang w:eastAsia="en-US" w:bidi="en-US"/>
        </w:rPr>
        <w:t xml:space="preserve"> (2018</w:t>
      </w:r>
      <w:r w:rsidR="000112FF" w:rsidRPr="007D32A8">
        <w:rPr>
          <w:sz w:val="26"/>
          <w:szCs w:val="26"/>
          <w:lang w:eastAsia="en-US" w:bidi="en-US"/>
        </w:rPr>
        <w:t xml:space="preserve"> </w:t>
      </w:r>
      <w:r w:rsidRPr="007D32A8">
        <w:rPr>
          <w:sz w:val="26"/>
          <w:szCs w:val="26"/>
          <w:lang w:eastAsia="en-US" w:bidi="en-US"/>
        </w:rPr>
        <w:t xml:space="preserve">г. – </w:t>
      </w:r>
      <w:r w:rsidR="000112FF" w:rsidRPr="007D32A8">
        <w:rPr>
          <w:sz w:val="26"/>
          <w:szCs w:val="26"/>
          <w:lang w:eastAsia="en-US" w:bidi="en-US"/>
        </w:rPr>
        <w:br/>
      </w:r>
      <w:r w:rsidRPr="007D32A8">
        <w:rPr>
          <w:sz w:val="26"/>
          <w:szCs w:val="26"/>
          <w:lang w:eastAsia="en-US" w:bidi="en-US"/>
        </w:rPr>
        <w:t xml:space="preserve">100 детей) выезжали за пределы автономного округа для оздоровления и отдыха </w:t>
      </w:r>
      <w:r w:rsidR="000112FF" w:rsidRPr="007D32A8">
        <w:rPr>
          <w:sz w:val="26"/>
          <w:szCs w:val="26"/>
          <w:lang w:eastAsia="en-US" w:bidi="en-US"/>
        </w:rPr>
        <w:br/>
      </w:r>
      <w:r w:rsidRPr="007D32A8">
        <w:rPr>
          <w:sz w:val="26"/>
          <w:szCs w:val="26"/>
          <w:lang w:eastAsia="en-US" w:bidi="en-US"/>
        </w:rPr>
        <w:t xml:space="preserve">как организованно, так и самостоятельно с законными представителями, из них: </w:t>
      </w:r>
      <w:r w:rsidR="000112FF" w:rsidRPr="007D32A8">
        <w:rPr>
          <w:sz w:val="26"/>
          <w:szCs w:val="26"/>
          <w:lang w:eastAsia="en-US" w:bidi="en-US"/>
        </w:rPr>
        <w:br/>
      </w:r>
      <w:r w:rsidRPr="007D32A8">
        <w:rPr>
          <w:sz w:val="26"/>
          <w:szCs w:val="26"/>
          <w:lang w:eastAsia="en-US" w:bidi="en-US"/>
        </w:rPr>
        <w:t>с заявлениями о компенсации расходов на приобретение путевки и проезд к месту лечения (отдыха) и обратно обратились законные представители (опекуны, попечители, приемные родители) 37  детей-сирот  и детей, оставшихся без попечения родителей (2018</w:t>
      </w:r>
      <w:r w:rsidR="000112FF" w:rsidRPr="007D32A8">
        <w:rPr>
          <w:sz w:val="26"/>
          <w:szCs w:val="26"/>
          <w:lang w:eastAsia="en-US" w:bidi="en-US"/>
        </w:rPr>
        <w:t xml:space="preserve"> </w:t>
      </w:r>
      <w:r w:rsidRPr="007D32A8">
        <w:rPr>
          <w:sz w:val="26"/>
          <w:szCs w:val="26"/>
          <w:lang w:eastAsia="en-US" w:bidi="en-US"/>
        </w:rPr>
        <w:t>г. – 60 детей).</w:t>
      </w:r>
    </w:p>
    <w:p w14:paraId="2169C75D" w14:textId="77777777" w:rsidR="00D81CE4" w:rsidRPr="007D32A8" w:rsidRDefault="00D81CE4" w:rsidP="00D81CE4">
      <w:pPr>
        <w:ind w:firstLine="709"/>
        <w:jc w:val="both"/>
        <w:rPr>
          <w:sz w:val="26"/>
          <w:szCs w:val="26"/>
          <w:lang w:eastAsia="en-US" w:bidi="en-US"/>
        </w:rPr>
      </w:pPr>
      <w:r w:rsidRPr="007D32A8">
        <w:rPr>
          <w:sz w:val="26"/>
          <w:szCs w:val="26"/>
          <w:lang w:eastAsia="en-US" w:bidi="en-US"/>
        </w:rPr>
        <w:t xml:space="preserve">В рамках реализации мероприятий муниципальной программы </w:t>
      </w:r>
      <w:r w:rsidR="00B717BB" w:rsidRPr="007D32A8">
        <w:rPr>
          <w:sz w:val="26"/>
          <w:szCs w:val="26"/>
          <w:lang w:eastAsia="en-US" w:bidi="en-US"/>
        </w:rPr>
        <w:t>««</w:t>
      </w:r>
      <w:r w:rsidRPr="007D32A8">
        <w:rPr>
          <w:sz w:val="26"/>
          <w:szCs w:val="26"/>
          <w:lang w:eastAsia="en-US" w:bidi="en-US"/>
        </w:rPr>
        <w:t xml:space="preserve">Социальная поддержка жителей Нефтеюганского района на 2019-2024 годы и на период </w:t>
      </w:r>
      <w:r w:rsidR="000112FF" w:rsidRPr="007D32A8">
        <w:rPr>
          <w:sz w:val="26"/>
          <w:szCs w:val="26"/>
          <w:lang w:eastAsia="en-US" w:bidi="en-US"/>
        </w:rPr>
        <w:br/>
      </w:r>
      <w:r w:rsidRPr="007D32A8">
        <w:rPr>
          <w:sz w:val="26"/>
          <w:szCs w:val="26"/>
          <w:lang w:eastAsia="en-US" w:bidi="en-US"/>
        </w:rPr>
        <w:t>до 2030 года</w:t>
      </w:r>
      <w:r w:rsidR="00B717BB" w:rsidRPr="007D32A8">
        <w:rPr>
          <w:sz w:val="26"/>
          <w:szCs w:val="26"/>
          <w:lang w:eastAsia="en-US" w:bidi="en-US"/>
        </w:rPr>
        <w:t>»</w:t>
      </w:r>
      <w:r w:rsidRPr="007D32A8">
        <w:rPr>
          <w:sz w:val="26"/>
          <w:szCs w:val="26"/>
          <w:lang w:eastAsia="en-US" w:bidi="en-US"/>
        </w:rPr>
        <w:t>, а также в целях обеспечения в 2019 году 7 детей-сирот и детей, оставшихся без попечения родителей, а также лиц из их числа, жилыми помещениями специализированного жилищного фонда, на</w:t>
      </w:r>
      <w:r w:rsidR="000112FF" w:rsidRPr="007D32A8">
        <w:rPr>
          <w:sz w:val="26"/>
          <w:szCs w:val="26"/>
          <w:lang w:eastAsia="en-US" w:bidi="en-US"/>
        </w:rPr>
        <w:t xml:space="preserve"> приобретение 7 жилых помещений</w:t>
      </w:r>
      <w:r w:rsidRPr="007D32A8">
        <w:rPr>
          <w:sz w:val="26"/>
          <w:szCs w:val="26"/>
          <w:lang w:eastAsia="en-US" w:bidi="en-US"/>
        </w:rPr>
        <w:t xml:space="preserve"> </w:t>
      </w:r>
      <w:r w:rsidR="000112FF" w:rsidRPr="007D32A8">
        <w:rPr>
          <w:sz w:val="26"/>
          <w:szCs w:val="26"/>
          <w:lang w:eastAsia="en-US" w:bidi="en-US"/>
        </w:rPr>
        <w:br/>
      </w:r>
      <w:r w:rsidRPr="007D32A8">
        <w:rPr>
          <w:sz w:val="26"/>
          <w:szCs w:val="26"/>
          <w:lang w:eastAsia="en-US" w:bidi="en-US"/>
        </w:rPr>
        <w:t>из бюджета автономного округа было выделено 11 813,80 тыс. рублей. В сп.Куть-Ях приобретена 1 однокомнатная квартира стоимостью 1 687,68 тыс. рублей. В сентябре 2019</w:t>
      </w:r>
      <w:r w:rsidR="000112FF" w:rsidRPr="007D32A8">
        <w:rPr>
          <w:sz w:val="26"/>
          <w:szCs w:val="26"/>
          <w:lang w:eastAsia="en-US" w:bidi="en-US"/>
        </w:rPr>
        <w:t xml:space="preserve"> </w:t>
      </w:r>
      <w:r w:rsidRPr="007D32A8">
        <w:rPr>
          <w:sz w:val="26"/>
          <w:szCs w:val="26"/>
          <w:lang w:eastAsia="en-US" w:bidi="en-US"/>
        </w:rPr>
        <w:t>г</w:t>
      </w:r>
      <w:r w:rsidR="000112FF" w:rsidRPr="007D32A8">
        <w:rPr>
          <w:sz w:val="26"/>
          <w:szCs w:val="26"/>
          <w:lang w:eastAsia="en-US" w:bidi="en-US"/>
        </w:rPr>
        <w:t>од</w:t>
      </w:r>
      <w:r w:rsidR="006C5F22" w:rsidRPr="007D32A8">
        <w:rPr>
          <w:sz w:val="26"/>
          <w:szCs w:val="26"/>
          <w:lang w:eastAsia="en-US" w:bidi="en-US"/>
        </w:rPr>
        <w:t>а</w:t>
      </w:r>
      <w:r w:rsidRPr="007D32A8">
        <w:rPr>
          <w:sz w:val="26"/>
          <w:szCs w:val="26"/>
          <w:lang w:eastAsia="en-US" w:bidi="en-US"/>
        </w:rPr>
        <w:t xml:space="preserve"> счастливому обладателю были вручены ключи от долгожданного жилого </w:t>
      </w:r>
      <w:r w:rsidRPr="007D32A8">
        <w:rPr>
          <w:sz w:val="26"/>
          <w:szCs w:val="26"/>
          <w:lang w:eastAsia="en-US" w:bidi="en-US"/>
        </w:rPr>
        <w:lastRenderedPageBreak/>
        <w:t xml:space="preserve">помещения. 1 претендент на получение жилого помещения написал заявление </w:t>
      </w:r>
      <w:r w:rsidR="006C5F22" w:rsidRPr="007D32A8">
        <w:rPr>
          <w:sz w:val="26"/>
          <w:szCs w:val="26"/>
          <w:lang w:eastAsia="en-US" w:bidi="en-US"/>
        </w:rPr>
        <w:br/>
      </w:r>
      <w:r w:rsidRPr="007D32A8">
        <w:rPr>
          <w:sz w:val="26"/>
          <w:szCs w:val="26"/>
          <w:lang w:eastAsia="en-US" w:bidi="en-US"/>
        </w:rPr>
        <w:t xml:space="preserve">о предоставлении ему жилого помещения в 2021 году по окончании обучения </w:t>
      </w:r>
      <w:r w:rsidR="006C5F22" w:rsidRPr="007D32A8">
        <w:rPr>
          <w:sz w:val="26"/>
          <w:szCs w:val="26"/>
          <w:lang w:eastAsia="en-US" w:bidi="en-US"/>
        </w:rPr>
        <w:br/>
      </w:r>
      <w:r w:rsidRPr="007D32A8">
        <w:rPr>
          <w:sz w:val="26"/>
          <w:szCs w:val="26"/>
          <w:lang w:eastAsia="en-US" w:bidi="en-US"/>
        </w:rPr>
        <w:t xml:space="preserve">в образовательном учреждении. В связи с отсутствием жилых помещений, готовых </w:t>
      </w:r>
      <w:r w:rsidR="006C5F22" w:rsidRPr="007D32A8">
        <w:rPr>
          <w:sz w:val="26"/>
          <w:szCs w:val="26"/>
          <w:lang w:eastAsia="en-US" w:bidi="en-US"/>
        </w:rPr>
        <w:br/>
      </w:r>
      <w:r w:rsidRPr="007D32A8">
        <w:rPr>
          <w:sz w:val="26"/>
          <w:szCs w:val="26"/>
          <w:lang w:eastAsia="en-US" w:bidi="en-US"/>
        </w:rPr>
        <w:t xml:space="preserve">к выкупу, денежные средства в размере 10 126,12 тыс. рублей были возвращены </w:t>
      </w:r>
      <w:r w:rsidR="006C5F22" w:rsidRPr="007D32A8">
        <w:rPr>
          <w:sz w:val="26"/>
          <w:szCs w:val="26"/>
          <w:lang w:eastAsia="en-US" w:bidi="en-US"/>
        </w:rPr>
        <w:br/>
      </w:r>
      <w:r w:rsidRPr="007D32A8">
        <w:rPr>
          <w:sz w:val="26"/>
          <w:szCs w:val="26"/>
          <w:lang w:eastAsia="en-US" w:bidi="en-US"/>
        </w:rPr>
        <w:t>в бюджет автономного округа с целью доведения бюджетных средств муниципальному образованию Нефтеюганский район в 2020 году. В первой половине 2020 г</w:t>
      </w:r>
      <w:r w:rsidR="0036415A" w:rsidRPr="007D32A8">
        <w:rPr>
          <w:sz w:val="26"/>
          <w:szCs w:val="26"/>
          <w:lang w:eastAsia="en-US" w:bidi="en-US"/>
        </w:rPr>
        <w:t>ода</w:t>
      </w:r>
      <w:r w:rsidRPr="007D32A8">
        <w:rPr>
          <w:sz w:val="26"/>
          <w:szCs w:val="26"/>
          <w:lang w:eastAsia="en-US" w:bidi="en-US"/>
        </w:rPr>
        <w:t xml:space="preserve"> ожидается ввод в эксплуатацию многоквартирных жилых домов в трех поселениях Нефтеюганского района, в которых планируется приобретение жилых помещений для лиц из числа детей-сирот и детей, оставшихся без попечения </w:t>
      </w:r>
      <w:r w:rsidRPr="007D32A8">
        <w:rPr>
          <w:spacing w:val="-2"/>
          <w:sz w:val="26"/>
          <w:szCs w:val="26"/>
          <w:lang w:eastAsia="en-US" w:bidi="en-US"/>
        </w:rPr>
        <w:t>родителей, право на получения жилья которых наступило в 2019</w:t>
      </w:r>
      <w:r w:rsidR="006C5F22" w:rsidRPr="007D32A8">
        <w:rPr>
          <w:spacing w:val="-2"/>
          <w:sz w:val="26"/>
          <w:szCs w:val="26"/>
          <w:lang w:eastAsia="en-US" w:bidi="en-US"/>
        </w:rPr>
        <w:t xml:space="preserve"> </w:t>
      </w:r>
      <w:r w:rsidRPr="007D32A8">
        <w:rPr>
          <w:spacing w:val="-2"/>
          <w:sz w:val="26"/>
          <w:szCs w:val="26"/>
          <w:lang w:eastAsia="en-US" w:bidi="en-US"/>
        </w:rPr>
        <w:t>г. и наступит в 2020</w:t>
      </w:r>
      <w:r w:rsidR="006C5F22" w:rsidRPr="007D32A8">
        <w:rPr>
          <w:spacing w:val="-2"/>
          <w:sz w:val="26"/>
          <w:szCs w:val="26"/>
          <w:lang w:eastAsia="en-US" w:bidi="en-US"/>
        </w:rPr>
        <w:t xml:space="preserve"> </w:t>
      </w:r>
      <w:r w:rsidRPr="007D32A8">
        <w:rPr>
          <w:spacing w:val="-2"/>
          <w:sz w:val="26"/>
          <w:szCs w:val="26"/>
          <w:lang w:eastAsia="en-US" w:bidi="en-US"/>
        </w:rPr>
        <w:t>г.</w:t>
      </w:r>
      <w:r w:rsidRPr="007D32A8">
        <w:rPr>
          <w:sz w:val="26"/>
          <w:szCs w:val="26"/>
          <w:lang w:eastAsia="en-US" w:bidi="en-US"/>
        </w:rPr>
        <w:t xml:space="preserve">  </w:t>
      </w:r>
    </w:p>
    <w:p w14:paraId="72120350" w14:textId="77777777" w:rsidR="00D81CE4" w:rsidRPr="007D32A8" w:rsidRDefault="00D81CE4" w:rsidP="00093DF5">
      <w:pPr>
        <w:pStyle w:val="a8"/>
        <w:tabs>
          <w:tab w:val="left" w:pos="709"/>
        </w:tabs>
        <w:jc w:val="both"/>
        <w:rPr>
          <w:rFonts w:ascii="Times New Roman" w:hAnsi="Times New Roman"/>
          <w:color w:val="FF0000"/>
          <w:sz w:val="26"/>
          <w:szCs w:val="26"/>
        </w:rPr>
      </w:pPr>
    </w:p>
    <w:p w14:paraId="38160DAC" w14:textId="77777777" w:rsidR="00637A87" w:rsidRPr="007D32A8" w:rsidRDefault="00637A87" w:rsidP="00637A87">
      <w:pPr>
        <w:suppressAutoHyphens/>
        <w:ind w:firstLine="708"/>
        <w:jc w:val="both"/>
        <w:rPr>
          <w:rFonts w:eastAsia="Calibri"/>
          <w:sz w:val="26"/>
          <w:szCs w:val="26"/>
        </w:rPr>
      </w:pPr>
      <w:r w:rsidRPr="007D32A8">
        <w:rPr>
          <w:color w:val="000000"/>
          <w:sz w:val="26"/>
          <w:szCs w:val="26"/>
        </w:rPr>
        <w:t>На основании Закона Ханты-Мансийского автономного округа</w:t>
      </w:r>
      <w:r w:rsidR="00D67B61" w:rsidRPr="007D32A8">
        <w:rPr>
          <w:color w:val="000000"/>
          <w:sz w:val="26"/>
          <w:szCs w:val="26"/>
        </w:rPr>
        <w:t xml:space="preserve"> – </w:t>
      </w:r>
      <w:r w:rsidRPr="007D32A8">
        <w:rPr>
          <w:color w:val="000000"/>
          <w:sz w:val="26"/>
          <w:szCs w:val="26"/>
        </w:rPr>
        <w:t xml:space="preserve">Югры </w:t>
      </w:r>
      <w:r w:rsidR="0036415A" w:rsidRPr="007D32A8">
        <w:rPr>
          <w:color w:val="000000"/>
          <w:sz w:val="26"/>
          <w:szCs w:val="26"/>
        </w:rPr>
        <w:br/>
      </w:r>
      <w:r w:rsidRPr="007D32A8">
        <w:rPr>
          <w:color w:val="000000"/>
          <w:sz w:val="26"/>
          <w:szCs w:val="26"/>
        </w:rPr>
        <w:t xml:space="preserve">от 30.09.2008 № 91-оз </w:t>
      </w:r>
      <w:r w:rsidR="00B717BB" w:rsidRPr="007D32A8">
        <w:rPr>
          <w:color w:val="000000"/>
          <w:sz w:val="26"/>
          <w:szCs w:val="26"/>
        </w:rPr>
        <w:t>«</w:t>
      </w:r>
      <w:r w:rsidRPr="007D32A8">
        <w:rPr>
          <w:b/>
          <w:color w:val="000000"/>
          <w:sz w:val="26"/>
          <w:szCs w:val="26"/>
        </w:rPr>
        <w:t>О наделении органов местного самоуправления муниципальных образований Ханты-Мансийского автономного округа</w:t>
      </w:r>
      <w:r w:rsidR="00D67B61" w:rsidRPr="007D32A8">
        <w:rPr>
          <w:b/>
          <w:color w:val="000000"/>
          <w:sz w:val="26"/>
          <w:szCs w:val="26"/>
        </w:rPr>
        <w:t xml:space="preserve"> – </w:t>
      </w:r>
      <w:r w:rsidRPr="007D32A8">
        <w:rPr>
          <w:b/>
          <w:color w:val="000000"/>
          <w:sz w:val="26"/>
          <w:szCs w:val="26"/>
        </w:rPr>
        <w:t>Югры отдельными государственными полномочиями в сфере государственной регистрации актов гражданского состояния</w:t>
      </w:r>
      <w:r w:rsidR="00B717BB" w:rsidRPr="007D32A8">
        <w:rPr>
          <w:color w:val="000000"/>
          <w:sz w:val="26"/>
          <w:szCs w:val="26"/>
        </w:rPr>
        <w:t>»</w:t>
      </w:r>
      <w:r w:rsidRPr="007D32A8">
        <w:rPr>
          <w:color w:val="000000"/>
          <w:sz w:val="26"/>
          <w:szCs w:val="26"/>
        </w:rPr>
        <w:t xml:space="preserve"> в  Нефтеюганском районе д</w:t>
      </w:r>
      <w:r w:rsidRPr="007D32A8">
        <w:rPr>
          <w:rFonts w:eastAsia="Calibri"/>
          <w:sz w:val="26"/>
          <w:szCs w:val="26"/>
        </w:rPr>
        <w:t xml:space="preserve">еятельность отдела ЗАГС администрации Нефтеюганского района </w:t>
      </w:r>
      <w:r w:rsidR="0036415A" w:rsidRPr="007D32A8">
        <w:rPr>
          <w:rFonts w:eastAsia="Calibri"/>
          <w:sz w:val="26"/>
          <w:szCs w:val="26"/>
        </w:rPr>
        <w:br/>
      </w:r>
      <w:r w:rsidRPr="007D32A8">
        <w:rPr>
          <w:rFonts w:eastAsia="Calibri"/>
          <w:sz w:val="26"/>
          <w:szCs w:val="26"/>
        </w:rPr>
        <w:t xml:space="preserve">и уполномоченных на исполнение государственных полномочий в сфере государственной регистрации актов гражданского состояния в 6-ти поселениях района была направлена на повышение качества и доступности государственных услуг, оказываемых населению, соблюдению законности при государственной регистрации актов гражданского состояния, создание надлежащих условий </w:t>
      </w:r>
      <w:r w:rsidR="0036415A" w:rsidRPr="007D32A8">
        <w:rPr>
          <w:rFonts w:eastAsia="Calibri"/>
          <w:sz w:val="26"/>
          <w:szCs w:val="26"/>
        </w:rPr>
        <w:br/>
      </w:r>
      <w:r w:rsidRPr="007D32A8">
        <w:rPr>
          <w:rFonts w:eastAsia="Calibri"/>
          <w:sz w:val="26"/>
          <w:szCs w:val="26"/>
        </w:rPr>
        <w:t>для реализации полномочий по государственной регистрации актов гражданского состояния, обеспечение учета и сохранности архивного фонда, проведение государственной политики, направленной на пропаганду семейных ценностей.</w:t>
      </w:r>
    </w:p>
    <w:p w14:paraId="411751D5" w14:textId="77777777" w:rsidR="00637A87" w:rsidRPr="007D32A8" w:rsidRDefault="00637A87" w:rsidP="00637A87">
      <w:pPr>
        <w:suppressAutoHyphens/>
        <w:ind w:firstLine="709"/>
        <w:jc w:val="both"/>
        <w:outlineLvl w:val="0"/>
        <w:rPr>
          <w:sz w:val="26"/>
          <w:szCs w:val="26"/>
        </w:rPr>
      </w:pPr>
      <w:r w:rsidRPr="007D32A8">
        <w:rPr>
          <w:sz w:val="26"/>
          <w:szCs w:val="26"/>
        </w:rPr>
        <w:t xml:space="preserve">В 2019 году в соответствии с Законом Ханты-Мансийского автономного </w:t>
      </w:r>
      <w:r w:rsidR="0036415A" w:rsidRPr="007D32A8">
        <w:rPr>
          <w:sz w:val="26"/>
          <w:szCs w:val="26"/>
        </w:rPr>
        <w:br/>
      </w:r>
      <w:r w:rsidRPr="007D32A8">
        <w:rPr>
          <w:sz w:val="26"/>
          <w:szCs w:val="26"/>
        </w:rPr>
        <w:t>округа</w:t>
      </w:r>
      <w:r w:rsidR="00D67B61" w:rsidRPr="007D32A8">
        <w:rPr>
          <w:sz w:val="26"/>
          <w:szCs w:val="26"/>
        </w:rPr>
        <w:t xml:space="preserve"> – </w:t>
      </w:r>
      <w:r w:rsidRPr="007D32A8">
        <w:rPr>
          <w:sz w:val="26"/>
          <w:szCs w:val="26"/>
        </w:rPr>
        <w:t xml:space="preserve">Югры от 15.11.1997 № 143-ФЗ </w:t>
      </w:r>
      <w:r w:rsidR="00B717BB" w:rsidRPr="007D32A8">
        <w:rPr>
          <w:sz w:val="26"/>
          <w:szCs w:val="26"/>
        </w:rPr>
        <w:t>«</w:t>
      </w:r>
      <w:r w:rsidRPr="007D32A8">
        <w:rPr>
          <w:sz w:val="26"/>
          <w:szCs w:val="26"/>
        </w:rPr>
        <w:t>Об актах гражданского состояния</w:t>
      </w:r>
      <w:r w:rsidR="00B717BB" w:rsidRPr="007D32A8">
        <w:rPr>
          <w:sz w:val="26"/>
          <w:szCs w:val="26"/>
        </w:rPr>
        <w:t>»</w:t>
      </w:r>
      <w:r w:rsidRPr="007D32A8">
        <w:rPr>
          <w:sz w:val="26"/>
          <w:szCs w:val="26"/>
        </w:rPr>
        <w:t xml:space="preserve"> </w:t>
      </w:r>
      <w:r w:rsidR="0036415A" w:rsidRPr="007D32A8">
        <w:rPr>
          <w:sz w:val="26"/>
          <w:szCs w:val="26"/>
        </w:rPr>
        <w:br/>
      </w:r>
      <w:r w:rsidRPr="007D32A8">
        <w:rPr>
          <w:sz w:val="26"/>
          <w:szCs w:val="26"/>
        </w:rPr>
        <w:t xml:space="preserve">на территории района зарегистрировано всех видов актов гражданского состояния </w:t>
      </w:r>
      <w:r w:rsidR="00D67B61" w:rsidRPr="007D32A8">
        <w:rPr>
          <w:sz w:val="26"/>
          <w:szCs w:val="26"/>
        </w:rPr>
        <w:t>–</w:t>
      </w:r>
      <w:r w:rsidRPr="007D32A8">
        <w:rPr>
          <w:sz w:val="26"/>
          <w:szCs w:val="26"/>
        </w:rPr>
        <w:t xml:space="preserve"> 1147</w:t>
      </w:r>
      <w:r w:rsidR="00D67B61" w:rsidRPr="007D32A8">
        <w:rPr>
          <w:sz w:val="26"/>
          <w:szCs w:val="26"/>
        </w:rPr>
        <w:t xml:space="preserve"> </w:t>
      </w:r>
      <w:r w:rsidRPr="007D32A8">
        <w:rPr>
          <w:sz w:val="26"/>
          <w:szCs w:val="26"/>
        </w:rPr>
        <w:t>(2018 год</w:t>
      </w:r>
      <w:r w:rsidR="0036415A" w:rsidRPr="007D32A8">
        <w:rPr>
          <w:sz w:val="26"/>
          <w:szCs w:val="26"/>
        </w:rPr>
        <w:t xml:space="preserve"> – </w:t>
      </w:r>
      <w:r w:rsidRPr="007D32A8">
        <w:rPr>
          <w:sz w:val="26"/>
          <w:szCs w:val="26"/>
        </w:rPr>
        <w:t>1129), из них о рождени</w:t>
      </w:r>
      <w:r w:rsidR="0036415A" w:rsidRPr="007D32A8">
        <w:rPr>
          <w:sz w:val="26"/>
          <w:szCs w:val="26"/>
        </w:rPr>
        <w:t>и</w:t>
      </w:r>
      <w:r w:rsidRPr="007D32A8">
        <w:rPr>
          <w:sz w:val="26"/>
          <w:szCs w:val="26"/>
        </w:rPr>
        <w:t xml:space="preserve"> </w:t>
      </w:r>
      <w:r w:rsidR="0036415A" w:rsidRPr="007D32A8">
        <w:rPr>
          <w:sz w:val="26"/>
          <w:szCs w:val="26"/>
        </w:rPr>
        <w:t>–</w:t>
      </w:r>
      <w:r w:rsidRPr="007D32A8">
        <w:rPr>
          <w:sz w:val="26"/>
          <w:szCs w:val="26"/>
        </w:rPr>
        <w:t xml:space="preserve"> 373, о смерти </w:t>
      </w:r>
      <w:r w:rsidR="0036415A" w:rsidRPr="007D32A8">
        <w:rPr>
          <w:sz w:val="26"/>
          <w:szCs w:val="26"/>
        </w:rPr>
        <w:t>–</w:t>
      </w:r>
      <w:r w:rsidRPr="007D32A8">
        <w:rPr>
          <w:sz w:val="26"/>
          <w:szCs w:val="26"/>
        </w:rPr>
        <w:t xml:space="preserve"> 209 человек, </w:t>
      </w:r>
      <w:r w:rsidR="0036415A" w:rsidRPr="007D32A8">
        <w:rPr>
          <w:sz w:val="26"/>
          <w:szCs w:val="26"/>
        </w:rPr>
        <w:br/>
      </w:r>
      <w:r w:rsidRPr="007D32A8">
        <w:rPr>
          <w:sz w:val="26"/>
          <w:szCs w:val="26"/>
        </w:rPr>
        <w:t>о заключении брака</w:t>
      </w:r>
      <w:r w:rsidR="0036415A" w:rsidRPr="007D32A8">
        <w:rPr>
          <w:sz w:val="26"/>
          <w:szCs w:val="26"/>
        </w:rPr>
        <w:t xml:space="preserve"> –</w:t>
      </w:r>
      <w:r w:rsidRPr="007D32A8">
        <w:rPr>
          <w:sz w:val="26"/>
          <w:szCs w:val="26"/>
        </w:rPr>
        <w:t xml:space="preserve"> 275,</w:t>
      </w:r>
      <w:r w:rsidR="0036415A" w:rsidRPr="007D32A8">
        <w:rPr>
          <w:sz w:val="26"/>
          <w:szCs w:val="26"/>
        </w:rPr>
        <w:t xml:space="preserve"> </w:t>
      </w:r>
      <w:r w:rsidRPr="007D32A8">
        <w:rPr>
          <w:sz w:val="26"/>
          <w:szCs w:val="26"/>
        </w:rPr>
        <w:t>о расторжении брака</w:t>
      </w:r>
      <w:r w:rsidR="0036415A" w:rsidRPr="007D32A8">
        <w:rPr>
          <w:sz w:val="26"/>
          <w:szCs w:val="26"/>
        </w:rPr>
        <w:t xml:space="preserve"> – </w:t>
      </w:r>
      <w:r w:rsidRPr="007D32A8">
        <w:rPr>
          <w:sz w:val="26"/>
          <w:szCs w:val="26"/>
        </w:rPr>
        <w:t xml:space="preserve">195,об установлении </w:t>
      </w:r>
      <w:r w:rsidR="0036415A" w:rsidRPr="007D32A8">
        <w:rPr>
          <w:sz w:val="26"/>
          <w:szCs w:val="26"/>
        </w:rPr>
        <w:br/>
      </w:r>
      <w:r w:rsidRPr="007D32A8">
        <w:rPr>
          <w:sz w:val="26"/>
          <w:szCs w:val="26"/>
        </w:rPr>
        <w:t>отцовства</w:t>
      </w:r>
      <w:r w:rsidR="0036415A" w:rsidRPr="007D32A8">
        <w:rPr>
          <w:sz w:val="26"/>
          <w:szCs w:val="26"/>
        </w:rPr>
        <w:t xml:space="preserve"> –</w:t>
      </w:r>
      <w:r w:rsidRPr="007D32A8">
        <w:rPr>
          <w:sz w:val="26"/>
          <w:szCs w:val="26"/>
        </w:rPr>
        <w:t xml:space="preserve"> 71, об усыновлении – 3, о перемене имени</w:t>
      </w:r>
      <w:r w:rsidR="0036415A" w:rsidRPr="007D32A8">
        <w:rPr>
          <w:sz w:val="26"/>
          <w:szCs w:val="26"/>
        </w:rPr>
        <w:t xml:space="preserve"> – </w:t>
      </w:r>
      <w:r w:rsidRPr="007D32A8">
        <w:rPr>
          <w:sz w:val="26"/>
          <w:szCs w:val="26"/>
        </w:rPr>
        <w:t>21.</w:t>
      </w:r>
    </w:p>
    <w:p w14:paraId="36AB23C2" w14:textId="77777777" w:rsidR="00637A87" w:rsidRPr="007D32A8" w:rsidRDefault="00637A87" w:rsidP="00EB70AA">
      <w:pPr>
        <w:overflowPunct w:val="0"/>
        <w:autoSpaceDE w:val="0"/>
        <w:autoSpaceDN w:val="0"/>
        <w:adjustRightInd w:val="0"/>
        <w:ind w:firstLine="709"/>
        <w:jc w:val="both"/>
        <w:textAlignment w:val="baseline"/>
        <w:rPr>
          <w:sz w:val="26"/>
          <w:szCs w:val="26"/>
        </w:rPr>
      </w:pPr>
      <w:r w:rsidRPr="007D32A8">
        <w:rPr>
          <w:i/>
          <w:sz w:val="26"/>
          <w:szCs w:val="26"/>
        </w:rPr>
        <w:t>Основные задачи на 2020 год</w:t>
      </w:r>
      <w:r w:rsidRPr="007D32A8">
        <w:rPr>
          <w:sz w:val="26"/>
          <w:szCs w:val="26"/>
        </w:rPr>
        <w:t>:</w:t>
      </w:r>
      <w:r w:rsidR="00EB70AA" w:rsidRPr="007D32A8">
        <w:rPr>
          <w:sz w:val="26"/>
          <w:szCs w:val="26"/>
        </w:rPr>
        <w:t xml:space="preserve"> </w:t>
      </w:r>
      <w:r w:rsidRPr="007D32A8">
        <w:rPr>
          <w:sz w:val="26"/>
          <w:szCs w:val="26"/>
        </w:rPr>
        <w:t>обеспечение полной и своевременной регистрации актов гражданского состояния в соответствии с действующим законодательством</w:t>
      </w:r>
      <w:r w:rsidR="00EB70AA" w:rsidRPr="007D32A8">
        <w:rPr>
          <w:sz w:val="26"/>
          <w:szCs w:val="26"/>
        </w:rPr>
        <w:t>.</w:t>
      </w:r>
    </w:p>
    <w:p w14:paraId="5E8798F9" w14:textId="77777777" w:rsidR="00637A87" w:rsidRPr="007D32A8" w:rsidRDefault="00637A87" w:rsidP="00637A87">
      <w:pPr>
        <w:ind w:firstLine="709"/>
        <w:jc w:val="both"/>
        <w:rPr>
          <w:i/>
          <w:sz w:val="26"/>
          <w:szCs w:val="26"/>
        </w:rPr>
      </w:pPr>
      <w:r w:rsidRPr="007D32A8">
        <w:rPr>
          <w:i/>
          <w:sz w:val="26"/>
          <w:szCs w:val="26"/>
        </w:rPr>
        <w:t>Ожидаемый результат:</w:t>
      </w:r>
    </w:p>
    <w:p w14:paraId="13047DF3" w14:textId="77777777" w:rsidR="00637A87" w:rsidRPr="007D32A8" w:rsidRDefault="00637A87" w:rsidP="004C5D97">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соблюдение законодательства при регистрации актов гражданского состояния; </w:t>
      </w:r>
    </w:p>
    <w:p w14:paraId="2E607F90" w14:textId="77777777" w:rsidR="00637A87" w:rsidRPr="007D32A8" w:rsidRDefault="00637A87" w:rsidP="004C5D97">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качественное и своевременное предоставление государственных услуг населению и организациям;</w:t>
      </w:r>
    </w:p>
    <w:p w14:paraId="470A7833" w14:textId="77777777" w:rsidR="00637A87" w:rsidRPr="007D32A8" w:rsidRDefault="00637A87" w:rsidP="004C5D97">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отсутствие жалоб.</w:t>
      </w:r>
    </w:p>
    <w:p w14:paraId="77B221E7" w14:textId="77777777" w:rsidR="00E27E3D" w:rsidRPr="007D32A8" w:rsidRDefault="00E27E3D" w:rsidP="00913933">
      <w:pPr>
        <w:widowControl w:val="0"/>
        <w:autoSpaceDE w:val="0"/>
        <w:autoSpaceDN w:val="0"/>
        <w:adjustRightInd w:val="0"/>
        <w:ind w:firstLine="708"/>
        <w:jc w:val="both"/>
        <w:rPr>
          <w:rFonts w:eastAsia="Calibri"/>
          <w:b/>
          <w:color w:val="FF0000"/>
          <w:sz w:val="26"/>
          <w:szCs w:val="26"/>
        </w:rPr>
      </w:pPr>
    </w:p>
    <w:p w14:paraId="07CB91E8" w14:textId="77777777" w:rsidR="00930FF4" w:rsidRPr="007D32A8" w:rsidRDefault="00930FF4" w:rsidP="00913933">
      <w:pPr>
        <w:widowControl w:val="0"/>
        <w:autoSpaceDE w:val="0"/>
        <w:autoSpaceDN w:val="0"/>
        <w:adjustRightInd w:val="0"/>
        <w:ind w:firstLine="708"/>
        <w:jc w:val="both"/>
        <w:rPr>
          <w:rFonts w:eastAsia="Calibri"/>
          <w:b/>
          <w:sz w:val="26"/>
          <w:szCs w:val="26"/>
        </w:rPr>
      </w:pPr>
      <w:r w:rsidRPr="007D32A8">
        <w:rPr>
          <w:rFonts w:eastAsia="Calibri"/>
          <w:b/>
          <w:sz w:val="26"/>
          <w:szCs w:val="26"/>
        </w:rPr>
        <w:t xml:space="preserve">Осуществление отдельных государственных полномочий в сфере </w:t>
      </w:r>
      <w:r w:rsidRPr="007D32A8">
        <w:rPr>
          <w:rFonts w:eastAsia="Calibri"/>
          <w:b/>
          <w:spacing w:val="-4"/>
          <w:sz w:val="26"/>
          <w:szCs w:val="26"/>
        </w:rPr>
        <w:t xml:space="preserve">трудовых отношений и государственного управления охраной труда, переданных </w:t>
      </w:r>
      <w:r w:rsidR="00FE4BAE" w:rsidRPr="007D32A8">
        <w:rPr>
          <w:rFonts w:eastAsia="Calibri"/>
          <w:b/>
          <w:spacing w:val="-4"/>
          <w:sz w:val="26"/>
          <w:szCs w:val="26"/>
        </w:rPr>
        <w:br/>
      </w:r>
      <w:r w:rsidRPr="007D32A8">
        <w:rPr>
          <w:rFonts w:eastAsia="Calibri"/>
          <w:b/>
          <w:spacing w:val="-4"/>
          <w:sz w:val="26"/>
          <w:szCs w:val="26"/>
        </w:rPr>
        <w:t>в соответствие с Законом Ханты-Мансийского автономного</w:t>
      </w:r>
      <w:r w:rsidR="00FE4BAE" w:rsidRPr="007D32A8">
        <w:rPr>
          <w:rFonts w:eastAsia="Calibri"/>
          <w:b/>
          <w:spacing w:val="-4"/>
          <w:sz w:val="26"/>
          <w:szCs w:val="26"/>
        </w:rPr>
        <w:t xml:space="preserve"> </w:t>
      </w:r>
      <w:r w:rsidRPr="007D32A8">
        <w:rPr>
          <w:rFonts w:eastAsia="Calibri"/>
          <w:b/>
          <w:spacing w:val="-4"/>
          <w:sz w:val="26"/>
          <w:szCs w:val="26"/>
        </w:rPr>
        <w:t xml:space="preserve">округа – Югры </w:t>
      </w:r>
      <w:r w:rsidR="00FE4BAE" w:rsidRPr="007D32A8">
        <w:rPr>
          <w:rFonts w:eastAsia="Calibri"/>
          <w:b/>
          <w:spacing w:val="-4"/>
          <w:sz w:val="26"/>
          <w:szCs w:val="26"/>
        </w:rPr>
        <w:br/>
      </w:r>
      <w:r w:rsidRPr="007D32A8">
        <w:rPr>
          <w:rFonts w:eastAsia="Calibri"/>
          <w:b/>
          <w:spacing w:val="-4"/>
          <w:sz w:val="26"/>
          <w:szCs w:val="26"/>
        </w:rPr>
        <w:t>от 27.05.2011 № 57-оз</w:t>
      </w:r>
    </w:p>
    <w:p w14:paraId="27A935D8" w14:textId="77777777" w:rsidR="00E27E3D" w:rsidRPr="007D32A8" w:rsidRDefault="00E27E3D" w:rsidP="00E27E3D">
      <w:pPr>
        <w:widowControl w:val="0"/>
        <w:autoSpaceDE w:val="0"/>
        <w:autoSpaceDN w:val="0"/>
        <w:adjustRightInd w:val="0"/>
        <w:ind w:firstLine="709"/>
        <w:jc w:val="both"/>
        <w:rPr>
          <w:rFonts w:eastAsia="Calibri"/>
          <w:color w:val="000000"/>
          <w:sz w:val="26"/>
          <w:szCs w:val="26"/>
          <w:lang w:eastAsia="en-US"/>
        </w:rPr>
      </w:pPr>
      <w:r w:rsidRPr="007D32A8">
        <w:rPr>
          <w:rFonts w:eastAsia="Calibri"/>
          <w:color w:val="000000"/>
          <w:sz w:val="26"/>
          <w:szCs w:val="26"/>
          <w:lang w:eastAsia="en-US"/>
        </w:rPr>
        <w:t xml:space="preserve">Во исполнение переданных </w:t>
      </w:r>
      <w:r w:rsidRPr="007D32A8">
        <w:rPr>
          <w:rFonts w:eastAsia="Calibri"/>
          <w:sz w:val="26"/>
          <w:szCs w:val="26"/>
          <w:lang w:eastAsia="en-US"/>
        </w:rPr>
        <w:t xml:space="preserve">отдельных государственных полномочий в сфере трудовых отношений и государственного управления охраной труда в 2019 году продолжилась работа по </w:t>
      </w:r>
      <w:r w:rsidRPr="007D32A8">
        <w:rPr>
          <w:rFonts w:eastAsia="Calibri"/>
          <w:color w:val="000000"/>
          <w:sz w:val="26"/>
          <w:szCs w:val="26"/>
          <w:lang w:eastAsia="en-US"/>
        </w:rPr>
        <w:t xml:space="preserve">сбору и обработке информации о состоянии условий </w:t>
      </w:r>
      <w:r w:rsidR="00B82843" w:rsidRPr="007D32A8">
        <w:rPr>
          <w:rFonts w:eastAsia="Calibri"/>
          <w:color w:val="000000"/>
          <w:sz w:val="26"/>
          <w:szCs w:val="26"/>
          <w:lang w:eastAsia="en-US"/>
        </w:rPr>
        <w:br/>
      </w:r>
      <w:r w:rsidRPr="007D32A8">
        <w:rPr>
          <w:rFonts w:eastAsia="Calibri"/>
          <w:color w:val="000000"/>
          <w:sz w:val="26"/>
          <w:szCs w:val="26"/>
          <w:lang w:eastAsia="en-US"/>
        </w:rPr>
        <w:t xml:space="preserve">и охраны труда у работодателей Нефтеюганского района, по уведомительной регистрации коллективных договоров и территориальных соглашений, </w:t>
      </w:r>
      <w:r w:rsidR="00B82843" w:rsidRPr="007D32A8">
        <w:rPr>
          <w:rFonts w:eastAsia="Calibri"/>
          <w:color w:val="000000"/>
          <w:sz w:val="26"/>
          <w:szCs w:val="26"/>
          <w:lang w:eastAsia="en-US"/>
        </w:rPr>
        <w:br/>
      </w:r>
      <w:r w:rsidRPr="007D32A8">
        <w:rPr>
          <w:rFonts w:eastAsia="Calibri"/>
          <w:color w:val="000000"/>
          <w:sz w:val="26"/>
          <w:szCs w:val="26"/>
          <w:lang w:eastAsia="en-US"/>
        </w:rPr>
        <w:lastRenderedPageBreak/>
        <w:t>по обеспечению методического руководства работой служб охраны труда</w:t>
      </w:r>
      <w:r w:rsidRPr="007D32A8">
        <w:rPr>
          <w:rFonts w:eastAsia="Calibri"/>
          <w:sz w:val="26"/>
          <w:szCs w:val="26"/>
          <w:lang w:eastAsia="en-US"/>
        </w:rPr>
        <w:t xml:space="preserve"> </w:t>
      </w:r>
      <w:r w:rsidR="00B82843" w:rsidRPr="007D32A8">
        <w:rPr>
          <w:rFonts w:eastAsia="Calibri"/>
          <w:sz w:val="26"/>
          <w:szCs w:val="26"/>
          <w:lang w:eastAsia="en-US"/>
        </w:rPr>
        <w:br/>
      </w:r>
      <w:r w:rsidRPr="007D32A8">
        <w:rPr>
          <w:rFonts w:eastAsia="Calibri"/>
          <w:sz w:val="26"/>
          <w:szCs w:val="26"/>
          <w:lang w:eastAsia="en-US"/>
        </w:rPr>
        <w:t>в организациях района</w:t>
      </w:r>
      <w:r w:rsidRPr="007D32A8">
        <w:rPr>
          <w:rFonts w:eastAsia="Calibri"/>
          <w:color w:val="000000"/>
          <w:sz w:val="26"/>
          <w:szCs w:val="26"/>
          <w:lang w:eastAsia="en-US"/>
        </w:rPr>
        <w:t>.</w:t>
      </w:r>
    </w:p>
    <w:p w14:paraId="21835AAA" w14:textId="77777777" w:rsidR="00E27E3D" w:rsidRPr="007D32A8" w:rsidRDefault="00E27E3D" w:rsidP="00E27E3D">
      <w:pPr>
        <w:ind w:firstLine="709"/>
        <w:jc w:val="both"/>
        <w:rPr>
          <w:rFonts w:eastAsia="Calibri"/>
          <w:sz w:val="26"/>
          <w:szCs w:val="26"/>
          <w:lang w:eastAsia="en-US"/>
        </w:rPr>
      </w:pPr>
      <w:r w:rsidRPr="007D32A8">
        <w:rPr>
          <w:rFonts w:eastAsia="Calibri"/>
          <w:sz w:val="26"/>
          <w:szCs w:val="26"/>
          <w:lang w:eastAsia="en-US"/>
        </w:rPr>
        <w:t xml:space="preserve">Информацию о состоянии условий и охраны труда предоставили </w:t>
      </w:r>
      <w:r w:rsidR="00B82843" w:rsidRPr="007D32A8">
        <w:rPr>
          <w:rFonts w:eastAsia="Calibri"/>
          <w:sz w:val="26"/>
          <w:szCs w:val="26"/>
          <w:lang w:eastAsia="en-US"/>
        </w:rPr>
        <w:br/>
      </w:r>
      <w:r w:rsidRPr="007D32A8">
        <w:rPr>
          <w:rFonts w:eastAsia="Calibri"/>
          <w:sz w:val="26"/>
          <w:szCs w:val="26"/>
          <w:lang w:eastAsia="en-US"/>
        </w:rPr>
        <w:t>302 работодателя, осуществляющих деятельность на территории муниципального образования Нефтеюганский район (в предшествующем году</w:t>
      </w:r>
      <w:r w:rsidRPr="007D32A8">
        <w:rPr>
          <w:sz w:val="26"/>
          <w:szCs w:val="26"/>
        </w:rPr>
        <w:t xml:space="preserve"> – </w:t>
      </w:r>
      <w:r w:rsidRPr="007D32A8">
        <w:rPr>
          <w:rFonts w:eastAsia="Calibri"/>
          <w:sz w:val="26"/>
          <w:szCs w:val="26"/>
          <w:lang w:eastAsia="en-US"/>
        </w:rPr>
        <w:t xml:space="preserve">299). Количество работников, работающих в отчитавшихся организациях – 18450 человек, </w:t>
      </w:r>
      <w:r w:rsidR="00B82843" w:rsidRPr="007D32A8">
        <w:rPr>
          <w:rFonts w:eastAsia="Calibri"/>
          <w:sz w:val="26"/>
          <w:szCs w:val="26"/>
          <w:lang w:eastAsia="en-US"/>
        </w:rPr>
        <w:br/>
      </w:r>
      <w:r w:rsidRPr="007D32A8">
        <w:rPr>
          <w:rFonts w:eastAsia="Calibri"/>
          <w:sz w:val="26"/>
          <w:szCs w:val="26"/>
          <w:lang w:eastAsia="en-US"/>
        </w:rPr>
        <w:t xml:space="preserve">что составило 74,5% от общего числа работающих в районе. </w:t>
      </w:r>
    </w:p>
    <w:p w14:paraId="4739F244" w14:textId="77777777" w:rsidR="00E27E3D" w:rsidRPr="007D32A8" w:rsidRDefault="00E27E3D" w:rsidP="00E27E3D">
      <w:pPr>
        <w:ind w:firstLine="709"/>
        <w:jc w:val="both"/>
        <w:rPr>
          <w:rFonts w:eastAsia="Calibri"/>
          <w:sz w:val="26"/>
          <w:szCs w:val="26"/>
          <w:lang w:eastAsia="en-US"/>
        </w:rPr>
      </w:pPr>
      <w:r w:rsidRPr="007D32A8">
        <w:rPr>
          <w:rFonts w:eastAsia="Calibri"/>
          <w:sz w:val="26"/>
          <w:szCs w:val="26"/>
          <w:lang w:eastAsia="en-US"/>
        </w:rPr>
        <w:t xml:space="preserve">Анализируя проведенную работу по сбору и обработке информации </w:t>
      </w:r>
      <w:r w:rsidR="00B82843" w:rsidRPr="007D32A8">
        <w:rPr>
          <w:rFonts w:eastAsia="Calibri"/>
          <w:sz w:val="26"/>
          <w:szCs w:val="26"/>
          <w:lang w:eastAsia="en-US"/>
        </w:rPr>
        <w:br/>
      </w:r>
      <w:r w:rsidRPr="007D32A8">
        <w:rPr>
          <w:rFonts w:eastAsia="Calibri"/>
          <w:sz w:val="26"/>
          <w:szCs w:val="26"/>
          <w:lang w:eastAsia="en-US"/>
        </w:rPr>
        <w:t xml:space="preserve">о состоянии условий и охраны труда у работодателей, осуществляющих деятельность на территории муниципального образования Нефтеюганский район по состоянию </w:t>
      </w:r>
      <w:r w:rsidR="00B82843" w:rsidRPr="007D32A8">
        <w:rPr>
          <w:rFonts w:eastAsia="Calibri"/>
          <w:sz w:val="26"/>
          <w:szCs w:val="26"/>
          <w:lang w:eastAsia="en-US"/>
        </w:rPr>
        <w:br/>
      </w:r>
      <w:r w:rsidRPr="007D32A8">
        <w:rPr>
          <w:rFonts w:eastAsia="Calibri"/>
          <w:sz w:val="26"/>
          <w:szCs w:val="26"/>
          <w:lang w:eastAsia="en-US"/>
        </w:rPr>
        <w:t>на 31.12.2018 необходимо отметить (по сравнению с 2017 годом):</w:t>
      </w:r>
    </w:p>
    <w:p w14:paraId="150FF19F" w14:textId="77777777" w:rsidR="00E27E3D" w:rsidRPr="007D32A8" w:rsidRDefault="00E27E3D" w:rsidP="008F788B">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количество несчастных случаев и пострадавших в них человек </w:t>
      </w:r>
      <w:r w:rsidR="008F788B" w:rsidRPr="007D32A8">
        <w:rPr>
          <w:rFonts w:ascii="Times New Roman" w:hAnsi="Times New Roman"/>
          <w:sz w:val="26"/>
          <w:szCs w:val="26"/>
        </w:rPr>
        <w:br/>
      </w:r>
      <w:r w:rsidRPr="007D32A8">
        <w:rPr>
          <w:rFonts w:ascii="Times New Roman" w:hAnsi="Times New Roman"/>
          <w:sz w:val="26"/>
          <w:szCs w:val="26"/>
        </w:rPr>
        <w:t>не увеличилось (2 случая / 2 чел.);</w:t>
      </w:r>
    </w:p>
    <w:p w14:paraId="1FB52F37" w14:textId="77777777" w:rsidR="00E27E3D" w:rsidRPr="007D32A8" w:rsidRDefault="00E27E3D" w:rsidP="008F788B">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увеличилось число специалистов по охране труда, имеющих высшее профессиональное образование в сфере охраны труда </w:t>
      </w:r>
      <w:r w:rsidR="008F788B" w:rsidRPr="007D32A8">
        <w:rPr>
          <w:rFonts w:ascii="Times New Roman" w:hAnsi="Times New Roman"/>
          <w:sz w:val="26"/>
          <w:szCs w:val="26"/>
        </w:rPr>
        <w:t>–</w:t>
      </w:r>
      <w:r w:rsidRPr="007D32A8">
        <w:rPr>
          <w:rFonts w:ascii="Times New Roman" w:hAnsi="Times New Roman"/>
          <w:sz w:val="26"/>
          <w:szCs w:val="26"/>
        </w:rPr>
        <w:t xml:space="preserve"> на 31%;</w:t>
      </w:r>
    </w:p>
    <w:p w14:paraId="04E10B47" w14:textId="77777777" w:rsidR="00E27E3D" w:rsidRPr="007D32A8" w:rsidRDefault="00E27E3D" w:rsidP="008F788B">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увеличилось на 21,5 % число организаций, в которых проведена специальная оценка условий труда за отчетный период;</w:t>
      </w:r>
    </w:p>
    <w:p w14:paraId="487A6268" w14:textId="77777777" w:rsidR="00E27E3D" w:rsidRPr="007D32A8" w:rsidRDefault="00E27E3D" w:rsidP="008F788B">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увеличилось на 19,2% количество человек, прошедших периодические медицинские осмотры в отчетный период;</w:t>
      </w:r>
    </w:p>
    <w:p w14:paraId="1A1E11CA" w14:textId="77777777" w:rsidR="00E27E3D" w:rsidRPr="007D32A8" w:rsidRDefault="00E27E3D" w:rsidP="008F788B">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увеличилось на 4,8% количество организаций, внедривших систему управления охраной труда.</w:t>
      </w:r>
    </w:p>
    <w:p w14:paraId="0E9D3C57" w14:textId="77777777" w:rsidR="00E27E3D" w:rsidRPr="007D32A8" w:rsidRDefault="00E27E3D" w:rsidP="00E27E3D">
      <w:pPr>
        <w:ind w:firstLine="709"/>
        <w:jc w:val="both"/>
        <w:rPr>
          <w:rFonts w:eastAsia="Calibri"/>
          <w:sz w:val="26"/>
          <w:szCs w:val="26"/>
          <w:lang w:eastAsia="en-US"/>
        </w:rPr>
      </w:pPr>
      <w:r w:rsidRPr="007D32A8">
        <w:rPr>
          <w:rFonts w:eastAsia="Calibri"/>
          <w:sz w:val="26"/>
          <w:szCs w:val="26"/>
          <w:lang w:eastAsia="en-US"/>
        </w:rPr>
        <w:t>Данные показатели характеризуют работодателей Нефтеюганского района как социально-ответственных по созданию и обеспечению безопасных условий и охраны труда.</w:t>
      </w:r>
    </w:p>
    <w:p w14:paraId="412093CC" w14:textId="77777777" w:rsidR="00E27E3D" w:rsidRPr="007D32A8" w:rsidRDefault="00E27E3D" w:rsidP="00E27E3D">
      <w:pPr>
        <w:ind w:firstLine="709"/>
        <w:jc w:val="both"/>
        <w:rPr>
          <w:rFonts w:eastAsia="Calibri"/>
          <w:sz w:val="26"/>
          <w:szCs w:val="26"/>
          <w:lang w:eastAsia="en-US"/>
        </w:rPr>
      </w:pPr>
      <w:r w:rsidRPr="007D32A8">
        <w:rPr>
          <w:rFonts w:eastAsia="Calibri"/>
          <w:sz w:val="26"/>
          <w:szCs w:val="26"/>
          <w:lang w:eastAsia="en-US"/>
        </w:rPr>
        <w:t>В 2019 году в Нефтеюганском районе продолжили действие 1 территориальное соглашение и 1 отраслевое соглашение, регулирующие трудовые и иные социально-экономические отношения:</w:t>
      </w:r>
    </w:p>
    <w:p w14:paraId="19D2C9CF" w14:textId="77777777" w:rsidR="00E27E3D" w:rsidRPr="007D32A8" w:rsidRDefault="00B717BB" w:rsidP="005A0CE2">
      <w:pPr>
        <w:pStyle w:val="a3"/>
        <w:numPr>
          <w:ilvl w:val="0"/>
          <w:numId w:val="37"/>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w:t>
      </w:r>
      <w:r w:rsidR="00E27E3D" w:rsidRPr="007D32A8">
        <w:rPr>
          <w:rFonts w:ascii="Times New Roman" w:hAnsi="Times New Roman"/>
          <w:sz w:val="26"/>
          <w:szCs w:val="26"/>
        </w:rPr>
        <w:t>Трехстороннее соглашение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на 2018-2020 годы</w:t>
      </w:r>
      <w:r w:rsidRPr="007D32A8">
        <w:rPr>
          <w:rFonts w:ascii="Times New Roman" w:hAnsi="Times New Roman"/>
          <w:sz w:val="26"/>
          <w:szCs w:val="26"/>
        </w:rPr>
        <w:t>»</w:t>
      </w:r>
    </w:p>
    <w:p w14:paraId="4694D5BA" w14:textId="77777777" w:rsidR="00E27E3D" w:rsidRPr="007D32A8" w:rsidRDefault="00B717BB" w:rsidP="005A0CE2">
      <w:pPr>
        <w:pStyle w:val="a3"/>
        <w:numPr>
          <w:ilvl w:val="0"/>
          <w:numId w:val="37"/>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w:t>
      </w:r>
      <w:r w:rsidR="00E27E3D" w:rsidRPr="007D32A8">
        <w:rPr>
          <w:rFonts w:ascii="Times New Roman" w:hAnsi="Times New Roman"/>
          <w:sz w:val="26"/>
          <w:szCs w:val="26"/>
        </w:rPr>
        <w:t xml:space="preserve">Отраслевое соглашение между администрацией Нефтеюганского района, </w:t>
      </w:r>
      <w:r w:rsidR="005A0CE2" w:rsidRPr="007D32A8">
        <w:rPr>
          <w:rFonts w:ascii="Times New Roman" w:hAnsi="Times New Roman"/>
          <w:sz w:val="26"/>
          <w:szCs w:val="26"/>
        </w:rPr>
        <w:t>д</w:t>
      </w:r>
      <w:r w:rsidR="00E27E3D" w:rsidRPr="007D32A8">
        <w:rPr>
          <w:rFonts w:ascii="Times New Roman" w:hAnsi="Times New Roman"/>
          <w:sz w:val="26"/>
          <w:szCs w:val="26"/>
        </w:rPr>
        <w:t xml:space="preserve">епартаментом образования и молодежной политики Нефтеюганского района </w:t>
      </w:r>
      <w:r w:rsidR="005A0CE2" w:rsidRPr="007D32A8">
        <w:rPr>
          <w:rFonts w:ascii="Times New Roman" w:hAnsi="Times New Roman"/>
          <w:sz w:val="26"/>
          <w:szCs w:val="26"/>
        </w:rPr>
        <w:br/>
      </w:r>
      <w:r w:rsidR="00E27E3D" w:rsidRPr="007D32A8">
        <w:rPr>
          <w:rFonts w:ascii="Times New Roman" w:hAnsi="Times New Roman"/>
          <w:sz w:val="26"/>
          <w:szCs w:val="26"/>
        </w:rPr>
        <w:t>и Нефтеюганской районной организацией профсоюза работников народного образования и науки Российской Федерации на 2019-2021 годы</w:t>
      </w:r>
      <w:r w:rsidRPr="007D32A8">
        <w:rPr>
          <w:rFonts w:ascii="Times New Roman" w:hAnsi="Times New Roman"/>
          <w:sz w:val="26"/>
          <w:szCs w:val="26"/>
        </w:rPr>
        <w:t>»</w:t>
      </w:r>
      <w:r w:rsidR="00E27E3D" w:rsidRPr="007D32A8">
        <w:rPr>
          <w:rFonts w:ascii="Times New Roman" w:hAnsi="Times New Roman"/>
          <w:sz w:val="26"/>
          <w:szCs w:val="26"/>
        </w:rPr>
        <w:t>.</w:t>
      </w:r>
    </w:p>
    <w:p w14:paraId="56D81E01" w14:textId="77777777" w:rsidR="00E27E3D" w:rsidRPr="007D32A8" w:rsidRDefault="00E27E3D" w:rsidP="00E27E3D">
      <w:pPr>
        <w:tabs>
          <w:tab w:val="left" w:pos="993"/>
        </w:tabs>
        <w:ind w:firstLine="709"/>
        <w:jc w:val="both"/>
        <w:rPr>
          <w:rFonts w:eastAsia="Calibri"/>
          <w:sz w:val="26"/>
          <w:szCs w:val="26"/>
          <w:lang w:eastAsia="en-US"/>
        </w:rPr>
      </w:pPr>
      <w:r w:rsidRPr="007D32A8">
        <w:rPr>
          <w:rFonts w:eastAsia="Calibri"/>
          <w:sz w:val="26"/>
          <w:szCs w:val="26"/>
          <w:lang w:eastAsia="en-US"/>
        </w:rPr>
        <w:t>Продолжила работу Нефтеюганская муниципальная трехсторонняя комиссия по регулированию социально-трудовых отношений (проведено 2 заседания).</w:t>
      </w:r>
    </w:p>
    <w:p w14:paraId="3C03F99C" w14:textId="77777777" w:rsidR="00E27E3D" w:rsidRPr="007D32A8" w:rsidRDefault="00E27E3D" w:rsidP="00E27E3D">
      <w:pPr>
        <w:widowControl w:val="0"/>
        <w:autoSpaceDE w:val="0"/>
        <w:autoSpaceDN w:val="0"/>
        <w:adjustRightInd w:val="0"/>
        <w:ind w:firstLine="709"/>
        <w:jc w:val="both"/>
        <w:rPr>
          <w:rFonts w:eastAsia="Calibri"/>
          <w:color w:val="000000"/>
          <w:sz w:val="26"/>
          <w:szCs w:val="26"/>
          <w:lang w:eastAsia="en-US"/>
        </w:rPr>
      </w:pPr>
      <w:r w:rsidRPr="007D32A8">
        <w:rPr>
          <w:rFonts w:eastAsia="Calibri"/>
          <w:color w:val="000000"/>
          <w:sz w:val="26"/>
          <w:szCs w:val="26"/>
          <w:lang w:eastAsia="en-US"/>
        </w:rPr>
        <w:t>В целях методического руководства работой служб охраны труда</w:t>
      </w:r>
      <w:r w:rsidRPr="007D32A8">
        <w:rPr>
          <w:rFonts w:eastAsia="Calibri"/>
          <w:sz w:val="26"/>
          <w:szCs w:val="26"/>
          <w:lang w:eastAsia="en-US"/>
        </w:rPr>
        <w:t xml:space="preserve"> </w:t>
      </w:r>
      <w:r w:rsidR="005A0CE2" w:rsidRPr="007D32A8">
        <w:rPr>
          <w:rFonts w:eastAsia="Calibri"/>
          <w:sz w:val="26"/>
          <w:szCs w:val="26"/>
          <w:lang w:eastAsia="en-US"/>
        </w:rPr>
        <w:br/>
      </w:r>
      <w:r w:rsidRPr="007D32A8">
        <w:rPr>
          <w:rFonts w:eastAsia="Calibri"/>
          <w:sz w:val="26"/>
          <w:szCs w:val="26"/>
          <w:lang w:eastAsia="en-US"/>
        </w:rPr>
        <w:t xml:space="preserve">в организациях Нефтеюганского района, в 2019 году разработано 21 методическое пособие по вопросам трудовых отношений и охраны труда. Доля организаций Нефтеюганского района, охваченных методической помощью по вопросам труда </w:t>
      </w:r>
      <w:r w:rsidR="005A0CE2" w:rsidRPr="007D32A8">
        <w:rPr>
          <w:rFonts w:eastAsia="Calibri"/>
          <w:sz w:val="26"/>
          <w:szCs w:val="26"/>
          <w:lang w:eastAsia="en-US"/>
        </w:rPr>
        <w:br/>
      </w:r>
      <w:r w:rsidRPr="007D32A8">
        <w:rPr>
          <w:rFonts w:eastAsia="Calibri"/>
          <w:spacing w:val="-2"/>
          <w:sz w:val="26"/>
          <w:szCs w:val="26"/>
          <w:lang w:eastAsia="en-US"/>
        </w:rPr>
        <w:t>и охраны труда от количества организаций, охваченных отчетностью, составила 100%.</w:t>
      </w:r>
    </w:p>
    <w:p w14:paraId="7F8BA910" w14:textId="77777777" w:rsidR="00E27E3D" w:rsidRPr="007D32A8" w:rsidRDefault="00E27E3D" w:rsidP="00E27E3D">
      <w:pPr>
        <w:ind w:firstLine="709"/>
        <w:jc w:val="both"/>
        <w:rPr>
          <w:rFonts w:eastAsia="Calibri"/>
          <w:sz w:val="26"/>
          <w:szCs w:val="26"/>
          <w:lang w:eastAsia="en-US"/>
        </w:rPr>
      </w:pPr>
      <w:r w:rsidRPr="007D32A8">
        <w:rPr>
          <w:rFonts w:eastAsia="Calibri"/>
          <w:sz w:val="26"/>
          <w:szCs w:val="26"/>
          <w:lang w:eastAsia="en-US"/>
        </w:rPr>
        <w:t xml:space="preserve">Подготовлено и опубликовано в средствах массовой информации (сайт Нефтеюганского района, сайты городского и сельских поселений, печатные издания, ТВ) </w:t>
      </w:r>
      <w:r w:rsidR="005A0CE2" w:rsidRPr="007D32A8">
        <w:rPr>
          <w:rFonts w:eastAsia="Calibri"/>
          <w:sz w:val="26"/>
          <w:szCs w:val="26"/>
          <w:lang w:eastAsia="en-US"/>
        </w:rPr>
        <w:t>–</w:t>
      </w:r>
      <w:r w:rsidRPr="007D32A8">
        <w:rPr>
          <w:rFonts w:eastAsia="Calibri"/>
          <w:sz w:val="26"/>
          <w:szCs w:val="26"/>
          <w:lang w:eastAsia="en-US"/>
        </w:rPr>
        <w:t xml:space="preserve"> 115 материалов по вопросам охраны труда.</w:t>
      </w:r>
    </w:p>
    <w:p w14:paraId="2BE1D163" w14:textId="77777777" w:rsidR="00E27E3D" w:rsidRPr="007D32A8" w:rsidRDefault="00E27E3D" w:rsidP="00E27E3D">
      <w:pPr>
        <w:ind w:firstLine="709"/>
        <w:jc w:val="both"/>
        <w:rPr>
          <w:rFonts w:eastAsia="Calibri"/>
          <w:sz w:val="26"/>
          <w:szCs w:val="26"/>
          <w:lang w:eastAsia="en-US"/>
        </w:rPr>
      </w:pPr>
      <w:r w:rsidRPr="007D32A8">
        <w:rPr>
          <w:rFonts w:eastAsia="Calibri"/>
          <w:sz w:val="26"/>
          <w:szCs w:val="26"/>
          <w:lang w:eastAsia="en-US"/>
        </w:rPr>
        <w:t xml:space="preserve">Проведено 16 семинаров, совещаний с руководителями и работниками организаций Нефтеюганского района по вопросам трудового законодательства </w:t>
      </w:r>
      <w:r w:rsidR="005A0CE2" w:rsidRPr="007D32A8">
        <w:rPr>
          <w:rFonts w:eastAsia="Calibri"/>
          <w:sz w:val="26"/>
          <w:szCs w:val="26"/>
          <w:lang w:eastAsia="en-US"/>
        </w:rPr>
        <w:br/>
      </w:r>
      <w:r w:rsidRPr="007D32A8">
        <w:rPr>
          <w:rFonts w:eastAsia="Calibri"/>
          <w:sz w:val="26"/>
          <w:szCs w:val="26"/>
          <w:lang w:eastAsia="en-US"/>
        </w:rPr>
        <w:t>и законодательства по охране труда.</w:t>
      </w:r>
    </w:p>
    <w:p w14:paraId="112A7F23" w14:textId="77777777" w:rsidR="00E27E3D" w:rsidRPr="007D32A8" w:rsidRDefault="00E27E3D" w:rsidP="00E27E3D">
      <w:pPr>
        <w:ind w:firstLine="709"/>
        <w:contextualSpacing/>
        <w:jc w:val="both"/>
        <w:rPr>
          <w:rFonts w:eastAsia="Calibri"/>
          <w:sz w:val="26"/>
          <w:szCs w:val="26"/>
          <w:lang w:eastAsia="en-US"/>
        </w:rPr>
      </w:pPr>
      <w:r w:rsidRPr="007D32A8">
        <w:rPr>
          <w:rFonts w:eastAsia="Calibri"/>
          <w:sz w:val="26"/>
          <w:szCs w:val="26"/>
          <w:lang w:eastAsia="en-US"/>
        </w:rPr>
        <w:lastRenderedPageBreak/>
        <w:t xml:space="preserve">Проведено 2 заседания Межведомственной комиссии по охране труда Нефтеюганского района. </w:t>
      </w:r>
    </w:p>
    <w:p w14:paraId="265C0FB9" w14:textId="77777777" w:rsidR="00E27E3D" w:rsidRPr="007D32A8" w:rsidRDefault="00E27E3D" w:rsidP="00E27E3D">
      <w:pPr>
        <w:tabs>
          <w:tab w:val="left" w:pos="567"/>
        </w:tabs>
        <w:ind w:firstLine="709"/>
        <w:jc w:val="both"/>
        <w:rPr>
          <w:rFonts w:eastAsia="Calibri"/>
          <w:sz w:val="26"/>
          <w:szCs w:val="26"/>
          <w:lang w:eastAsia="en-US"/>
        </w:rPr>
      </w:pPr>
      <w:r w:rsidRPr="007D32A8">
        <w:rPr>
          <w:rFonts w:eastAsia="Calibri"/>
          <w:sz w:val="26"/>
          <w:szCs w:val="26"/>
          <w:lang w:eastAsia="en-US"/>
        </w:rPr>
        <w:t xml:space="preserve">Продолжилась реализация муниципальной программы </w:t>
      </w:r>
      <w:r w:rsidR="00B717BB" w:rsidRPr="007D32A8">
        <w:rPr>
          <w:rFonts w:eastAsia="Calibri"/>
          <w:sz w:val="26"/>
          <w:szCs w:val="26"/>
          <w:lang w:eastAsia="en-US"/>
        </w:rPr>
        <w:t>«</w:t>
      </w:r>
      <w:r w:rsidRPr="007D32A8">
        <w:rPr>
          <w:rFonts w:eastAsia="Calibri"/>
          <w:sz w:val="26"/>
          <w:szCs w:val="26"/>
          <w:lang w:eastAsia="en-US"/>
        </w:rPr>
        <w:t xml:space="preserve">Улучшение условий </w:t>
      </w:r>
      <w:r w:rsidR="005A0CE2" w:rsidRPr="007D32A8">
        <w:rPr>
          <w:rFonts w:eastAsia="Calibri"/>
          <w:sz w:val="26"/>
          <w:szCs w:val="26"/>
          <w:lang w:eastAsia="en-US"/>
        </w:rPr>
        <w:br/>
      </w:r>
      <w:r w:rsidRPr="007D32A8">
        <w:rPr>
          <w:rFonts w:eastAsia="Calibri"/>
          <w:sz w:val="26"/>
          <w:szCs w:val="26"/>
          <w:lang w:eastAsia="en-US"/>
        </w:rPr>
        <w:t>и охраны труда в муниципальном образовании Нефтеюганский район на 2019-2024 годы и на период до 2030 года</w:t>
      </w:r>
      <w:r w:rsidR="00B717BB" w:rsidRPr="007D32A8">
        <w:rPr>
          <w:rFonts w:eastAsia="Calibri"/>
          <w:sz w:val="26"/>
          <w:szCs w:val="26"/>
          <w:lang w:eastAsia="en-US"/>
        </w:rPr>
        <w:t>»</w:t>
      </w:r>
      <w:r w:rsidRPr="007D32A8">
        <w:rPr>
          <w:rFonts w:eastAsia="Calibri"/>
          <w:sz w:val="26"/>
          <w:szCs w:val="26"/>
          <w:lang w:eastAsia="en-US"/>
        </w:rPr>
        <w:t>. Все запланированные мероприятия выполнены, показатели достигнуты в полном объеме.</w:t>
      </w:r>
    </w:p>
    <w:p w14:paraId="34D3F3EA" w14:textId="77777777" w:rsidR="00E27E3D" w:rsidRPr="007D32A8" w:rsidRDefault="00E27E3D" w:rsidP="00E27E3D">
      <w:pPr>
        <w:tabs>
          <w:tab w:val="left" w:pos="567"/>
        </w:tabs>
        <w:ind w:firstLine="709"/>
        <w:jc w:val="both"/>
        <w:rPr>
          <w:rFonts w:eastAsia="Calibri"/>
          <w:sz w:val="26"/>
          <w:szCs w:val="26"/>
          <w:lang w:eastAsia="en-US"/>
        </w:rPr>
      </w:pPr>
      <w:r w:rsidRPr="007D32A8">
        <w:rPr>
          <w:rFonts w:eastAsia="Calibri"/>
          <w:sz w:val="26"/>
          <w:szCs w:val="26"/>
          <w:lang w:eastAsia="en-US"/>
        </w:rPr>
        <w:t xml:space="preserve">На реализацию программы в 2019 году было выделено финансирование </w:t>
      </w:r>
      <w:r w:rsidR="005A0CE2" w:rsidRPr="007D32A8">
        <w:rPr>
          <w:rFonts w:eastAsia="Calibri"/>
          <w:sz w:val="26"/>
          <w:szCs w:val="26"/>
          <w:lang w:eastAsia="en-US"/>
        </w:rPr>
        <w:br/>
      </w:r>
      <w:r w:rsidRPr="007D32A8">
        <w:rPr>
          <w:rFonts w:eastAsia="Calibri"/>
          <w:spacing w:val="-2"/>
          <w:sz w:val="26"/>
          <w:szCs w:val="26"/>
          <w:lang w:eastAsia="en-US"/>
        </w:rPr>
        <w:t>в размере 4702,54 тыс. рублей, исполнено 4677,21 тыс. рублей или 99,5 %, в том числе:</w:t>
      </w:r>
    </w:p>
    <w:p w14:paraId="42412B54" w14:textId="77777777" w:rsidR="00E27E3D" w:rsidRPr="007D32A8" w:rsidRDefault="00E27E3D" w:rsidP="005A0CE2">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из бюджета автономного округа – 4288,54 тыс. рублей, исполнено 99,4%;</w:t>
      </w:r>
    </w:p>
    <w:p w14:paraId="59280EC1" w14:textId="77777777" w:rsidR="00E27E3D" w:rsidRPr="007D32A8" w:rsidRDefault="00E27E3D" w:rsidP="005A0CE2">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из бюджета муниципального образования Нефтеюганский район – </w:t>
      </w:r>
      <w:r w:rsidR="005A0CE2" w:rsidRPr="007D32A8">
        <w:rPr>
          <w:rFonts w:ascii="Times New Roman" w:hAnsi="Times New Roman"/>
          <w:sz w:val="26"/>
          <w:szCs w:val="26"/>
        </w:rPr>
        <w:br/>
      </w:r>
      <w:r w:rsidRPr="007D32A8">
        <w:rPr>
          <w:rFonts w:ascii="Times New Roman" w:hAnsi="Times New Roman"/>
          <w:sz w:val="26"/>
          <w:szCs w:val="26"/>
        </w:rPr>
        <w:t>39 тыс. рублей, исполнено 99,7%;</w:t>
      </w:r>
    </w:p>
    <w:p w14:paraId="70CAE8C3" w14:textId="77777777" w:rsidR="00E27E3D" w:rsidRPr="007D32A8" w:rsidRDefault="00E27E3D" w:rsidP="005A0CE2">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иные источники (средства компании </w:t>
      </w:r>
      <w:r w:rsidR="00B717BB" w:rsidRPr="007D32A8">
        <w:rPr>
          <w:rFonts w:ascii="Times New Roman" w:hAnsi="Times New Roman"/>
          <w:sz w:val="26"/>
          <w:szCs w:val="26"/>
        </w:rPr>
        <w:t>«</w:t>
      </w:r>
      <w:r w:rsidRPr="007D32A8">
        <w:rPr>
          <w:rFonts w:ascii="Times New Roman" w:hAnsi="Times New Roman"/>
          <w:sz w:val="26"/>
          <w:szCs w:val="26"/>
        </w:rPr>
        <w:t>Салым Петролеум Девелопмент</w:t>
      </w:r>
      <w:r w:rsidR="00B717BB" w:rsidRPr="007D32A8">
        <w:rPr>
          <w:rFonts w:ascii="Times New Roman" w:hAnsi="Times New Roman"/>
          <w:sz w:val="26"/>
          <w:szCs w:val="26"/>
        </w:rPr>
        <w:t>»</w:t>
      </w:r>
      <w:r w:rsidR="005A0CE2" w:rsidRPr="007D32A8">
        <w:rPr>
          <w:rFonts w:ascii="Times New Roman" w:hAnsi="Times New Roman"/>
          <w:sz w:val="26"/>
          <w:szCs w:val="26"/>
        </w:rPr>
        <w:t>,</w:t>
      </w:r>
      <w:r w:rsidRPr="007D32A8">
        <w:rPr>
          <w:rFonts w:ascii="Times New Roman" w:hAnsi="Times New Roman"/>
          <w:sz w:val="26"/>
          <w:szCs w:val="26"/>
        </w:rPr>
        <w:t xml:space="preserve"> направленные на обучение населения района по вопросам охраны труда) – </w:t>
      </w:r>
      <w:r w:rsidR="005A0CE2" w:rsidRPr="007D32A8">
        <w:rPr>
          <w:rFonts w:ascii="Times New Roman" w:hAnsi="Times New Roman"/>
          <w:sz w:val="26"/>
          <w:szCs w:val="26"/>
        </w:rPr>
        <w:br/>
      </w:r>
      <w:r w:rsidRPr="007D32A8">
        <w:rPr>
          <w:rFonts w:ascii="Times New Roman" w:hAnsi="Times New Roman"/>
          <w:sz w:val="26"/>
          <w:szCs w:val="26"/>
        </w:rPr>
        <w:t xml:space="preserve">375,00 тыс. рублей, исполнено 100%. </w:t>
      </w:r>
    </w:p>
    <w:p w14:paraId="33507B33" w14:textId="77777777" w:rsidR="00E27E3D" w:rsidRPr="007D32A8" w:rsidRDefault="00E27E3D" w:rsidP="00E27E3D">
      <w:pPr>
        <w:tabs>
          <w:tab w:val="left" w:pos="567"/>
        </w:tabs>
        <w:ind w:firstLine="709"/>
        <w:jc w:val="both"/>
        <w:rPr>
          <w:sz w:val="26"/>
          <w:szCs w:val="26"/>
        </w:rPr>
      </w:pPr>
      <w:r w:rsidRPr="007D32A8">
        <w:rPr>
          <w:sz w:val="26"/>
          <w:szCs w:val="26"/>
        </w:rPr>
        <w:t xml:space="preserve">В рамках реализации программы и в ознаменование Всемирного дня охраны труда были проведены районные конкурсы:  </w:t>
      </w:r>
    </w:p>
    <w:p w14:paraId="31931ED5" w14:textId="77777777" w:rsidR="00E27E3D" w:rsidRPr="007D32A8" w:rsidRDefault="00E27E3D" w:rsidP="005A0CE2">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конкурс на звание </w:t>
      </w:r>
      <w:r w:rsidR="00B717BB" w:rsidRPr="007D32A8">
        <w:rPr>
          <w:rFonts w:ascii="Times New Roman" w:hAnsi="Times New Roman"/>
          <w:sz w:val="26"/>
          <w:szCs w:val="26"/>
        </w:rPr>
        <w:t>«</w:t>
      </w:r>
      <w:r w:rsidRPr="007D32A8">
        <w:rPr>
          <w:rFonts w:ascii="Times New Roman" w:hAnsi="Times New Roman"/>
          <w:sz w:val="26"/>
          <w:szCs w:val="26"/>
        </w:rPr>
        <w:t>Лучший специалист по охране труда Нефтеюганского района</w:t>
      </w:r>
      <w:r w:rsidR="00B717BB" w:rsidRPr="007D32A8">
        <w:rPr>
          <w:rFonts w:ascii="Times New Roman" w:hAnsi="Times New Roman"/>
          <w:sz w:val="26"/>
          <w:szCs w:val="26"/>
        </w:rPr>
        <w:t>»</w:t>
      </w:r>
      <w:r w:rsidRPr="007D32A8">
        <w:rPr>
          <w:rFonts w:ascii="Times New Roman" w:hAnsi="Times New Roman"/>
          <w:sz w:val="26"/>
          <w:szCs w:val="26"/>
        </w:rPr>
        <w:t xml:space="preserve">. Приняли участие 7 специалистов организаций района. Победитель конкурса представил Нефтеюганский район в окружном смотре-конкурсе на звание </w:t>
      </w:r>
      <w:r w:rsidR="00B717BB" w:rsidRPr="007D32A8">
        <w:rPr>
          <w:rFonts w:ascii="Times New Roman" w:hAnsi="Times New Roman"/>
          <w:sz w:val="26"/>
          <w:szCs w:val="26"/>
        </w:rPr>
        <w:t>«</w:t>
      </w:r>
      <w:r w:rsidRPr="007D32A8">
        <w:rPr>
          <w:rFonts w:ascii="Times New Roman" w:hAnsi="Times New Roman"/>
          <w:sz w:val="26"/>
          <w:szCs w:val="26"/>
        </w:rPr>
        <w:t>Лучший специалист по охране труда Ханты-Мансийского автономного округа – Югры</w:t>
      </w:r>
      <w:r w:rsidR="00B717BB" w:rsidRPr="007D32A8">
        <w:rPr>
          <w:rFonts w:ascii="Times New Roman" w:hAnsi="Times New Roman"/>
          <w:sz w:val="26"/>
          <w:szCs w:val="26"/>
        </w:rPr>
        <w:t>»</w:t>
      </w:r>
      <w:r w:rsidRPr="007D32A8">
        <w:rPr>
          <w:rFonts w:ascii="Times New Roman" w:hAnsi="Times New Roman"/>
          <w:sz w:val="26"/>
          <w:szCs w:val="26"/>
        </w:rPr>
        <w:t xml:space="preserve">; </w:t>
      </w:r>
    </w:p>
    <w:p w14:paraId="741299E8" w14:textId="77777777" w:rsidR="00E27E3D" w:rsidRPr="007D32A8" w:rsidRDefault="00E27E3D" w:rsidP="005A0CE2">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конкурс детских рисунков </w:t>
      </w:r>
      <w:r w:rsidR="00B717BB" w:rsidRPr="007D32A8">
        <w:rPr>
          <w:rFonts w:ascii="Times New Roman" w:hAnsi="Times New Roman"/>
          <w:sz w:val="26"/>
          <w:szCs w:val="26"/>
        </w:rPr>
        <w:t>«</w:t>
      </w:r>
      <w:r w:rsidRPr="007D32A8">
        <w:rPr>
          <w:rFonts w:ascii="Times New Roman" w:hAnsi="Times New Roman"/>
          <w:sz w:val="26"/>
          <w:szCs w:val="26"/>
        </w:rPr>
        <w:t>Охрана труда глазами детей</w:t>
      </w:r>
      <w:r w:rsidR="00B717BB" w:rsidRPr="007D32A8">
        <w:rPr>
          <w:rFonts w:ascii="Times New Roman" w:hAnsi="Times New Roman"/>
          <w:sz w:val="26"/>
          <w:szCs w:val="26"/>
        </w:rPr>
        <w:t>»</w:t>
      </w:r>
      <w:r w:rsidRPr="007D32A8">
        <w:rPr>
          <w:rFonts w:ascii="Times New Roman" w:hAnsi="Times New Roman"/>
          <w:sz w:val="26"/>
          <w:szCs w:val="26"/>
        </w:rPr>
        <w:t xml:space="preserve">. Было подано </w:t>
      </w:r>
      <w:r w:rsidR="001617A5" w:rsidRPr="007D32A8">
        <w:rPr>
          <w:rFonts w:ascii="Times New Roman" w:hAnsi="Times New Roman"/>
          <w:sz w:val="26"/>
          <w:szCs w:val="26"/>
        </w:rPr>
        <w:br/>
      </w:r>
      <w:r w:rsidRPr="007D32A8">
        <w:rPr>
          <w:rFonts w:ascii="Times New Roman" w:hAnsi="Times New Roman"/>
          <w:sz w:val="26"/>
          <w:szCs w:val="26"/>
        </w:rPr>
        <w:t xml:space="preserve">97 работ школьников из 8 образовательных организаций Нефтеюганского района. Рисунки победителей районного конкурса были направлены для участия в окружном конкурсе детских рисунков среди обучающихся образовательных организаций Ханты-Мансийского автономного округа – Югры на тему: </w:t>
      </w:r>
      <w:r w:rsidR="00B717BB" w:rsidRPr="007D32A8">
        <w:rPr>
          <w:rFonts w:ascii="Times New Roman" w:hAnsi="Times New Roman"/>
          <w:sz w:val="26"/>
          <w:szCs w:val="26"/>
        </w:rPr>
        <w:t>«</w:t>
      </w:r>
      <w:r w:rsidRPr="007D32A8">
        <w:rPr>
          <w:rFonts w:ascii="Times New Roman" w:hAnsi="Times New Roman"/>
          <w:sz w:val="26"/>
          <w:szCs w:val="26"/>
        </w:rPr>
        <w:t>Безопасный труд глазами детей</w:t>
      </w:r>
      <w:r w:rsidR="00B717BB" w:rsidRPr="007D32A8">
        <w:rPr>
          <w:rFonts w:ascii="Times New Roman" w:hAnsi="Times New Roman"/>
          <w:sz w:val="26"/>
          <w:szCs w:val="26"/>
        </w:rPr>
        <w:t>»</w:t>
      </w:r>
      <w:r w:rsidRPr="007D32A8">
        <w:rPr>
          <w:rFonts w:ascii="Times New Roman" w:hAnsi="Times New Roman"/>
          <w:sz w:val="26"/>
          <w:szCs w:val="26"/>
        </w:rPr>
        <w:t>. По результатам окружного конкурса от муниципального образования Нефтеюганский район: 2 рисунка заняли I место и 1 рисунок II место.</w:t>
      </w:r>
    </w:p>
    <w:p w14:paraId="08A752E5" w14:textId="77777777" w:rsidR="009D4688" w:rsidRPr="007D32A8" w:rsidRDefault="009D4688" w:rsidP="009D4688">
      <w:pPr>
        <w:widowControl w:val="0"/>
        <w:autoSpaceDE w:val="0"/>
        <w:autoSpaceDN w:val="0"/>
        <w:adjustRightInd w:val="0"/>
        <w:ind w:firstLine="709"/>
        <w:jc w:val="both"/>
        <w:rPr>
          <w:sz w:val="26"/>
          <w:szCs w:val="26"/>
        </w:rPr>
      </w:pPr>
      <w:r w:rsidRPr="007D32A8">
        <w:rPr>
          <w:sz w:val="26"/>
          <w:szCs w:val="26"/>
        </w:rPr>
        <w:t xml:space="preserve">В соответствии с </w:t>
      </w:r>
      <w:r w:rsidR="00995610" w:rsidRPr="007D32A8">
        <w:rPr>
          <w:sz w:val="26"/>
          <w:szCs w:val="26"/>
        </w:rPr>
        <w:t>п</w:t>
      </w:r>
      <w:r w:rsidRPr="007D32A8">
        <w:rPr>
          <w:sz w:val="26"/>
          <w:szCs w:val="26"/>
        </w:rPr>
        <w:t xml:space="preserve">риказом Департамента труда и занятости населения автономного округа от 27.04.2015 № 6-нп «Об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Ханты-Мансийского автономного округа – Югры» </w:t>
      </w:r>
      <w:r w:rsidRPr="007D32A8">
        <w:rPr>
          <w:rFonts w:eastAsia="Calibri"/>
          <w:sz w:val="26"/>
          <w:szCs w:val="26"/>
        </w:rPr>
        <w:t xml:space="preserve">(в редакции от 10.07.2019) </w:t>
      </w:r>
      <w:r w:rsidRPr="007D32A8">
        <w:rPr>
          <w:sz w:val="26"/>
          <w:szCs w:val="26"/>
        </w:rPr>
        <w:t>в 2019 году отделом социально-трудовых отношений администрации района государственная услуга по уведомительной регистрации соглашений, коллективных договоров, дополнений и изменений к ним, оказана 41 раз (в том числе через МФЦ – 30), из них зарегистрировано:</w:t>
      </w:r>
    </w:p>
    <w:p w14:paraId="1623C72D" w14:textId="77777777" w:rsidR="009D4688" w:rsidRPr="007D32A8" w:rsidRDefault="009D4688" w:rsidP="006944DF">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6 коллективных договоров (заключены на новый срок в связи с окончанием срока действия);</w:t>
      </w:r>
    </w:p>
    <w:p w14:paraId="759CD4B9" w14:textId="77777777" w:rsidR="009D4688" w:rsidRPr="007D32A8" w:rsidRDefault="009D4688" w:rsidP="006944DF">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34 дополнительных соглашения о внесении изменений, дополнений </w:t>
      </w:r>
      <w:r w:rsidR="003F4259" w:rsidRPr="007D32A8">
        <w:rPr>
          <w:rFonts w:ascii="Times New Roman" w:hAnsi="Times New Roman"/>
          <w:sz w:val="26"/>
          <w:szCs w:val="26"/>
        </w:rPr>
        <w:br/>
      </w:r>
      <w:r w:rsidRPr="007D32A8">
        <w:rPr>
          <w:rFonts w:ascii="Times New Roman" w:hAnsi="Times New Roman"/>
          <w:sz w:val="26"/>
          <w:szCs w:val="26"/>
        </w:rPr>
        <w:t xml:space="preserve">к действующим коллективным договорам; </w:t>
      </w:r>
    </w:p>
    <w:p w14:paraId="1C99B312" w14:textId="77777777" w:rsidR="009D4688" w:rsidRPr="007D32A8" w:rsidRDefault="009D4688" w:rsidP="006944DF">
      <w:pPr>
        <w:pStyle w:val="a3"/>
        <w:numPr>
          <w:ilvl w:val="0"/>
          <w:numId w:val="36"/>
        </w:numPr>
        <w:tabs>
          <w:tab w:val="left" w:pos="993"/>
        </w:tabs>
        <w:spacing w:after="0" w:line="240" w:lineRule="auto"/>
        <w:ind w:left="0" w:firstLine="709"/>
        <w:jc w:val="both"/>
        <w:rPr>
          <w:rFonts w:ascii="Times New Roman" w:hAnsi="Times New Roman"/>
          <w:sz w:val="26"/>
          <w:szCs w:val="26"/>
        </w:rPr>
      </w:pPr>
      <w:r w:rsidRPr="007D32A8">
        <w:rPr>
          <w:rFonts w:ascii="Times New Roman" w:hAnsi="Times New Roman"/>
          <w:sz w:val="26"/>
          <w:szCs w:val="26"/>
        </w:rPr>
        <w:t xml:space="preserve">1 дополнительное соглашение о внесении изменений в Отраслевое соглашение между администрацией Нефтеюганского района, </w:t>
      </w:r>
      <w:r w:rsidR="006944DF" w:rsidRPr="007D32A8">
        <w:rPr>
          <w:rFonts w:ascii="Times New Roman" w:hAnsi="Times New Roman"/>
          <w:sz w:val="26"/>
          <w:szCs w:val="26"/>
        </w:rPr>
        <w:t>д</w:t>
      </w:r>
      <w:r w:rsidRPr="007D32A8">
        <w:rPr>
          <w:rFonts w:ascii="Times New Roman" w:hAnsi="Times New Roman"/>
          <w:sz w:val="26"/>
          <w:szCs w:val="26"/>
        </w:rPr>
        <w:t>епартаментом образования и молодежной политики Нефтеюганского района и Нефтеюганской районной организацией профсоюза работников народного образования и науки Российской Федерации на 2019-2021 годы».</w:t>
      </w:r>
    </w:p>
    <w:p w14:paraId="4F7788BD" w14:textId="77777777" w:rsidR="009D4688" w:rsidRPr="007D32A8" w:rsidRDefault="009D4688" w:rsidP="00913933">
      <w:pPr>
        <w:jc w:val="center"/>
        <w:rPr>
          <w:bCs/>
          <w:i/>
          <w:color w:val="FF0000"/>
          <w:sz w:val="26"/>
          <w:szCs w:val="26"/>
        </w:rPr>
      </w:pPr>
    </w:p>
    <w:p w14:paraId="37C59446" w14:textId="77777777" w:rsidR="002F65B4" w:rsidRPr="007D32A8" w:rsidRDefault="002F65B4" w:rsidP="00913933">
      <w:pPr>
        <w:ind w:firstLine="709"/>
        <w:jc w:val="both"/>
        <w:rPr>
          <w:rFonts w:eastAsia="Calibri"/>
          <w:b/>
          <w:sz w:val="26"/>
          <w:szCs w:val="26"/>
        </w:rPr>
      </w:pPr>
      <w:r w:rsidRPr="007D32A8">
        <w:rPr>
          <w:rFonts w:eastAsia="Calibri"/>
          <w:b/>
          <w:sz w:val="26"/>
          <w:szCs w:val="26"/>
        </w:rPr>
        <w:t>Осуществление полномочий по созданию и обеспечению деятель</w:t>
      </w:r>
      <w:r w:rsidR="00643306" w:rsidRPr="007D32A8">
        <w:rPr>
          <w:rFonts w:eastAsia="Calibri"/>
          <w:b/>
          <w:sz w:val="26"/>
          <w:szCs w:val="26"/>
        </w:rPr>
        <w:t>ности административной комиссии</w:t>
      </w:r>
    </w:p>
    <w:p w14:paraId="31D62490" w14:textId="77777777" w:rsidR="005415FC" w:rsidRPr="007D32A8" w:rsidRDefault="005415FC" w:rsidP="005415FC">
      <w:pPr>
        <w:ind w:firstLine="709"/>
        <w:jc w:val="both"/>
        <w:rPr>
          <w:rFonts w:eastAsia="Calibri"/>
          <w:sz w:val="26"/>
          <w:szCs w:val="26"/>
          <w:lang w:eastAsia="en-US"/>
        </w:rPr>
      </w:pPr>
      <w:r w:rsidRPr="007D32A8">
        <w:rPr>
          <w:rFonts w:eastAsia="Calibri"/>
          <w:sz w:val="26"/>
          <w:szCs w:val="26"/>
          <w:lang w:eastAsia="en-US"/>
        </w:rPr>
        <w:lastRenderedPageBreak/>
        <w:t xml:space="preserve">С целью реализации государственных полномочий по образованию </w:t>
      </w:r>
      <w:r w:rsidR="002C2337" w:rsidRPr="007D32A8">
        <w:rPr>
          <w:rFonts w:eastAsia="Calibri"/>
          <w:sz w:val="26"/>
          <w:szCs w:val="26"/>
          <w:lang w:eastAsia="en-US"/>
        </w:rPr>
        <w:br/>
      </w:r>
      <w:r w:rsidRPr="007D32A8">
        <w:rPr>
          <w:rFonts w:eastAsia="Calibri"/>
          <w:sz w:val="26"/>
          <w:szCs w:val="26"/>
          <w:lang w:eastAsia="en-US"/>
        </w:rPr>
        <w:t xml:space="preserve">и организации деятельности административной комиссии, руководствуясь </w:t>
      </w:r>
      <w:r w:rsidR="008C5602" w:rsidRPr="007D32A8">
        <w:rPr>
          <w:rFonts w:eastAsia="Calibri"/>
          <w:sz w:val="26"/>
          <w:szCs w:val="26"/>
          <w:lang w:eastAsia="en-US"/>
        </w:rPr>
        <w:br/>
      </w:r>
      <w:r w:rsidRPr="007D32A8">
        <w:rPr>
          <w:rFonts w:eastAsia="Calibri"/>
          <w:sz w:val="26"/>
          <w:szCs w:val="26"/>
          <w:lang w:eastAsia="en-US"/>
        </w:rPr>
        <w:t xml:space="preserve">Законом Ханты-Мансийского автономного округа – Югры от 20.02.2009 № 5-оз </w:t>
      </w:r>
      <w:r w:rsidR="008C5602" w:rsidRPr="007D32A8">
        <w:rPr>
          <w:rFonts w:eastAsia="Calibri"/>
          <w:sz w:val="26"/>
          <w:szCs w:val="26"/>
          <w:lang w:eastAsia="en-US"/>
        </w:rPr>
        <w:br/>
      </w:r>
      <w:r w:rsidRPr="007D32A8">
        <w:rPr>
          <w:rFonts w:eastAsia="Calibri"/>
          <w:sz w:val="26"/>
          <w:szCs w:val="26"/>
          <w:lang w:eastAsia="en-US"/>
        </w:rPr>
        <w:t>«Об административных комиссиях в Ханты</w:t>
      </w:r>
      <w:r w:rsidR="002C2337" w:rsidRPr="007D32A8">
        <w:rPr>
          <w:rFonts w:eastAsia="Calibri"/>
          <w:sz w:val="26"/>
          <w:szCs w:val="26"/>
          <w:lang w:eastAsia="en-US"/>
        </w:rPr>
        <w:t>-</w:t>
      </w:r>
      <w:r w:rsidRPr="007D32A8">
        <w:rPr>
          <w:rFonts w:eastAsia="Calibri"/>
          <w:sz w:val="26"/>
          <w:szCs w:val="26"/>
          <w:lang w:eastAsia="en-US"/>
        </w:rPr>
        <w:t xml:space="preserve">Мансийском автономном округе – Югре», постановлением администрации Нефтеюганского района от 19.12.2016 </w:t>
      </w:r>
      <w:r w:rsidR="002C2337" w:rsidRPr="007D32A8">
        <w:rPr>
          <w:rFonts w:eastAsia="Calibri"/>
          <w:sz w:val="26"/>
          <w:szCs w:val="26"/>
          <w:lang w:eastAsia="en-US"/>
        </w:rPr>
        <w:br/>
      </w:r>
      <w:r w:rsidRPr="007D32A8">
        <w:rPr>
          <w:rFonts w:eastAsia="Calibri"/>
          <w:sz w:val="26"/>
          <w:szCs w:val="26"/>
          <w:lang w:eastAsia="en-US"/>
        </w:rPr>
        <w:t>№ 2354-па</w:t>
      </w:r>
      <w:r w:rsidR="002C2337" w:rsidRPr="007D32A8">
        <w:rPr>
          <w:rFonts w:eastAsia="Calibri"/>
          <w:sz w:val="26"/>
          <w:szCs w:val="26"/>
          <w:lang w:eastAsia="en-US"/>
        </w:rPr>
        <w:t>-</w:t>
      </w:r>
      <w:r w:rsidRPr="007D32A8">
        <w:rPr>
          <w:rFonts w:eastAsia="Calibri"/>
          <w:sz w:val="26"/>
          <w:szCs w:val="26"/>
          <w:lang w:eastAsia="en-US"/>
        </w:rPr>
        <w:t>нпа «Об административной комиссии Нефтеюганского района» создана административная комиссия (далее</w:t>
      </w:r>
      <w:r w:rsidR="002C2337" w:rsidRPr="007D32A8">
        <w:rPr>
          <w:rFonts w:eastAsia="Calibri"/>
          <w:sz w:val="26"/>
          <w:szCs w:val="26"/>
          <w:lang w:eastAsia="en-US"/>
        </w:rPr>
        <w:t xml:space="preserve"> –</w:t>
      </w:r>
      <w:r w:rsidRPr="007D32A8">
        <w:rPr>
          <w:rFonts w:eastAsia="Calibri"/>
          <w:sz w:val="26"/>
          <w:szCs w:val="26"/>
          <w:lang w:eastAsia="en-US"/>
        </w:rPr>
        <w:t xml:space="preserve"> комиссия).</w:t>
      </w:r>
    </w:p>
    <w:p w14:paraId="7F4567B3" w14:textId="77777777" w:rsidR="005415FC" w:rsidRPr="007D32A8" w:rsidRDefault="005415FC" w:rsidP="005415FC">
      <w:pPr>
        <w:ind w:firstLine="709"/>
        <w:jc w:val="both"/>
        <w:rPr>
          <w:rFonts w:eastAsia="Calibri"/>
          <w:sz w:val="26"/>
          <w:szCs w:val="26"/>
          <w:lang w:eastAsia="en-US"/>
        </w:rPr>
      </w:pPr>
      <w:r w:rsidRPr="007D32A8">
        <w:rPr>
          <w:rFonts w:eastAsia="Calibri"/>
          <w:sz w:val="26"/>
          <w:szCs w:val="26"/>
          <w:lang w:eastAsia="en-US"/>
        </w:rPr>
        <w:t xml:space="preserve">В течение 2019 года работа комиссии осуществлялась в соответствии </w:t>
      </w:r>
      <w:r w:rsidR="00A233EC" w:rsidRPr="007D32A8">
        <w:rPr>
          <w:rFonts w:eastAsia="Calibri"/>
          <w:sz w:val="26"/>
          <w:szCs w:val="26"/>
          <w:lang w:eastAsia="en-US"/>
        </w:rPr>
        <w:br/>
      </w:r>
      <w:r w:rsidRPr="007D32A8">
        <w:rPr>
          <w:rFonts w:eastAsia="Calibri"/>
          <w:sz w:val="26"/>
          <w:szCs w:val="26"/>
          <w:lang w:eastAsia="en-US"/>
        </w:rPr>
        <w:t>с утвержденным планом работы на год.</w:t>
      </w:r>
    </w:p>
    <w:p w14:paraId="24A8317E" w14:textId="72C97936" w:rsidR="005415FC" w:rsidRPr="007D32A8" w:rsidRDefault="002A5349" w:rsidP="002A5349">
      <w:pPr>
        <w:ind w:firstLine="709"/>
        <w:jc w:val="right"/>
        <w:rPr>
          <w:rFonts w:eastAsia="Calibri"/>
          <w:lang w:eastAsia="en-US"/>
        </w:rPr>
      </w:pPr>
      <w:r w:rsidRPr="007D32A8">
        <w:rPr>
          <w:rFonts w:eastAsia="Calibri"/>
          <w:lang w:eastAsia="en-US"/>
        </w:rPr>
        <w:t>Таблица</w:t>
      </w:r>
      <w:r w:rsidR="00E94027" w:rsidRPr="007D32A8">
        <w:rPr>
          <w:rFonts w:eastAsia="Calibri"/>
          <w:lang w:eastAsia="en-US"/>
        </w:rPr>
        <w:t xml:space="preserve"> 3</w:t>
      </w:r>
      <w:r w:rsidR="00EF2881" w:rsidRPr="007D32A8">
        <w:rPr>
          <w:rFonts w:eastAsia="Calibri"/>
          <w:lang w:eastAsia="en-US"/>
        </w:rPr>
        <w:t>6</w:t>
      </w:r>
    </w:p>
    <w:p w14:paraId="637F852A" w14:textId="77777777" w:rsidR="005415FC" w:rsidRPr="007D32A8" w:rsidRDefault="005415FC" w:rsidP="005415FC">
      <w:pPr>
        <w:jc w:val="center"/>
        <w:rPr>
          <w:rFonts w:eastAsia="Calibri"/>
          <w:lang w:eastAsia="en-US"/>
        </w:rPr>
      </w:pPr>
      <w:r w:rsidRPr="007D32A8">
        <w:rPr>
          <w:rFonts w:eastAsia="Calibri"/>
          <w:lang w:eastAsia="en-US"/>
        </w:rPr>
        <w:t xml:space="preserve">Сведения о количестве поступивших на рассмотрение </w:t>
      </w:r>
      <w:r w:rsidR="004D2DA2" w:rsidRPr="007D32A8">
        <w:rPr>
          <w:rFonts w:eastAsia="Calibri"/>
          <w:lang w:eastAsia="en-US"/>
        </w:rPr>
        <w:br/>
      </w:r>
      <w:r w:rsidRPr="007D32A8">
        <w:rPr>
          <w:rFonts w:eastAsia="Calibri"/>
          <w:lang w:eastAsia="en-US"/>
        </w:rPr>
        <w:t xml:space="preserve">административной комиссии дел об административных правонарушениях, </w:t>
      </w:r>
      <w:r w:rsidR="004D2DA2" w:rsidRPr="007D32A8">
        <w:rPr>
          <w:rFonts w:eastAsia="Calibri"/>
          <w:lang w:eastAsia="en-US"/>
        </w:rPr>
        <w:br/>
      </w:r>
      <w:r w:rsidRPr="007D32A8">
        <w:rPr>
          <w:rFonts w:eastAsia="Calibri"/>
          <w:lang w:eastAsia="en-US"/>
        </w:rPr>
        <w:t xml:space="preserve">предусмотренных Законом ХМАО – Югры от 11.06.2010 № 102-оз </w:t>
      </w:r>
      <w:r w:rsidR="004D2DA2" w:rsidRPr="007D32A8">
        <w:rPr>
          <w:rFonts w:eastAsia="Calibri"/>
          <w:lang w:eastAsia="en-US"/>
        </w:rPr>
        <w:br/>
      </w:r>
      <w:r w:rsidRPr="007D32A8">
        <w:rPr>
          <w:rFonts w:eastAsia="Calibri"/>
          <w:lang w:eastAsia="en-US"/>
        </w:rPr>
        <w:t xml:space="preserve">«Об административных правонарушениях» </w:t>
      </w:r>
      <w:r w:rsidR="00E4489A" w:rsidRPr="007D32A8">
        <w:rPr>
          <w:rFonts w:eastAsia="Calibri"/>
          <w:lang w:eastAsia="en-US"/>
        </w:rPr>
        <w:t>за 2015-2019 годы</w:t>
      </w:r>
    </w:p>
    <w:p w14:paraId="2E2486A8" w14:textId="77777777" w:rsidR="00A233EC" w:rsidRPr="007D32A8" w:rsidRDefault="00A233EC" w:rsidP="005415FC">
      <w:pPr>
        <w:jc w:val="center"/>
        <w:rPr>
          <w:rFonts w:eastAsia="Calibri"/>
          <w:i/>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5415FC" w:rsidRPr="007D32A8" w14:paraId="553DC2D2" w14:textId="77777777" w:rsidTr="00EC1EB6">
        <w:tc>
          <w:tcPr>
            <w:tcW w:w="1914" w:type="dxa"/>
            <w:tcBorders>
              <w:top w:val="single" w:sz="4" w:space="0" w:color="auto"/>
              <w:left w:val="single" w:sz="4" w:space="0" w:color="auto"/>
              <w:bottom w:val="single" w:sz="4" w:space="0" w:color="auto"/>
              <w:right w:val="single" w:sz="4" w:space="0" w:color="auto"/>
            </w:tcBorders>
          </w:tcPr>
          <w:p w14:paraId="4A4EB22C" w14:textId="77777777" w:rsidR="005415FC" w:rsidRPr="007D32A8" w:rsidRDefault="005415FC" w:rsidP="005415FC">
            <w:pPr>
              <w:jc w:val="center"/>
              <w:rPr>
                <w:rFonts w:eastAsia="Calibri"/>
                <w:b/>
                <w:sz w:val="26"/>
                <w:szCs w:val="26"/>
                <w:lang w:eastAsia="en-US"/>
              </w:rPr>
            </w:pPr>
            <w:r w:rsidRPr="007D32A8">
              <w:rPr>
                <w:rFonts w:eastAsia="Calibri"/>
                <w:b/>
                <w:sz w:val="26"/>
                <w:szCs w:val="26"/>
                <w:lang w:eastAsia="en-US"/>
              </w:rPr>
              <w:t>2015</w:t>
            </w:r>
            <w:r w:rsidR="00E4489A" w:rsidRPr="007D32A8">
              <w:rPr>
                <w:rFonts w:eastAsia="Calibri"/>
                <w:b/>
                <w:sz w:val="26"/>
                <w:szCs w:val="26"/>
                <w:lang w:eastAsia="en-US"/>
              </w:rPr>
              <w:t xml:space="preserve"> </w:t>
            </w:r>
            <w:r w:rsidRPr="007D32A8">
              <w:rPr>
                <w:rFonts w:eastAsia="Calibri"/>
                <w:b/>
                <w:sz w:val="26"/>
                <w:szCs w:val="26"/>
                <w:lang w:eastAsia="en-US"/>
              </w:rPr>
              <w:t>г.</w:t>
            </w:r>
          </w:p>
        </w:tc>
        <w:tc>
          <w:tcPr>
            <w:tcW w:w="1914" w:type="dxa"/>
            <w:tcBorders>
              <w:top w:val="single" w:sz="4" w:space="0" w:color="auto"/>
              <w:left w:val="single" w:sz="4" w:space="0" w:color="auto"/>
              <w:bottom w:val="single" w:sz="4" w:space="0" w:color="auto"/>
              <w:right w:val="single" w:sz="4" w:space="0" w:color="auto"/>
            </w:tcBorders>
          </w:tcPr>
          <w:p w14:paraId="48162557" w14:textId="77777777" w:rsidR="005415FC" w:rsidRPr="007D32A8" w:rsidRDefault="005415FC" w:rsidP="005415FC">
            <w:pPr>
              <w:jc w:val="center"/>
              <w:rPr>
                <w:rFonts w:eastAsia="Calibri"/>
                <w:b/>
                <w:sz w:val="26"/>
                <w:szCs w:val="26"/>
                <w:lang w:eastAsia="en-US"/>
              </w:rPr>
            </w:pPr>
            <w:r w:rsidRPr="007D32A8">
              <w:rPr>
                <w:rFonts w:eastAsia="Calibri"/>
                <w:b/>
                <w:sz w:val="26"/>
                <w:szCs w:val="26"/>
                <w:lang w:eastAsia="en-US"/>
              </w:rPr>
              <w:t>2016</w:t>
            </w:r>
            <w:r w:rsidR="00E4489A" w:rsidRPr="007D32A8">
              <w:rPr>
                <w:rFonts w:eastAsia="Calibri"/>
                <w:b/>
                <w:sz w:val="26"/>
                <w:szCs w:val="26"/>
                <w:lang w:eastAsia="en-US"/>
              </w:rPr>
              <w:t xml:space="preserve"> </w:t>
            </w:r>
            <w:r w:rsidRPr="007D32A8">
              <w:rPr>
                <w:rFonts w:eastAsia="Calibri"/>
                <w:b/>
                <w:sz w:val="26"/>
                <w:szCs w:val="26"/>
                <w:lang w:eastAsia="en-US"/>
              </w:rPr>
              <w:t>г.</w:t>
            </w:r>
          </w:p>
        </w:tc>
        <w:tc>
          <w:tcPr>
            <w:tcW w:w="1914" w:type="dxa"/>
            <w:tcBorders>
              <w:top w:val="single" w:sz="4" w:space="0" w:color="auto"/>
              <w:left w:val="single" w:sz="4" w:space="0" w:color="auto"/>
              <w:bottom w:val="single" w:sz="4" w:space="0" w:color="auto"/>
              <w:right w:val="single" w:sz="4" w:space="0" w:color="auto"/>
            </w:tcBorders>
          </w:tcPr>
          <w:p w14:paraId="14A34EE7" w14:textId="77777777" w:rsidR="005415FC" w:rsidRPr="007D32A8" w:rsidRDefault="005415FC" w:rsidP="00E4489A">
            <w:pPr>
              <w:jc w:val="center"/>
              <w:rPr>
                <w:rFonts w:eastAsia="Calibri"/>
                <w:b/>
                <w:sz w:val="26"/>
                <w:szCs w:val="26"/>
                <w:lang w:eastAsia="en-US"/>
              </w:rPr>
            </w:pPr>
            <w:r w:rsidRPr="007D32A8">
              <w:rPr>
                <w:rFonts w:eastAsia="Calibri"/>
                <w:b/>
                <w:sz w:val="26"/>
                <w:szCs w:val="26"/>
                <w:lang w:eastAsia="en-US"/>
              </w:rPr>
              <w:t>2017</w:t>
            </w:r>
            <w:r w:rsidR="00E4489A" w:rsidRPr="007D32A8">
              <w:rPr>
                <w:rFonts w:eastAsia="Calibri"/>
                <w:b/>
                <w:sz w:val="26"/>
                <w:szCs w:val="26"/>
                <w:lang w:eastAsia="en-US"/>
              </w:rPr>
              <w:t xml:space="preserve"> </w:t>
            </w:r>
            <w:r w:rsidRPr="007D32A8">
              <w:rPr>
                <w:rFonts w:eastAsia="Calibri"/>
                <w:b/>
                <w:sz w:val="26"/>
                <w:szCs w:val="26"/>
                <w:lang w:eastAsia="en-US"/>
              </w:rPr>
              <w:t>.</w:t>
            </w:r>
          </w:p>
        </w:tc>
        <w:tc>
          <w:tcPr>
            <w:tcW w:w="1914" w:type="dxa"/>
            <w:tcBorders>
              <w:top w:val="single" w:sz="4" w:space="0" w:color="auto"/>
              <w:left w:val="single" w:sz="4" w:space="0" w:color="auto"/>
              <w:bottom w:val="single" w:sz="4" w:space="0" w:color="auto"/>
              <w:right w:val="single" w:sz="4" w:space="0" w:color="auto"/>
            </w:tcBorders>
          </w:tcPr>
          <w:p w14:paraId="5816B4A8" w14:textId="77777777" w:rsidR="005415FC" w:rsidRPr="007D32A8" w:rsidRDefault="005415FC" w:rsidP="005415FC">
            <w:pPr>
              <w:jc w:val="center"/>
              <w:rPr>
                <w:rFonts w:eastAsia="Calibri"/>
                <w:b/>
                <w:sz w:val="26"/>
                <w:szCs w:val="26"/>
                <w:lang w:eastAsia="en-US"/>
              </w:rPr>
            </w:pPr>
            <w:r w:rsidRPr="007D32A8">
              <w:rPr>
                <w:rFonts w:eastAsia="Calibri"/>
                <w:b/>
                <w:sz w:val="26"/>
                <w:szCs w:val="26"/>
                <w:lang w:eastAsia="en-US"/>
              </w:rPr>
              <w:t>2018</w:t>
            </w:r>
            <w:r w:rsidR="00E4489A" w:rsidRPr="007D32A8">
              <w:rPr>
                <w:rFonts w:eastAsia="Calibri"/>
                <w:b/>
                <w:sz w:val="26"/>
                <w:szCs w:val="26"/>
                <w:lang w:eastAsia="en-US"/>
              </w:rPr>
              <w:t xml:space="preserve"> </w:t>
            </w:r>
            <w:r w:rsidRPr="007D32A8">
              <w:rPr>
                <w:rFonts w:eastAsia="Calibri"/>
                <w:b/>
                <w:sz w:val="26"/>
                <w:szCs w:val="26"/>
                <w:lang w:eastAsia="en-US"/>
              </w:rPr>
              <w:t>г.</w:t>
            </w:r>
          </w:p>
        </w:tc>
        <w:tc>
          <w:tcPr>
            <w:tcW w:w="1914" w:type="dxa"/>
            <w:tcBorders>
              <w:top w:val="single" w:sz="4" w:space="0" w:color="auto"/>
              <w:left w:val="single" w:sz="4" w:space="0" w:color="auto"/>
              <w:bottom w:val="single" w:sz="4" w:space="0" w:color="auto"/>
              <w:right w:val="single" w:sz="4" w:space="0" w:color="auto"/>
            </w:tcBorders>
          </w:tcPr>
          <w:p w14:paraId="7A1D6878" w14:textId="77777777" w:rsidR="005415FC" w:rsidRPr="007D32A8" w:rsidRDefault="005415FC" w:rsidP="005415FC">
            <w:pPr>
              <w:jc w:val="center"/>
              <w:rPr>
                <w:rFonts w:eastAsia="Calibri"/>
                <w:b/>
                <w:sz w:val="26"/>
                <w:szCs w:val="26"/>
                <w:lang w:eastAsia="en-US"/>
              </w:rPr>
            </w:pPr>
            <w:r w:rsidRPr="007D32A8">
              <w:rPr>
                <w:rFonts w:eastAsia="Calibri"/>
                <w:b/>
                <w:sz w:val="26"/>
                <w:szCs w:val="26"/>
                <w:lang w:eastAsia="en-US"/>
              </w:rPr>
              <w:t>2019</w:t>
            </w:r>
            <w:r w:rsidR="00E4489A" w:rsidRPr="007D32A8">
              <w:rPr>
                <w:rFonts w:eastAsia="Calibri"/>
                <w:b/>
                <w:sz w:val="26"/>
                <w:szCs w:val="26"/>
                <w:lang w:eastAsia="en-US"/>
              </w:rPr>
              <w:t xml:space="preserve"> </w:t>
            </w:r>
            <w:r w:rsidRPr="007D32A8">
              <w:rPr>
                <w:rFonts w:eastAsia="Calibri"/>
                <w:b/>
                <w:sz w:val="26"/>
                <w:szCs w:val="26"/>
                <w:lang w:eastAsia="en-US"/>
              </w:rPr>
              <w:t>г.</w:t>
            </w:r>
          </w:p>
        </w:tc>
      </w:tr>
      <w:tr w:rsidR="005415FC" w:rsidRPr="007D32A8" w14:paraId="47ABAAF9" w14:textId="77777777" w:rsidTr="00EC1EB6">
        <w:tc>
          <w:tcPr>
            <w:tcW w:w="1914" w:type="dxa"/>
            <w:tcBorders>
              <w:top w:val="single" w:sz="4" w:space="0" w:color="auto"/>
              <w:left w:val="single" w:sz="4" w:space="0" w:color="auto"/>
              <w:bottom w:val="single" w:sz="4" w:space="0" w:color="auto"/>
              <w:right w:val="single" w:sz="4" w:space="0" w:color="auto"/>
            </w:tcBorders>
          </w:tcPr>
          <w:p w14:paraId="3D67DC9D" w14:textId="77777777" w:rsidR="005415FC" w:rsidRPr="007D32A8" w:rsidRDefault="005415FC" w:rsidP="005415FC">
            <w:pPr>
              <w:jc w:val="center"/>
              <w:rPr>
                <w:rFonts w:eastAsia="Calibri"/>
                <w:sz w:val="26"/>
                <w:szCs w:val="26"/>
                <w:lang w:eastAsia="en-US"/>
              </w:rPr>
            </w:pPr>
            <w:r w:rsidRPr="007D32A8">
              <w:rPr>
                <w:rFonts w:eastAsia="Calibri"/>
                <w:sz w:val="26"/>
                <w:szCs w:val="26"/>
                <w:lang w:eastAsia="en-US"/>
              </w:rPr>
              <w:t>87</w:t>
            </w:r>
          </w:p>
        </w:tc>
        <w:tc>
          <w:tcPr>
            <w:tcW w:w="1914" w:type="dxa"/>
            <w:tcBorders>
              <w:top w:val="single" w:sz="4" w:space="0" w:color="auto"/>
              <w:left w:val="single" w:sz="4" w:space="0" w:color="auto"/>
              <w:bottom w:val="single" w:sz="4" w:space="0" w:color="auto"/>
              <w:right w:val="single" w:sz="4" w:space="0" w:color="auto"/>
            </w:tcBorders>
          </w:tcPr>
          <w:p w14:paraId="54874335" w14:textId="77777777" w:rsidR="005415FC" w:rsidRPr="007D32A8" w:rsidRDefault="005415FC" w:rsidP="005415FC">
            <w:pPr>
              <w:jc w:val="center"/>
              <w:rPr>
                <w:rFonts w:eastAsia="Calibri"/>
                <w:sz w:val="26"/>
                <w:szCs w:val="26"/>
                <w:lang w:eastAsia="en-US"/>
              </w:rPr>
            </w:pPr>
            <w:r w:rsidRPr="007D32A8">
              <w:rPr>
                <w:rFonts w:eastAsia="Calibri"/>
                <w:sz w:val="26"/>
                <w:szCs w:val="26"/>
                <w:lang w:eastAsia="en-US"/>
              </w:rPr>
              <w:t>88</w:t>
            </w:r>
          </w:p>
        </w:tc>
        <w:tc>
          <w:tcPr>
            <w:tcW w:w="1914" w:type="dxa"/>
            <w:tcBorders>
              <w:top w:val="single" w:sz="4" w:space="0" w:color="auto"/>
              <w:left w:val="single" w:sz="4" w:space="0" w:color="auto"/>
              <w:bottom w:val="single" w:sz="4" w:space="0" w:color="auto"/>
              <w:right w:val="single" w:sz="4" w:space="0" w:color="auto"/>
            </w:tcBorders>
          </w:tcPr>
          <w:p w14:paraId="642A2FBA" w14:textId="77777777" w:rsidR="005415FC" w:rsidRPr="007D32A8" w:rsidRDefault="005415FC" w:rsidP="005415FC">
            <w:pPr>
              <w:jc w:val="center"/>
              <w:rPr>
                <w:rFonts w:eastAsia="Calibri"/>
                <w:sz w:val="26"/>
                <w:szCs w:val="26"/>
                <w:lang w:eastAsia="en-US"/>
              </w:rPr>
            </w:pPr>
            <w:r w:rsidRPr="007D32A8">
              <w:rPr>
                <w:rFonts w:eastAsia="Calibri"/>
                <w:sz w:val="26"/>
                <w:szCs w:val="26"/>
                <w:lang w:eastAsia="en-US"/>
              </w:rPr>
              <w:t>157</w:t>
            </w:r>
          </w:p>
        </w:tc>
        <w:tc>
          <w:tcPr>
            <w:tcW w:w="1914" w:type="dxa"/>
            <w:tcBorders>
              <w:top w:val="single" w:sz="4" w:space="0" w:color="auto"/>
              <w:left w:val="single" w:sz="4" w:space="0" w:color="auto"/>
              <w:bottom w:val="single" w:sz="4" w:space="0" w:color="auto"/>
              <w:right w:val="single" w:sz="4" w:space="0" w:color="auto"/>
            </w:tcBorders>
          </w:tcPr>
          <w:p w14:paraId="4175ECDB" w14:textId="77777777" w:rsidR="005415FC" w:rsidRPr="007D32A8" w:rsidRDefault="005415FC" w:rsidP="005415FC">
            <w:pPr>
              <w:jc w:val="center"/>
              <w:rPr>
                <w:rFonts w:eastAsia="Calibri"/>
                <w:sz w:val="26"/>
                <w:szCs w:val="26"/>
                <w:lang w:eastAsia="en-US"/>
              </w:rPr>
            </w:pPr>
            <w:r w:rsidRPr="007D32A8">
              <w:rPr>
                <w:rFonts w:eastAsia="Calibri"/>
                <w:sz w:val="26"/>
                <w:szCs w:val="26"/>
                <w:lang w:eastAsia="en-US"/>
              </w:rPr>
              <w:t>251</w:t>
            </w:r>
          </w:p>
        </w:tc>
        <w:tc>
          <w:tcPr>
            <w:tcW w:w="1914" w:type="dxa"/>
            <w:tcBorders>
              <w:top w:val="single" w:sz="4" w:space="0" w:color="auto"/>
              <w:left w:val="single" w:sz="4" w:space="0" w:color="auto"/>
              <w:bottom w:val="single" w:sz="4" w:space="0" w:color="auto"/>
              <w:right w:val="single" w:sz="4" w:space="0" w:color="auto"/>
            </w:tcBorders>
          </w:tcPr>
          <w:p w14:paraId="640C51D1" w14:textId="77777777" w:rsidR="005415FC" w:rsidRPr="007D32A8" w:rsidRDefault="005415FC" w:rsidP="005415FC">
            <w:pPr>
              <w:jc w:val="center"/>
              <w:rPr>
                <w:rFonts w:eastAsia="Calibri"/>
                <w:sz w:val="26"/>
                <w:szCs w:val="26"/>
                <w:lang w:eastAsia="en-US"/>
              </w:rPr>
            </w:pPr>
            <w:r w:rsidRPr="007D32A8">
              <w:rPr>
                <w:rFonts w:eastAsia="Calibri"/>
                <w:sz w:val="26"/>
                <w:szCs w:val="26"/>
                <w:lang w:eastAsia="en-US"/>
              </w:rPr>
              <w:t>278</w:t>
            </w:r>
          </w:p>
        </w:tc>
      </w:tr>
    </w:tbl>
    <w:p w14:paraId="1FCAE973" w14:textId="77777777" w:rsidR="005415FC" w:rsidRPr="007D32A8" w:rsidRDefault="005415FC" w:rsidP="005415FC">
      <w:pPr>
        <w:autoSpaceDE w:val="0"/>
        <w:autoSpaceDN w:val="0"/>
        <w:adjustRightInd w:val="0"/>
        <w:jc w:val="both"/>
        <w:rPr>
          <w:rFonts w:eastAsia="Calibri"/>
          <w:sz w:val="26"/>
          <w:szCs w:val="26"/>
          <w:lang w:eastAsia="en-US"/>
        </w:rPr>
      </w:pPr>
      <w:r w:rsidRPr="007D32A8">
        <w:rPr>
          <w:rFonts w:eastAsia="Calibri"/>
          <w:sz w:val="26"/>
          <w:szCs w:val="26"/>
          <w:lang w:eastAsia="en-US"/>
        </w:rPr>
        <w:t xml:space="preserve">        </w:t>
      </w:r>
    </w:p>
    <w:p w14:paraId="466AB632" w14:textId="77777777" w:rsidR="005415FC" w:rsidRPr="007D32A8" w:rsidRDefault="005415FC" w:rsidP="005415FC">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 xml:space="preserve">В 2019 году произошел рост поступивших на рассмотрение дел по сравнению </w:t>
      </w:r>
      <w:r w:rsidR="005279FE" w:rsidRPr="007D32A8">
        <w:rPr>
          <w:rFonts w:eastAsia="Calibri"/>
          <w:sz w:val="26"/>
          <w:szCs w:val="26"/>
          <w:lang w:eastAsia="en-US"/>
        </w:rPr>
        <w:br/>
      </w:r>
      <w:r w:rsidRPr="007D32A8">
        <w:rPr>
          <w:rFonts w:eastAsia="Calibri"/>
          <w:sz w:val="26"/>
          <w:szCs w:val="26"/>
          <w:lang w:eastAsia="en-US"/>
        </w:rPr>
        <w:t xml:space="preserve">с 2018 годом на 10,8%, что свидетельствует об активизации работы должностных лиц, уполномоченных составлять протоколы, по реализации Закона № 102-оз. </w:t>
      </w:r>
    </w:p>
    <w:p w14:paraId="06DC78B4" w14:textId="77777777" w:rsidR="005415FC" w:rsidRPr="007D32A8" w:rsidRDefault="005415FC" w:rsidP="005415FC">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 xml:space="preserve">Из общего количества поступивших протоколов 8,3% составлены уполномоченными должностными лицами администрации Нефтеюганского района; 55,7% </w:t>
      </w:r>
      <w:r w:rsidR="00E4489A" w:rsidRPr="007D32A8">
        <w:rPr>
          <w:rFonts w:eastAsia="Calibri"/>
          <w:sz w:val="26"/>
          <w:szCs w:val="26"/>
          <w:lang w:eastAsia="en-US"/>
        </w:rPr>
        <w:t>–</w:t>
      </w:r>
      <w:r w:rsidRPr="007D32A8">
        <w:rPr>
          <w:rFonts w:eastAsia="Calibri"/>
          <w:sz w:val="26"/>
          <w:szCs w:val="26"/>
          <w:lang w:eastAsia="en-US"/>
        </w:rPr>
        <w:t xml:space="preserve"> должностными лицами поселений района; 36,0% </w:t>
      </w:r>
      <w:r w:rsidR="00E4489A" w:rsidRPr="007D32A8">
        <w:rPr>
          <w:rFonts w:eastAsia="Calibri"/>
          <w:sz w:val="26"/>
          <w:szCs w:val="26"/>
          <w:lang w:eastAsia="en-US"/>
        </w:rPr>
        <w:t>–</w:t>
      </w:r>
      <w:r w:rsidRPr="007D32A8">
        <w:rPr>
          <w:rFonts w:eastAsia="Calibri"/>
          <w:sz w:val="26"/>
          <w:szCs w:val="26"/>
          <w:lang w:eastAsia="en-US"/>
        </w:rPr>
        <w:t xml:space="preserve"> ОМВД.</w:t>
      </w:r>
    </w:p>
    <w:p w14:paraId="530F5161" w14:textId="77777777" w:rsidR="005415FC" w:rsidRPr="007D32A8" w:rsidRDefault="005415FC" w:rsidP="005415FC">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В 2019 году из общего числа выявленных правонарушений более 35,3% составили правонарушения по нарушению тишины и покоя граждан, 29,9%</w:t>
      </w:r>
      <w:r w:rsidR="00E4489A" w:rsidRPr="007D32A8">
        <w:rPr>
          <w:rFonts w:eastAsia="Calibri"/>
          <w:sz w:val="26"/>
          <w:szCs w:val="26"/>
          <w:lang w:eastAsia="en-US"/>
        </w:rPr>
        <w:t xml:space="preserve"> –</w:t>
      </w:r>
      <w:r w:rsidRPr="007D32A8">
        <w:rPr>
          <w:rFonts w:eastAsia="Calibri"/>
          <w:sz w:val="26"/>
          <w:szCs w:val="26"/>
          <w:lang w:eastAsia="en-US"/>
        </w:rPr>
        <w:t xml:space="preserve">нарушения Правил благоустройства территорий поселений, нарушения требований </w:t>
      </w:r>
      <w:r w:rsidR="00E4489A" w:rsidRPr="007D32A8">
        <w:rPr>
          <w:rFonts w:eastAsia="Calibri"/>
          <w:sz w:val="26"/>
          <w:szCs w:val="26"/>
          <w:lang w:eastAsia="en-US"/>
        </w:rPr>
        <w:br/>
      </w:r>
      <w:r w:rsidRPr="007D32A8">
        <w:rPr>
          <w:rFonts w:eastAsia="Calibri"/>
          <w:sz w:val="26"/>
          <w:szCs w:val="26"/>
          <w:lang w:eastAsia="en-US"/>
        </w:rPr>
        <w:t>по эстетическому содержанию территорий поселений района (статьи 30, 29 Закона № 102-оз).</w:t>
      </w:r>
    </w:p>
    <w:p w14:paraId="0DB1D4BA" w14:textId="77777777" w:rsidR="005415FC" w:rsidRPr="007D32A8" w:rsidRDefault="005415FC" w:rsidP="005415FC">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Большая часть правонарушений в 2019 году выявлена должностными лицами поселений. Однако не во всех поселениях работа была организована на должном уровне, о чем свидетельствуют следующие показатели:</w:t>
      </w:r>
    </w:p>
    <w:p w14:paraId="7A3A98EB" w14:textId="35384EE7" w:rsidR="00E94027" w:rsidRPr="007D32A8" w:rsidRDefault="00E94027" w:rsidP="00E94027">
      <w:pPr>
        <w:tabs>
          <w:tab w:val="left" w:pos="3450"/>
          <w:tab w:val="left" w:pos="7920"/>
          <w:tab w:val="right" w:pos="9638"/>
        </w:tabs>
        <w:jc w:val="right"/>
      </w:pPr>
      <w:r w:rsidRPr="007D32A8">
        <w:tab/>
      </w:r>
      <w:r w:rsidRPr="007D32A8">
        <w:tab/>
        <w:t>Таблица 3</w:t>
      </w:r>
      <w:r w:rsidR="00EF2881" w:rsidRPr="007D32A8">
        <w:t>7</w:t>
      </w:r>
    </w:p>
    <w:p w14:paraId="350955CD" w14:textId="77777777" w:rsidR="00E94027" w:rsidRPr="007D32A8" w:rsidRDefault="00E94027" w:rsidP="005415FC">
      <w:pPr>
        <w:autoSpaceDE w:val="0"/>
        <w:autoSpaceDN w:val="0"/>
        <w:adjustRightInd w:val="0"/>
        <w:ind w:firstLine="709"/>
        <w:jc w:val="both"/>
        <w:rPr>
          <w:rFonts w:eastAsia="Calibri"/>
          <w:sz w:val="26"/>
          <w:szCs w:val="26"/>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701"/>
        <w:gridCol w:w="1701"/>
        <w:gridCol w:w="1701"/>
        <w:gridCol w:w="1701"/>
      </w:tblGrid>
      <w:tr w:rsidR="005415FC" w:rsidRPr="007D32A8" w14:paraId="4B2923A6" w14:textId="77777777" w:rsidTr="002317F0">
        <w:tc>
          <w:tcPr>
            <w:tcW w:w="567" w:type="dxa"/>
            <w:vMerge w:val="restart"/>
            <w:tcBorders>
              <w:top w:val="single" w:sz="4" w:space="0" w:color="auto"/>
              <w:left w:val="single" w:sz="4" w:space="0" w:color="auto"/>
              <w:right w:val="single" w:sz="4" w:space="0" w:color="auto"/>
            </w:tcBorders>
            <w:vAlign w:val="center"/>
            <w:hideMark/>
          </w:tcPr>
          <w:p w14:paraId="422D58A3" w14:textId="77777777" w:rsidR="005415FC" w:rsidRPr="007D32A8" w:rsidRDefault="005415FC" w:rsidP="002317F0">
            <w:pPr>
              <w:jc w:val="center"/>
              <w:rPr>
                <w:rFonts w:eastAsia="Calibri"/>
                <w:lang w:eastAsia="en-US"/>
              </w:rPr>
            </w:pPr>
            <w:r w:rsidRPr="007D32A8">
              <w:rPr>
                <w:rFonts w:eastAsia="Calibri"/>
                <w:lang w:eastAsia="en-US"/>
              </w:rPr>
              <w:t>№п/п</w:t>
            </w:r>
          </w:p>
        </w:tc>
        <w:tc>
          <w:tcPr>
            <w:tcW w:w="2268" w:type="dxa"/>
            <w:vMerge w:val="restart"/>
            <w:tcBorders>
              <w:top w:val="single" w:sz="4" w:space="0" w:color="auto"/>
              <w:left w:val="single" w:sz="4" w:space="0" w:color="auto"/>
              <w:right w:val="single" w:sz="4" w:space="0" w:color="auto"/>
            </w:tcBorders>
            <w:vAlign w:val="center"/>
            <w:hideMark/>
          </w:tcPr>
          <w:p w14:paraId="60AE43C6" w14:textId="77777777" w:rsidR="005415FC" w:rsidRPr="007D32A8" w:rsidRDefault="005415FC" w:rsidP="002317F0">
            <w:pPr>
              <w:jc w:val="center"/>
              <w:rPr>
                <w:rFonts w:eastAsia="Calibri"/>
                <w:lang w:eastAsia="en-US"/>
              </w:rPr>
            </w:pPr>
            <w:r w:rsidRPr="007D32A8">
              <w:rPr>
                <w:rFonts w:eastAsia="Calibri"/>
                <w:lang w:eastAsia="en-US"/>
              </w:rPr>
              <w:t>Поселения</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6AE59D" w14:textId="77777777" w:rsidR="005415FC" w:rsidRPr="007D32A8" w:rsidRDefault="005415FC" w:rsidP="002317F0">
            <w:pPr>
              <w:jc w:val="center"/>
              <w:rPr>
                <w:rFonts w:eastAsia="Calibri"/>
                <w:lang w:eastAsia="en-US"/>
              </w:rPr>
            </w:pPr>
            <w:r w:rsidRPr="007D32A8">
              <w:rPr>
                <w:rFonts w:eastAsia="Calibri"/>
                <w:lang w:eastAsia="en-US"/>
              </w:rPr>
              <w:t>2018 год</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7F773FA" w14:textId="77777777" w:rsidR="005415FC" w:rsidRPr="007D32A8" w:rsidRDefault="005415FC" w:rsidP="002317F0">
            <w:pPr>
              <w:jc w:val="center"/>
              <w:rPr>
                <w:rFonts w:eastAsia="Calibri"/>
                <w:lang w:eastAsia="en-US"/>
              </w:rPr>
            </w:pPr>
            <w:r w:rsidRPr="007D32A8">
              <w:rPr>
                <w:rFonts w:eastAsia="Calibri"/>
                <w:lang w:eastAsia="en-US"/>
              </w:rPr>
              <w:t>2019 год</w:t>
            </w:r>
          </w:p>
        </w:tc>
      </w:tr>
      <w:tr w:rsidR="005415FC" w:rsidRPr="007D32A8" w14:paraId="2F2184D6" w14:textId="77777777" w:rsidTr="002317F0">
        <w:tc>
          <w:tcPr>
            <w:tcW w:w="567" w:type="dxa"/>
            <w:vMerge/>
            <w:tcBorders>
              <w:left w:val="single" w:sz="4" w:space="0" w:color="auto"/>
              <w:bottom w:val="single" w:sz="4" w:space="0" w:color="auto"/>
              <w:right w:val="single" w:sz="4" w:space="0" w:color="auto"/>
            </w:tcBorders>
            <w:vAlign w:val="center"/>
          </w:tcPr>
          <w:p w14:paraId="04496B61" w14:textId="77777777" w:rsidR="005415FC" w:rsidRPr="007D32A8" w:rsidRDefault="005415FC" w:rsidP="002317F0">
            <w:pPr>
              <w:jc w:val="center"/>
              <w:rPr>
                <w:rFonts w:eastAsia="Calibri"/>
                <w:lang w:eastAsia="en-US"/>
              </w:rPr>
            </w:pPr>
          </w:p>
        </w:tc>
        <w:tc>
          <w:tcPr>
            <w:tcW w:w="2268" w:type="dxa"/>
            <w:vMerge/>
            <w:tcBorders>
              <w:left w:val="single" w:sz="4" w:space="0" w:color="auto"/>
              <w:bottom w:val="single" w:sz="4" w:space="0" w:color="auto"/>
              <w:right w:val="single" w:sz="4" w:space="0" w:color="auto"/>
            </w:tcBorders>
            <w:vAlign w:val="center"/>
          </w:tcPr>
          <w:p w14:paraId="0FA91413" w14:textId="77777777" w:rsidR="005415FC" w:rsidRPr="007D32A8" w:rsidRDefault="005415FC" w:rsidP="002317F0">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473DA57" w14:textId="77777777" w:rsidR="005415FC" w:rsidRPr="007D32A8" w:rsidRDefault="005415FC" w:rsidP="002317F0">
            <w:pPr>
              <w:tabs>
                <w:tab w:val="center" w:pos="1105"/>
                <w:tab w:val="right" w:pos="2210"/>
              </w:tabs>
              <w:jc w:val="center"/>
              <w:rPr>
                <w:rFonts w:eastAsia="Calibri"/>
                <w:lang w:eastAsia="en-US"/>
              </w:rPr>
            </w:pPr>
            <w:r w:rsidRPr="007D32A8">
              <w:rPr>
                <w:rFonts w:eastAsia="Calibri"/>
                <w:lang w:eastAsia="en-US"/>
              </w:rPr>
              <w:t>Прогноз показателей</w:t>
            </w:r>
          </w:p>
          <w:p w14:paraId="4B8C39B6" w14:textId="77777777" w:rsidR="005415FC" w:rsidRPr="007D32A8" w:rsidRDefault="005415FC" w:rsidP="002317F0">
            <w:pPr>
              <w:tabs>
                <w:tab w:val="center" w:pos="1105"/>
                <w:tab w:val="right" w:pos="2210"/>
              </w:tabs>
              <w:jc w:val="center"/>
              <w:rPr>
                <w:rFonts w:eastAsia="Calibri"/>
                <w:lang w:eastAsia="en-US"/>
              </w:rPr>
            </w:pPr>
            <w:r w:rsidRPr="007D32A8">
              <w:rPr>
                <w:rFonts w:eastAsia="Calibri"/>
                <w:lang w:eastAsia="en-US"/>
              </w:rPr>
              <w:t>(кол-во протоколов)</w:t>
            </w:r>
          </w:p>
        </w:tc>
        <w:tc>
          <w:tcPr>
            <w:tcW w:w="1701" w:type="dxa"/>
            <w:tcBorders>
              <w:top w:val="single" w:sz="4" w:space="0" w:color="auto"/>
              <w:left w:val="single" w:sz="4" w:space="0" w:color="auto"/>
              <w:bottom w:val="single" w:sz="4" w:space="0" w:color="auto"/>
              <w:right w:val="single" w:sz="4" w:space="0" w:color="auto"/>
            </w:tcBorders>
            <w:vAlign w:val="center"/>
          </w:tcPr>
          <w:p w14:paraId="5D8EC97E" w14:textId="77777777" w:rsidR="005415FC" w:rsidRPr="007D32A8" w:rsidRDefault="005415FC" w:rsidP="002317F0">
            <w:pPr>
              <w:jc w:val="center"/>
              <w:rPr>
                <w:rFonts w:eastAsia="Calibri"/>
                <w:lang w:eastAsia="en-US"/>
              </w:rPr>
            </w:pPr>
            <w:r w:rsidRPr="007D32A8">
              <w:rPr>
                <w:rFonts w:eastAsia="Calibri"/>
                <w:lang w:eastAsia="en-US"/>
              </w:rPr>
              <w:t>Результаты</w:t>
            </w:r>
          </w:p>
          <w:p w14:paraId="49D4C076" w14:textId="77777777" w:rsidR="005415FC" w:rsidRPr="007D32A8" w:rsidRDefault="005415FC" w:rsidP="002317F0">
            <w:pPr>
              <w:tabs>
                <w:tab w:val="center" w:pos="1105"/>
                <w:tab w:val="right" w:pos="2210"/>
              </w:tabs>
              <w:jc w:val="center"/>
              <w:rPr>
                <w:rFonts w:eastAsia="Calibri"/>
                <w:lang w:eastAsia="en-US"/>
              </w:rPr>
            </w:pPr>
            <w:r w:rsidRPr="007D32A8">
              <w:rPr>
                <w:rFonts w:eastAsia="Calibri"/>
                <w:lang w:eastAsia="en-US"/>
              </w:rPr>
              <w:t>(кол-во протоколов)</w:t>
            </w:r>
          </w:p>
        </w:tc>
        <w:tc>
          <w:tcPr>
            <w:tcW w:w="1701" w:type="dxa"/>
            <w:tcBorders>
              <w:top w:val="single" w:sz="4" w:space="0" w:color="auto"/>
              <w:left w:val="single" w:sz="4" w:space="0" w:color="auto"/>
              <w:bottom w:val="single" w:sz="4" w:space="0" w:color="auto"/>
              <w:right w:val="single" w:sz="4" w:space="0" w:color="auto"/>
            </w:tcBorders>
            <w:vAlign w:val="center"/>
          </w:tcPr>
          <w:p w14:paraId="01E858F8" w14:textId="77777777" w:rsidR="005415FC" w:rsidRPr="007D32A8" w:rsidRDefault="005415FC" w:rsidP="002317F0">
            <w:pPr>
              <w:tabs>
                <w:tab w:val="center" w:pos="1105"/>
                <w:tab w:val="right" w:pos="2210"/>
              </w:tabs>
              <w:jc w:val="center"/>
              <w:rPr>
                <w:rFonts w:eastAsia="Calibri"/>
                <w:lang w:eastAsia="en-US"/>
              </w:rPr>
            </w:pPr>
            <w:r w:rsidRPr="007D32A8">
              <w:rPr>
                <w:rFonts w:eastAsia="Calibri"/>
                <w:lang w:eastAsia="en-US"/>
              </w:rPr>
              <w:t>Прогноз показателей</w:t>
            </w:r>
          </w:p>
          <w:p w14:paraId="49A9DD5D" w14:textId="77777777" w:rsidR="005415FC" w:rsidRPr="007D32A8" w:rsidRDefault="005415FC" w:rsidP="002317F0">
            <w:pPr>
              <w:tabs>
                <w:tab w:val="center" w:pos="1105"/>
                <w:tab w:val="right" w:pos="2210"/>
              </w:tabs>
              <w:jc w:val="center"/>
              <w:rPr>
                <w:rFonts w:eastAsia="Calibri"/>
                <w:lang w:eastAsia="en-US"/>
              </w:rPr>
            </w:pPr>
            <w:r w:rsidRPr="007D32A8">
              <w:rPr>
                <w:rFonts w:eastAsia="Calibri"/>
                <w:lang w:eastAsia="en-US"/>
              </w:rPr>
              <w:t>(кол-во протоколов)</w:t>
            </w:r>
          </w:p>
        </w:tc>
        <w:tc>
          <w:tcPr>
            <w:tcW w:w="1701" w:type="dxa"/>
            <w:tcBorders>
              <w:top w:val="single" w:sz="4" w:space="0" w:color="auto"/>
              <w:left w:val="single" w:sz="4" w:space="0" w:color="auto"/>
              <w:bottom w:val="single" w:sz="4" w:space="0" w:color="auto"/>
              <w:right w:val="single" w:sz="4" w:space="0" w:color="auto"/>
            </w:tcBorders>
            <w:vAlign w:val="center"/>
          </w:tcPr>
          <w:p w14:paraId="149E0644" w14:textId="77777777" w:rsidR="005415FC" w:rsidRPr="007D32A8" w:rsidRDefault="005415FC" w:rsidP="002317F0">
            <w:pPr>
              <w:jc w:val="center"/>
              <w:rPr>
                <w:rFonts w:eastAsia="Calibri"/>
                <w:lang w:eastAsia="en-US"/>
              </w:rPr>
            </w:pPr>
            <w:r w:rsidRPr="007D32A8">
              <w:rPr>
                <w:rFonts w:eastAsia="Calibri"/>
                <w:lang w:eastAsia="en-US"/>
              </w:rPr>
              <w:t>Результаты</w:t>
            </w:r>
          </w:p>
          <w:p w14:paraId="0D632224" w14:textId="77777777" w:rsidR="005415FC" w:rsidRPr="007D32A8" w:rsidRDefault="005415FC" w:rsidP="002317F0">
            <w:pPr>
              <w:tabs>
                <w:tab w:val="center" w:pos="1105"/>
                <w:tab w:val="right" w:pos="2210"/>
              </w:tabs>
              <w:jc w:val="center"/>
              <w:rPr>
                <w:rFonts w:eastAsia="Calibri"/>
                <w:lang w:eastAsia="en-US"/>
              </w:rPr>
            </w:pPr>
            <w:r w:rsidRPr="007D32A8">
              <w:rPr>
                <w:rFonts w:eastAsia="Calibri"/>
                <w:lang w:eastAsia="en-US"/>
              </w:rPr>
              <w:t>(кол-во протоколов)</w:t>
            </w:r>
          </w:p>
        </w:tc>
      </w:tr>
      <w:tr w:rsidR="005415FC" w:rsidRPr="007D32A8" w14:paraId="19F9365E" w14:textId="77777777" w:rsidTr="002317F0">
        <w:tc>
          <w:tcPr>
            <w:tcW w:w="567" w:type="dxa"/>
            <w:tcBorders>
              <w:top w:val="single" w:sz="4" w:space="0" w:color="auto"/>
              <w:left w:val="single" w:sz="4" w:space="0" w:color="auto"/>
              <w:bottom w:val="single" w:sz="4" w:space="0" w:color="auto"/>
              <w:right w:val="single" w:sz="4" w:space="0" w:color="auto"/>
            </w:tcBorders>
            <w:hideMark/>
          </w:tcPr>
          <w:p w14:paraId="33F1E3B4" w14:textId="77777777" w:rsidR="005415FC" w:rsidRPr="007D32A8" w:rsidRDefault="005415FC" w:rsidP="005415FC">
            <w:pPr>
              <w:jc w:val="both"/>
              <w:rPr>
                <w:rFonts w:eastAsia="Calibri"/>
                <w:lang w:eastAsia="en-US"/>
              </w:rPr>
            </w:pPr>
            <w:r w:rsidRPr="007D32A8">
              <w:rPr>
                <w:rFonts w:eastAsia="Calibri"/>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61B941B0" w14:textId="77777777" w:rsidR="005415FC" w:rsidRPr="007D32A8" w:rsidRDefault="005415FC" w:rsidP="005415FC">
            <w:pPr>
              <w:jc w:val="both"/>
              <w:rPr>
                <w:rFonts w:eastAsia="Calibri"/>
                <w:lang w:eastAsia="en-US"/>
              </w:rPr>
            </w:pPr>
            <w:r w:rsidRPr="007D32A8">
              <w:rPr>
                <w:rFonts w:eastAsia="Calibri"/>
                <w:lang w:eastAsia="en-US"/>
              </w:rPr>
              <w:t>Пойковский</w:t>
            </w:r>
          </w:p>
        </w:tc>
        <w:tc>
          <w:tcPr>
            <w:tcW w:w="1701" w:type="dxa"/>
            <w:tcBorders>
              <w:top w:val="single" w:sz="4" w:space="0" w:color="auto"/>
              <w:left w:val="single" w:sz="4" w:space="0" w:color="auto"/>
              <w:bottom w:val="single" w:sz="4" w:space="0" w:color="auto"/>
              <w:right w:val="single" w:sz="4" w:space="0" w:color="auto"/>
            </w:tcBorders>
            <w:hideMark/>
          </w:tcPr>
          <w:p w14:paraId="1B19D9DA" w14:textId="77777777" w:rsidR="005415FC" w:rsidRPr="007D32A8" w:rsidRDefault="005415FC" w:rsidP="005415FC">
            <w:pPr>
              <w:jc w:val="center"/>
              <w:rPr>
                <w:rFonts w:eastAsia="Calibri"/>
                <w:lang w:eastAsia="en-US"/>
              </w:rPr>
            </w:pPr>
            <w:r w:rsidRPr="007D32A8">
              <w:rPr>
                <w:rFonts w:eastAsia="Calibri"/>
                <w:lang w:eastAsia="en-US"/>
              </w:rPr>
              <w:t>90</w:t>
            </w:r>
          </w:p>
        </w:tc>
        <w:tc>
          <w:tcPr>
            <w:tcW w:w="1701" w:type="dxa"/>
            <w:tcBorders>
              <w:top w:val="single" w:sz="4" w:space="0" w:color="auto"/>
              <w:left w:val="single" w:sz="4" w:space="0" w:color="auto"/>
              <w:bottom w:val="single" w:sz="4" w:space="0" w:color="auto"/>
              <w:right w:val="single" w:sz="4" w:space="0" w:color="auto"/>
            </w:tcBorders>
          </w:tcPr>
          <w:p w14:paraId="49C73CAA" w14:textId="77777777" w:rsidR="005415FC" w:rsidRPr="007D32A8" w:rsidRDefault="005415FC" w:rsidP="005415FC">
            <w:pPr>
              <w:jc w:val="center"/>
              <w:rPr>
                <w:rFonts w:eastAsia="Calibri"/>
                <w:lang w:eastAsia="en-US"/>
              </w:rPr>
            </w:pPr>
            <w:r w:rsidRPr="007D32A8">
              <w:rPr>
                <w:rFonts w:eastAsia="Calibri"/>
                <w:lang w:eastAsia="en-US"/>
              </w:rPr>
              <w:t>90</w:t>
            </w:r>
          </w:p>
        </w:tc>
        <w:tc>
          <w:tcPr>
            <w:tcW w:w="1701" w:type="dxa"/>
            <w:tcBorders>
              <w:top w:val="single" w:sz="4" w:space="0" w:color="auto"/>
              <w:left w:val="single" w:sz="4" w:space="0" w:color="auto"/>
              <w:bottom w:val="single" w:sz="4" w:space="0" w:color="auto"/>
              <w:right w:val="single" w:sz="4" w:space="0" w:color="auto"/>
            </w:tcBorders>
          </w:tcPr>
          <w:p w14:paraId="7B6F0FA2" w14:textId="77777777" w:rsidR="005415FC" w:rsidRPr="007D32A8" w:rsidRDefault="005415FC" w:rsidP="005415FC">
            <w:pPr>
              <w:jc w:val="center"/>
              <w:rPr>
                <w:rFonts w:eastAsia="Calibri"/>
                <w:lang w:eastAsia="en-US"/>
              </w:rPr>
            </w:pPr>
            <w:r w:rsidRPr="007D32A8">
              <w:rPr>
                <w:rFonts w:eastAsia="Calibri"/>
                <w:lang w:eastAsia="en-US"/>
              </w:rPr>
              <w:t>95</w:t>
            </w:r>
          </w:p>
        </w:tc>
        <w:tc>
          <w:tcPr>
            <w:tcW w:w="1701" w:type="dxa"/>
            <w:tcBorders>
              <w:top w:val="single" w:sz="4" w:space="0" w:color="auto"/>
              <w:left w:val="single" w:sz="4" w:space="0" w:color="auto"/>
              <w:bottom w:val="single" w:sz="4" w:space="0" w:color="auto"/>
              <w:right w:val="single" w:sz="4" w:space="0" w:color="auto"/>
            </w:tcBorders>
          </w:tcPr>
          <w:p w14:paraId="6EB7BDCC" w14:textId="77777777" w:rsidR="005415FC" w:rsidRPr="007D32A8" w:rsidRDefault="005415FC" w:rsidP="005415FC">
            <w:pPr>
              <w:jc w:val="center"/>
              <w:rPr>
                <w:rFonts w:eastAsia="Calibri"/>
                <w:lang w:eastAsia="en-US"/>
              </w:rPr>
            </w:pPr>
            <w:r w:rsidRPr="007D32A8">
              <w:rPr>
                <w:rFonts w:eastAsia="Calibri"/>
                <w:lang w:eastAsia="en-US"/>
              </w:rPr>
              <w:t>95</w:t>
            </w:r>
          </w:p>
        </w:tc>
      </w:tr>
      <w:tr w:rsidR="005415FC" w:rsidRPr="007D32A8" w14:paraId="7DBCC624" w14:textId="77777777" w:rsidTr="002317F0">
        <w:tc>
          <w:tcPr>
            <w:tcW w:w="567" w:type="dxa"/>
            <w:tcBorders>
              <w:top w:val="single" w:sz="4" w:space="0" w:color="auto"/>
              <w:left w:val="single" w:sz="4" w:space="0" w:color="auto"/>
              <w:bottom w:val="single" w:sz="4" w:space="0" w:color="auto"/>
              <w:right w:val="single" w:sz="4" w:space="0" w:color="auto"/>
            </w:tcBorders>
            <w:hideMark/>
          </w:tcPr>
          <w:p w14:paraId="08A78659" w14:textId="77777777" w:rsidR="005415FC" w:rsidRPr="007D32A8" w:rsidRDefault="005415FC" w:rsidP="005415FC">
            <w:pPr>
              <w:jc w:val="both"/>
              <w:rPr>
                <w:rFonts w:eastAsia="Calibri"/>
                <w:lang w:eastAsia="en-US"/>
              </w:rPr>
            </w:pPr>
            <w:r w:rsidRPr="007D32A8">
              <w:rPr>
                <w:rFonts w:eastAsia="Calibri"/>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1DD9C1C7" w14:textId="77777777" w:rsidR="005415FC" w:rsidRPr="007D32A8" w:rsidRDefault="005415FC" w:rsidP="005415FC">
            <w:pPr>
              <w:jc w:val="both"/>
              <w:rPr>
                <w:rFonts w:eastAsia="Calibri"/>
                <w:lang w:eastAsia="en-US"/>
              </w:rPr>
            </w:pPr>
            <w:r w:rsidRPr="007D32A8">
              <w:rPr>
                <w:rFonts w:eastAsia="Calibri"/>
                <w:lang w:eastAsia="en-US"/>
              </w:rPr>
              <w:t>Салым</w:t>
            </w:r>
          </w:p>
        </w:tc>
        <w:tc>
          <w:tcPr>
            <w:tcW w:w="1701" w:type="dxa"/>
            <w:tcBorders>
              <w:top w:val="single" w:sz="4" w:space="0" w:color="auto"/>
              <w:left w:val="single" w:sz="4" w:space="0" w:color="auto"/>
              <w:bottom w:val="single" w:sz="4" w:space="0" w:color="auto"/>
              <w:right w:val="single" w:sz="4" w:space="0" w:color="auto"/>
            </w:tcBorders>
            <w:hideMark/>
          </w:tcPr>
          <w:p w14:paraId="45EBA0AC" w14:textId="77777777" w:rsidR="005415FC" w:rsidRPr="007D32A8" w:rsidRDefault="005415FC" w:rsidP="005415FC">
            <w:pPr>
              <w:jc w:val="center"/>
              <w:rPr>
                <w:rFonts w:eastAsia="Calibri"/>
                <w:lang w:eastAsia="en-US"/>
              </w:rPr>
            </w:pPr>
            <w:r w:rsidRPr="007D32A8">
              <w:rPr>
                <w:rFonts w:eastAsia="Calibri"/>
                <w:lang w:eastAsia="en-US"/>
              </w:rPr>
              <w:t>40</w:t>
            </w:r>
          </w:p>
        </w:tc>
        <w:tc>
          <w:tcPr>
            <w:tcW w:w="1701" w:type="dxa"/>
            <w:tcBorders>
              <w:top w:val="single" w:sz="4" w:space="0" w:color="auto"/>
              <w:left w:val="single" w:sz="4" w:space="0" w:color="auto"/>
              <w:bottom w:val="single" w:sz="4" w:space="0" w:color="auto"/>
              <w:right w:val="single" w:sz="4" w:space="0" w:color="auto"/>
            </w:tcBorders>
          </w:tcPr>
          <w:p w14:paraId="7B7FB4DB" w14:textId="77777777" w:rsidR="005415FC" w:rsidRPr="007D32A8" w:rsidRDefault="005415FC" w:rsidP="005415FC">
            <w:pPr>
              <w:jc w:val="center"/>
              <w:rPr>
                <w:rFonts w:eastAsia="Calibri"/>
                <w:lang w:eastAsia="en-US"/>
              </w:rPr>
            </w:pPr>
            <w:r w:rsidRPr="007D32A8">
              <w:rPr>
                <w:rFonts w:eastAsia="Calibri"/>
                <w:lang w:eastAsia="en-US"/>
              </w:rPr>
              <w:t>40</w:t>
            </w:r>
          </w:p>
        </w:tc>
        <w:tc>
          <w:tcPr>
            <w:tcW w:w="1701" w:type="dxa"/>
            <w:tcBorders>
              <w:top w:val="single" w:sz="4" w:space="0" w:color="auto"/>
              <w:left w:val="single" w:sz="4" w:space="0" w:color="auto"/>
              <w:bottom w:val="single" w:sz="4" w:space="0" w:color="auto"/>
              <w:right w:val="single" w:sz="4" w:space="0" w:color="auto"/>
            </w:tcBorders>
          </w:tcPr>
          <w:p w14:paraId="6D4A359C" w14:textId="77777777" w:rsidR="005415FC" w:rsidRPr="007D32A8" w:rsidRDefault="005415FC" w:rsidP="005415FC">
            <w:pPr>
              <w:jc w:val="center"/>
              <w:rPr>
                <w:rFonts w:eastAsia="Calibri"/>
                <w:lang w:eastAsia="en-US"/>
              </w:rPr>
            </w:pPr>
            <w:r w:rsidRPr="007D32A8">
              <w:rPr>
                <w:rFonts w:eastAsia="Calibri"/>
                <w:lang w:eastAsia="en-US"/>
              </w:rPr>
              <w:t>50</w:t>
            </w:r>
          </w:p>
        </w:tc>
        <w:tc>
          <w:tcPr>
            <w:tcW w:w="1701" w:type="dxa"/>
            <w:tcBorders>
              <w:top w:val="single" w:sz="4" w:space="0" w:color="auto"/>
              <w:left w:val="single" w:sz="4" w:space="0" w:color="auto"/>
              <w:bottom w:val="single" w:sz="4" w:space="0" w:color="auto"/>
              <w:right w:val="single" w:sz="4" w:space="0" w:color="auto"/>
            </w:tcBorders>
          </w:tcPr>
          <w:p w14:paraId="52F78BD8" w14:textId="77777777" w:rsidR="005415FC" w:rsidRPr="007D32A8" w:rsidRDefault="005415FC" w:rsidP="005415FC">
            <w:pPr>
              <w:jc w:val="center"/>
              <w:rPr>
                <w:rFonts w:eastAsia="Calibri"/>
                <w:lang w:eastAsia="en-US"/>
              </w:rPr>
            </w:pPr>
            <w:r w:rsidRPr="007D32A8">
              <w:rPr>
                <w:rFonts w:eastAsia="Calibri"/>
                <w:lang w:eastAsia="en-US"/>
              </w:rPr>
              <w:t>27</w:t>
            </w:r>
          </w:p>
        </w:tc>
      </w:tr>
      <w:tr w:rsidR="005415FC" w:rsidRPr="007D32A8" w14:paraId="4A34F711" w14:textId="77777777" w:rsidTr="002317F0">
        <w:tc>
          <w:tcPr>
            <w:tcW w:w="567" w:type="dxa"/>
            <w:tcBorders>
              <w:top w:val="single" w:sz="4" w:space="0" w:color="auto"/>
              <w:left w:val="single" w:sz="4" w:space="0" w:color="auto"/>
              <w:bottom w:val="single" w:sz="4" w:space="0" w:color="auto"/>
              <w:right w:val="single" w:sz="4" w:space="0" w:color="auto"/>
            </w:tcBorders>
            <w:hideMark/>
          </w:tcPr>
          <w:p w14:paraId="4E0A49C4" w14:textId="77777777" w:rsidR="005415FC" w:rsidRPr="007D32A8" w:rsidRDefault="005415FC" w:rsidP="005415FC">
            <w:pPr>
              <w:jc w:val="both"/>
              <w:rPr>
                <w:rFonts w:eastAsia="Calibri"/>
                <w:lang w:eastAsia="en-US"/>
              </w:rPr>
            </w:pPr>
            <w:r w:rsidRPr="007D32A8">
              <w:rPr>
                <w:rFonts w:eastAsia="Calibri"/>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7BBCB340" w14:textId="77777777" w:rsidR="005415FC" w:rsidRPr="007D32A8" w:rsidRDefault="005415FC" w:rsidP="005415FC">
            <w:pPr>
              <w:jc w:val="both"/>
              <w:rPr>
                <w:rFonts w:eastAsia="Calibri"/>
                <w:lang w:eastAsia="en-US"/>
              </w:rPr>
            </w:pPr>
            <w:r w:rsidRPr="007D32A8">
              <w:rPr>
                <w:rFonts w:eastAsia="Calibri"/>
                <w:lang w:eastAsia="en-US"/>
              </w:rPr>
              <w:t>Куть-Ях</w:t>
            </w:r>
          </w:p>
        </w:tc>
        <w:tc>
          <w:tcPr>
            <w:tcW w:w="1701" w:type="dxa"/>
            <w:tcBorders>
              <w:top w:val="single" w:sz="4" w:space="0" w:color="auto"/>
              <w:left w:val="single" w:sz="4" w:space="0" w:color="auto"/>
              <w:bottom w:val="single" w:sz="4" w:space="0" w:color="auto"/>
              <w:right w:val="single" w:sz="4" w:space="0" w:color="auto"/>
            </w:tcBorders>
            <w:hideMark/>
          </w:tcPr>
          <w:p w14:paraId="1135904B" w14:textId="77777777" w:rsidR="005415FC" w:rsidRPr="007D32A8" w:rsidRDefault="005415FC" w:rsidP="005415FC">
            <w:pPr>
              <w:jc w:val="center"/>
              <w:rPr>
                <w:rFonts w:eastAsia="Calibri"/>
                <w:lang w:eastAsia="en-US"/>
              </w:rPr>
            </w:pPr>
            <w:r w:rsidRPr="007D32A8">
              <w:rPr>
                <w:rFonts w:eastAsia="Calibri"/>
                <w:lang w:eastAsia="en-US"/>
              </w:rPr>
              <w:t>25</w:t>
            </w:r>
          </w:p>
        </w:tc>
        <w:tc>
          <w:tcPr>
            <w:tcW w:w="1701" w:type="dxa"/>
            <w:tcBorders>
              <w:top w:val="single" w:sz="4" w:space="0" w:color="auto"/>
              <w:left w:val="single" w:sz="4" w:space="0" w:color="auto"/>
              <w:bottom w:val="single" w:sz="4" w:space="0" w:color="auto"/>
              <w:right w:val="single" w:sz="4" w:space="0" w:color="auto"/>
            </w:tcBorders>
          </w:tcPr>
          <w:p w14:paraId="4EED5268" w14:textId="77777777" w:rsidR="005415FC" w:rsidRPr="007D32A8" w:rsidRDefault="005415FC" w:rsidP="005415FC">
            <w:pPr>
              <w:jc w:val="center"/>
              <w:rPr>
                <w:rFonts w:eastAsia="Calibri"/>
                <w:lang w:eastAsia="en-US"/>
              </w:rPr>
            </w:pPr>
            <w:r w:rsidRPr="007D32A8">
              <w:rPr>
                <w:rFonts w:eastAsia="Calibri"/>
                <w:lang w:eastAsia="en-US"/>
              </w:rPr>
              <w:t>22</w:t>
            </w:r>
          </w:p>
        </w:tc>
        <w:tc>
          <w:tcPr>
            <w:tcW w:w="1701" w:type="dxa"/>
            <w:tcBorders>
              <w:top w:val="single" w:sz="4" w:space="0" w:color="auto"/>
              <w:left w:val="single" w:sz="4" w:space="0" w:color="auto"/>
              <w:bottom w:val="single" w:sz="4" w:space="0" w:color="auto"/>
              <w:right w:val="single" w:sz="4" w:space="0" w:color="auto"/>
            </w:tcBorders>
          </w:tcPr>
          <w:p w14:paraId="017F2C5D" w14:textId="77777777" w:rsidR="005415FC" w:rsidRPr="007D32A8" w:rsidRDefault="005415FC" w:rsidP="005415FC">
            <w:pPr>
              <w:jc w:val="center"/>
              <w:rPr>
                <w:rFonts w:eastAsia="Calibri"/>
                <w:lang w:eastAsia="en-US"/>
              </w:rPr>
            </w:pPr>
            <w:r w:rsidRPr="007D32A8">
              <w:rPr>
                <w:rFonts w:eastAsia="Calibri"/>
                <w:lang w:eastAsia="en-US"/>
              </w:rPr>
              <w:t>30</w:t>
            </w:r>
          </w:p>
        </w:tc>
        <w:tc>
          <w:tcPr>
            <w:tcW w:w="1701" w:type="dxa"/>
            <w:tcBorders>
              <w:top w:val="single" w:sz="4" w:space="0" w:color="auto"/>
              <w:left w:val="single" w:sz="4" w:space="0" w:color="auto"/>
              <w:bottom w:val="single" w:sz="4" w:space="0" w:color="auto"/>
              <w:right w:val="single" w:sz="4" w:space="0" w:color="auto"/>
            </w:tcBorders>
          </w:tcPr>
          <w:p w14:paraId="06D59154" w14:textId="77777777" w:rsidR="005415FC" w:rsidRPr="007D32A8" w:rsidRDefault="005415FC" w:rsidP="005415FC">
            <w:pPr>
              <w:jc w:val="center"/>
              <w:rPr>
                <w:rFonts w:eastAsia="Calibri"/>
                <w:lang w:eastAsia="en-US"/>
              </w:rPr>
            </w:pPr>
            <w:r w:rsidRPr="007D32A8">
              <w:rPr>
                <w:rFonts w:eastAsia="Calibri"/>
                <w:lang w:eastAsia="en-US"/>
              </w:rPr>
              <w:t>21</w:t>
            </w:r>
          </w:p>
        </w:tc>
      </w:tr>
      <w:tr w:rsidR="005415FC" w:rsidRPr="007D32A8" w14:paraId="3EF68711" w14:textId="77777777" w:rsidTr="002317F0">
        <w:tc>
          <w:tcPr>
            <w:tcW w:w="567" w:type="dxa"/>
            <w:tcBorders>
              <w:top w:val="single" w:sz="4" w:space="0" w:color="auto"/>
              <w:left w:val="single" w:sz="4" w:space="0" w:color="auto"/>
              <w:bottom w:val="single" w:sz="4" w:space="0" w:color="auto"/>
              <w:right w:val="single" w:sz="4" w:space="0" w:color="auto"/>
            </w:tcBorders>
            <w:hideMark/>
          </w:tcPr>
          <w:p w14:paraId="6CF72B51" w14:textId="77777777" w:rsidR="005415FC" w:rsidRPr="007D32A8" w:rsidRDefault="005415FC" w:rsidP="005415FC">
            <w:pPr>
              <w:jc w:val="both"/>
              <w:rPr>
                <w:rFonts w:eastAsia="Calibri"/>
                <w:lang w:eastAsia="en-US"/>
              </w:rPr>
            </w:pPr>
            <w:r w:rsidRPr="007D32A8">
              <w:rPr>
                <w:rFonts w:eastAsia="Calibri"/>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6145A661" w14:textId="77777777" w:rsidR="005415FC" w:rsidRPr="007D32A8" w:rsidRDefault="005415FC" w:rsidP="005415FC">
            <w:pPr>
              <w:jc w:val="both"/>
              <w:rPr>
                <w:rFonts w:eastAsia="Calibri"/>
                <w:lang w:eastAsia="en-US"/>
              </w:rPr>
            </w:pPr>
            <w:r w:rsidRPr="007D32A8">
              <w:rPr>
                <w:rFonts w:eastAsia="Calibri"/>
                <w:lang w:eastAsia="en-US"/>
              </w:rPr>
              <w:t>Усть-Юган</w:t>
            </w:r>
          </w:p>
        </w:tc>
        <w:tc>
          <w:tcPr>
            <w:tcW w:w="1701" w:type="dxa"/>
            <w:tcBorders>
              <w:top w:val="single" w:sz="4" w:space="0" w:color="auto"/>
              <w:left w:val="single" w:sz="4" w:space="0" w:color="auto"/>
              <w:bottom w:val="single" w:sz="4" w:space="0" w:color="auto"/>
              <w:right w:val="single" w:sz="4" w:space="0" w:color="auto"/>
            </w:tcBorders>
            <w:hideMark/>
          </w:tcPr>
          <w:p w14:paraId="480CBD11" w14:textId="77777777" w:rsidR="005415FC" w:rsidRPr="007D32A8" w:rsidRDefault="005415FC" w:rsidP="005415FC">
            <w:pPr>
              <w:jc w:val="center"/>
              <w:rPr>
                <w:rFonts w:eastAsia="Calibri"/>
                <w:lang w:eastAsia="en-US"/>
              </w:rPr>
            </w:pPr>
            <w:r w:rsidRPr="007D32A8">
              <w:rPr>
                <w:rFonts w:eastAsia="Calibri"/>
                <w:lang w:eastAsia="en-US"/>
              </w:rPr>
              <w:t>15</w:t>
            </w:r>
          </w:p>
        </w:tc>
        <w:tc>
          <w:tcPr>
            <w:tcW w:w="1701" w:type="dxa"/>
            <w:tcBorders>
              <w:top w:val="single" w:sz="4" w:space="0" w:color="auto"/>
              <w:left w:val="single" w:sz="4" w:space="0" w:color="auto"/>
              <w:bottom w:val="single" w:sz="4" w:space="0" w:color="auto"/>
              <w:right w:val="single" w:sz="4" w:space="0" w:color="auto"/>
            </w:tcBorders>
          </w:tcPr>
          <w:p w14:paraId="2BBE093F" w14:textId="77777777" w:rsidR="005415FC" w:rsidRPr="007D32A8" w:rsidRDefault="005415FC" w:rsidP="005415FC">
            <w:pPr>
              <w:jc w:val="center"/>
              <w:rPr>
                <w:rFonts w:eastAsia="Calibri"/>
                <w:lang w:eastAsia="en-US"/>
              </w:rPr>
            </w:pPr>
            <w:r w:rsidRPr="007D32A8">
              <w:rPr>
                <w:rFonts w:eastAsia="Calibri"/>
                <w:lang w:eastAsia="en-US"/>
              </w:rPr>
              <w:t>2</w:t>
            </w:r>
          </w:p>
        </w:tc>
        <w:tc>
          <w:tcPr>
            <w:tcW w:w="1701" w:type="dxa"/>
            <w:tcBorders>
              <w:top w:val="single" w:sz="4" w:space="0" w:color="auto"/>
              <w:left w:val="single" w:sz="4" w:space="0" w:color="auto"/>
              <w:bottom w:val="single" w:sz="4" w:space="0" w:color="auto"/>
              <w:right w:val="single" w:sz="4" w:space="0" w:color="auto"/>
            </w:tcBorders>
          </w:tcPr>
          <w:p w14:paraId="34758816" w14:textId="77777777" w:rsidR="005415FC" w:rsidRPr="007D32A8" w:rsidRDefault="005415FC" w:rsidP="005415FC">
            <w:pPr>
              <w:jc w:val="center"/>
              <w:rPr>
                <w:rFonts w:eastAsia="Calibri"/>
                <w:lang w:eastAsia="en-US"/>
              </w:rPr>
            </w:pPr>
            <w:r w:rsidRPr="007D32A8">
              <w:rPr>
                <w:rFonts w:eastAsia="Calibri"/>
                <w:lang w:eastAsia="en-US"/>
              </w:rPr>
              <w:t>20</w:t>
            </w:r>
          </w:p>
        </w:tc>
        <w:tc>
          <w:tcPr>
            <w:tcW w:w="1701" w:type="dxa"/>
            <w:tcBorders>
              <w:top w:val="single" w:sz="4" w:space="0" w:color="auto"/>
              <w:left w:val="single" w:sz="4" w:space="0" w:color="auto"/>
              <w:bottom w:val="single" w:sz="4" w:space="0" w:color="auto"/>
              <w:right w:val="single" w:sz="4" w:space="0" w:color="auto"/>
            </w:tcBorders>
          </w:tcPr>
          <w:p w14:paraId="1BF27170" w14:textId="77777777" w:rsidR="005415FC" w:rsidRPr="007D32A8" w:rsidRDefault="005415FC" w:rsidP="005415FC">
            <w:pPr>
              <w:jc w:val="center"/>
              <w:rPr>
                <w:rFonts w:eastAsia="Calibri"/>
                <w:lang w:eastAsia="en-US"/>
              </w:rPr>
            </w:pPr>
            <w:r w:rsidRPr="007D32A8">
              <w:rPr>
                <w:rFonts w:eastAsia="Calibri"/>
                <w:lang w:eastAsia="en-US"/>
              </w:rPr>
              <w:t>2</w:t>
            </w:r>
          </w:p>
        </w:tc>
      </w:tr>
      <w:tr w:rsidR="005415FC" w:rsidRPr="007D32A8" w14:paraId="31C67A01" w14:textId="77777777" w:rsidTr="002317F0">
        <w:tc>
          <w:tcPr>
            <w:tcW w:w="567" w:type="dxa"/>
            <w:tcBorders>
              <w:top w:val="single" w:sz="4" w:space="0" w:color="auto"/>
              <w:left w:val="single" w:sz="4" w:space="0" w:color="auto"/>
              <w:bottom w:val="single" w:sz="4" w:space="0" w:color="auto"/>
              <w:right w:val="single" w:sz="4" w:space="0" w:color="auto"/>
            </w:tcBorders>
            <w:hideMark/>
          </w:tcPr>
          <w:p w14:paraId="12A8658E" w14:textId="77777777" w:rsidR="005415FC" w:rsidRPr="007D32A8" w:rsidRDefault="005415FC" w:rsidP="005415FC">
            <w:pPr>
              <w:jc w:val="both"/>
              <w:rPr>
                <w:rFonts w:eastAsia="Calibri"/>
                <w:lang w:eastAsia="en-US"/>
              </w:rPr>
            </w:pPr>
            <w:r w:rsidRPr="007D32A8">
              <w:rPr>
                <w:rFonts w:eastAsia="Calibri"/>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14:paraId="614CABE9" w14:textId="77777777" w:rsidR="005415FC" w:rsidRPr="007D32A8" w:rsidRDefault="005415FC" w:rsidP="005415FC">
            <w:pPr>
              <w:jc w:val="both"/>
              <w:rPr>
                <w:rFonts w:eastAsia="Calibri"/>
                <w:lang w:eastAsia="en-US"/>
              </w:rPr>
            </w:pPr>
            <w:r w:rsidRPr="007D32A8">
              <w:rPr>
                <w:rFonts w:eastAsia="Calibri"/>
                <w:lang w:eastAsia="en-US"/>
              </w:rPr>
              <w:t>Сингапай</w:t>
            </w:r>
          </w:p>
        </w:tc>
        <w:tc>
          <w:tcPr>
            <w:tcW w:w="1701" w:type="dxa"/>
            <w:tcBorders>
              <w:top w:val="single" w:sz="4" w:space="0" w:color="auto"/>
              <w:left w:val="single" w:sz="4" w:space="0" w:color="auto"/>
              <w:bottom w:val="single" w:sz="4" w:space="0" w:color="auto"/>
              <w:right w:val="single" w:sz="4" w:space="0" w:color="auto"/>
            </w:tcBorders>
            <w:hideMark/>
          </w:tcPr>
          <w:p w14:paraId="556BF3BE" w14:textId="77777777" w:rsidR="005415FC" w:rsidRPr="007D32A8" w:rsidRDefault="005415FC" w:rsidP="005415FC">
            <w:pPr>
              <w:jc w:val="center"/>
              <w:rPr>
                <w:rFonts w:eastAsia="Calibri"/>
                <w:lang w:eastAsia="en-US"/>
              </w:rPr>
            </w:pPr>
            <w:r w:rsidRPr="007D32A8">
              <w:rPr>
                <w:rFonts w:eastAsia="Calibri"/>
                <w:lang w:eastAsia="en-US"/>
              </w:rPr>
              <w:t>25</w:t>
            </w:r>
          </w:p>
        </w:tc>
        <w:tc>
          <w:tcPr>
            <w:tcW w:w="1701" w:type="dxa"/>
            <w:tcBorders>
              <w:top w:val="single" w:sz="4" w:space="0" w:color="auto"/>
              <w:left w:val="single" w:sz="4" w:space="0" w:color="auto"/>
              <w:bottom w:val="single" w:sz="4" w:space="0" w:color="auto"/>
              <w:right w:val="single" w:sz="4" w:space="0" w:color="auto"/>
            </w:tcBorders>
          </w:tcPr>
          <w:p w14:paraId="2972A1A8" w14:textId="77777777" w:rsidR="005415FC" w:rsidRPr="007D32A8" w:rsidRDefault="005415FC" w:rsidP="005415FC">
            <w:pPr>
              <w:jc w:val="center"/>
              <w:rPr>
                <w:rFonts w:eastAsia="Calibri"/>
                <w:lang w:eastAsia="en-US"/>
              </w:rPr>
            </w:pPr>
            <w:r w:rsidRPr="007D32A8">
              <w:rPr>
                <w:rFonts w:eastAsia="Calibri"/>
                <w:lang w:eastAsia="en-US"/>
              </w:rPr>
              <w:t>20</w:t>
            </w:r>
          </w:p>
        </w:tc>
        <w:tc>
          <w:tcPr>
            <w:tcW w:w="1701" w:type="dxa"/>
            <w:tcBorders>
              <w:top w:val="single" w:sz="4" w:space="0" w:color="auto"/>
              <w:left w:val="single" w:sz="4" w:space="0" w:color="auto"/>
              <w:bottom w:val="single" w:sz="4" w:space="0" w:color="auto"/>
              <w:right w:val="single" w:sz="4" w:space="0" w:color="auto"/>
            </w:tcBorders>
          </w:tcPr>
          <w:p w14:paraId="2DB07782" w14:textId="77777777" w:rsidR="005415FC" w:rsidRPr="007D32A8" w:rsidRDefault="005415FC" w:rsidP="005415FC">
            <w:pPr>
              <w:jc w:val="center"/>
              <w:rPr>
                <w:rFonts w:eastAsia="Calibri"/>
                <w:lang w:eastAsia="en-US"/>
              </w:rPr>
            </w:pPr>
            <w:r w:rsidRPr="007D32A8">
              <w:rPr>
                <w:rFonts w:eastAsia="Calibri"/>
                <w:lang w:eastAsia="en-US"/>
              </w:rPr>
              <w:t>30</w:t>
            </w:r>
          </w:p>
        </w:tc>
        <w:tc>
          <w:tcPr>
            <w:tcW w:w="1701" w:type="dxa"/>
            <w:tcBorders>
              <w:top w:val="single" w:sz="4" w:space="0" w:color="auto"/>
              <w:left w:val="single" w:sz="4" w:space="0" w:color="auto"/>
              <w:bottom w:val="single" w:sz="4" w:space="0" w:color="auto"/>
              <w:right w:val="single" w:sz="4" w:space="0" w:color="auto"/>
            </w:tcBorders>
          </w:tcPr>
          <w:p w14:paraId="65E58905" w14:textId="77777777" w:rsidR="005415FC" w:rsidRPr="007D32A8" w:rsidRDefault="005415FC" w:rsidP="005415FC">
            <w:pPr>
              <w:jc w:val="center"/>
              <w:rPr>
                <w:rFonts w:eastAsia="Calibri"/>
                <w:lang w:eastAsia="en-US"/>
              </w:rPr>
            </w:pPr>
            <w:r w:rsidRPr="007D32A8">
              <w:rPr>
                <w:rFonts w:eastAsia="Calibri"/>
                <w:lang w:eastAsia="en-US"/>
              </w:rPr>
              <w:t>3</w:t>
            </w:r>
          </w:p>
        </w:tc>
      </w:tr>
      <w:tr w:rsidR="005415FC" w:rsidRPr="007D32A8" w14:paraId="1C97A100" w14:textId="77777777" w:rsidTr="002317F0">
        <w:tc>
          <w:tcPr>
            <w:tcW w:w="567" w:type="dxa"/>
            <w:tcBorders>
              <w:top w:val="single" w:sz="4" w:space="0" w:color="auto"/>
              <w:left w:val="single" w:sz="4" w:space="0" w:color="auto"/>
              <w:bottom w:val="single" w:sz="4" w:space="0" w:color="auto"/>
              <w:right w:val="single" w:sz="4" w:space="0" w:color="auto"/>
            </w:tcBorders>
            <w:hideMark/>
          </w:tcPr>
          <w:p w14:paraId="26435580" w14:textId="77777777" w:rsidR="005415FC" w:rsidRPr="007D32A8" w:rsidRDefault="005415FC" w:rsidP="005415FC">
            <w:pPr>
              <w:jc w:val="both"/>
              <w:rPr>
                <w:rFonts w:eastAsia="Calibri"/>
                <w:lang w:eastAsia="en-US"/>
              </w:rPr>
            </w:pPr>
            <w:r w:rsidRPr="007D32A8">
              <w:rPr>
                <w:rFonts w:eastAsia="Calibri"/>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14:paraId="0033E0E0" w14:textId="77777777" w:rsidR="005415FC" w:rsidRPr="007D32A8" w:rsidRDefault="005415FC" w:rsidP="005415FC">
            <w:pPr>
              <w:jc w:val="both"/>
              <w:rPr>
                <w:rFonts w:eastAsia="Calibri"/>
                <w:lang w:eastAsia="en-US"/>
              </w:rPr>
            </w:pPr>
            <w:r w:rsidRPr="007D32A8">
              <w:rPr>
                <w:rFonts w:eastAsia="Calibri"/>
                <w:lang w:eastAsia="en-US"/>
              </w:rPr>
              <w:t>Сентябрьский</w:t>
            </w:r>
          </w:p>
        </w:tc>
        <w:tc>
          <w:tcPr>
            <w:tcW w:w="1701" w:type="dxa"/>
            <w:tcBorders>
              <w:top w:val="single" w:sz="4" w:space="0" w:color="auto"/>
              <w:left w:val="single" w:sz="4" w:space="0" w:color="auto"/>
              <w:bottom w:val="single" w:sz="4" w:space="0" w:color="auto"/>
              <w:right w:val="single" w:sz="4" w:space="0" w:color="auto"/>
            </w:tcBorders>
            <w:hideMark/>
          </w:tcPr>
          <w:p w14:paraId="6146AEE4" w14:textId="77777777" w:rsidR="005415FC" w:rsidRPr="007D32A8" w:rsidRDefault="005415FC" w:rsidP="005415FC">
            <w:pPr>
              <w:jc w:val="center"/>
              <w:rPr>
                <w:rFonts w:eastAsia="Calibri"/>
                <w:lang w:eastAsia="en-US"/>
              </w:rPr>
            </w:pPr>
            <w:r w:rsidRPr="007D32A8">
              <w:rPr>
                <w:rFonts w:eastAsia="Calibri"/>
                <w:lang w:eastAsia="en-US"/>
              </w:rPr>
              <w:t>8</w:t>
            </w:r>
          </w:p>
        </w:tc>
        <w:tc>
          <w:tcPr>
            <w:tcW w:w="1701" w:type="dxa"/>
            <w:tcBorders>
              <w:top w:val="single" w:sz="4" w:space="0" w:color="auto"/>
              <w:left w:val="single" w:sz="4" w:space="0" w:color="auto"/>
              <w:bottom w:val="single" w:sz="4" w:space="0" w:color="auto"/>
              <w:right w:val="single" w:sz="4" w:space="0" w:color="auto"/>
            </w:tcBorders>
          </w:tcPr>
          <w:p w14:paraId="6FB03F89" w14:textId="77777777" w:rsidR="005415FC" w:rsidRPr="007D32A8" w:rsidRDefault="005415FC" w:rsidP="005415FC">
            <w:pPr>
              <w:jc w:val="center"/>
              <w:rPr>
                <w:rFonts w:eastAsia="Calibri"/>
                <w:lang w:eastAsia="en-US"/>
              </w:rPr>
            </w:pPr>
            <w:r w:rsidRPr="007D32A8">
              <w:rPr>
                <w:rFonts w:eastAsia="Calibri"/>
                <w:lang w:eastAsia="en-US"/>
              </w:rPr>
              <w:t>6</w:t>
            </w:r>
          </w:p>
        </w:tc>
        <w:tc>
          <w:tcPr>
            <w:tcW w:w="1701" w:type="dxa"/>
            <w:tcBorders>
              <w:top w:val="single" w:sz="4" w:space="0" w:color="auto"/>
              <w:left w:val="single" w:sz="4" w:space="0" w:color="auto"/>
              <w:bottom w:val="single" w:sz="4" w:space="0" w:color="auto"/>
              <w:right w:val="single" w:sz="4" w:space="0" w:color="auto"/>
            </w:tcBorders>
          </w:tcPr>
          <w:p w14:paraId="578269C6" w14:textId="77777777" w:rsidR="005415FC" w:rsidRPr="007D32A8" w:rsidRDefault="005415FC" w:rsidP="005415FC">
            <w:pPr>
              <w:jc w:val="center"/>
              <w:rPr>
                <w:rFonts w:eastAsia="Calibri"/>
                <w:lang w:eastAsia="en-US"/>
              </w:rPr>
            </w:pPr>
            <w:r w:rsidRPr="007D32A8">
              <w:rPr>
                <w:rFonts w:eastAsia="Calibri"/>
                <w:lang w:eastAsia="en-US"/>
              </w:rPr>
              <w:t>10</w:t>
            </w:r>
          </w:p>
        </w:tc>
        <w:tc>
          <w:tcPr>
            <w:tcW w:w="1701" w:type="dxa"/>
            <w:tcBorders>
              <w:top w:val="single" w:sz="4" w:space="0" w:color="auto"/>
              <w:left w:val="single" w:sz="4" w:space="0" w:color="auto"/>
              <w:bottom w:val="single" w:sz="4" w:space="0" w:color="auto"/>
              <w:right w:val="single" w:sz="4" w:space="0" w:color="auto"/>
            </w:tcBorders>
          </w:tcPr>
          <w:p w14:paraId="4120A646" w14:textId="77777777" w:rsidR="005415FC" w:rsidRPr="007D32A8" w:rsidRDefault="005415FC" w:rsidP="005415FC">
            <w:pPr>
              <w:jc w:val="center"/>
              <w:rPr>
                <w:rFonts w:eastAsia="Calibri"/>
                <w:lang w:eastAsia="en-US"/>
              </w:rPr>
            </w:pPr>
            <w:r w:rsidRPr="007D32A8">
              <w:rPr>
                <w:rFonts w:eastAsia="Calibri"/>
                <w:lang w:eastAsia="en-US"/>
              </w:rPr>
              <w:t>4</w:t>
            </w:r>
          </w:p>
        </w:tc>
      </w:tr>
      <w:tr w:rsidR="005415FC" w:rsidRPr="007D32A8" w14:paraId="4FA48B80" w14:textId="77777777" w:rsidTr="002317F0">
        <w:tc>
          <w:tcPr>
            <w:tcW w:w="567" w:type="dxa"/>
            <w:tcBorders>
              <w:top w:val="single" w:sz="4" w:space="0" w:color="auto"/>
              <w:left w:val="single" w:sz="4" w:space="0" w:color="auto"/>
              <w:bottom w:val="single" w:sz="4" w:space="0" w:color="auto"/>
              <w:right w:val="single" w:sz="4" w:space="0" w:color="auto"/>
            </w:tcBorders>
            <w:hideMark/>
          </w:tcPr>
          <w:p w14:paraId="0008411D" w14:textId="77777777" w:rsidR="005415FC" w:rsidRPr="007D32A8" w:rsidRDefault="005415FC" w:rsidP="005415FC">
            <w:pPr>
              <w:jc w:val="both"/>
              <w:rPr>
                <w:rFonts w:eastAsia="Calibri"/>
                <w:lang w:eastAsia="en-US"/>
              </w:rPr>
            </w:pPr>
            <w:r w:rsidRPr="007D32A8">
              <w:rPr>
                <w:rFonts w:eastAsia="Calibri"/>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14:paraId="57B6AD48" w14:textId="77777777" w:rsidR="005415FC" w:rsidRPr="007D32A8" w:rsidRDefault="005415FC" w:rsidP="005415FC">
            <w:pPr>
              <w:jc w:val="both"/>
              <w:rPr>
                <w:rFonts w:eastAsia="Calibri"/>
                <w:lang w:eastAsia="en-US"/>
              </w:rPr>
            </w:pPr>
            <w:r w:rsidRPr="007D32A8">
              <w:rPr>
                <w:rFonts w:eastAsia="Calibri"/>
                <w:lang w:eastAsia="en-US"/>
              </w:rPr>
              <w:t>Лемпино</w:t>
            </w:r>
          </w:p>
        </w:tc>
        <w:tc>
          <w:tcPr>
            <w:tcW w:w="1701" w:type="dxa"/>
            <w:tcBorders>
              <w:top w:val="single" w:sz="4" w:space="0" w:color="auto"/>
              <w:left w:val="single" w:sz="4" w:space="0" w:color="auto"/>
              <w:bottom w:val="single" w:sz="4" w:space="0" w:color="auto"/>
              <w:right w:val="single" w:sz="4" w:space="0" w:color="auto"/>
            </w:tcBorders>
            <w:hideMark/>
          </w:tcPr>
          <w:p w14:paraId="16228265" w14:textId="77777777" w:rsidR="005415FC" w:rsidRPr="007D32A8" w:rsidRDefault="005415FC" w:rsidP="005415FC">
            <w:pPr>
              <w:jc w:val="center"/>
              <w:rPr>
                <w:rFonts w:eastAsia="Calibri"/>
                <w:lang w:eastAsia="en-US"/>
              </w:rPr>
            </w:pPr>
            <w:r w:rsidRPr="007D32A8">
              <w:rPr>
                <w:rFonts w:eastAsia="Calibri"/>
                <w:lang w:eastAsia="en-US"/>
              </w:rPr>
              <w:t>6</w:t>
            </w:r>
          </w:p>
        </w:tc>
        <w:tc>
          <w:tcPr>
            <w:tcW w:w="1701" w:type="dxa"/>
            <w:tcBorders>
              <w:top w:val="single" w:sz="4" w:space="0" w:color="auto"/>
              <w:left w:val="single" w:sz="4" w:space="0" w:color="auto"/>
              <w:bottom w:val="single" w:sz="4" w:space="0" w:color="auto"/>
              <w:right w:val="single" w:sz="4" w:space="0" w:color="auto"/>
            </w:tcBorders>
          </w:tcPr>
          <w:p w14:paraId="44F118A2" w14:textId="77777777" w:rsidR="005415FC" w:rsidRPr="007D32A8" w:rsidRDefault="005415FC" w:rsidP="005415FC">
            <w:pPr>
              <w:jc w:val="center"/>
              <w:rPr>
                <w:rFonts w:eastAsia="Calibri"/>
                <w:lang w:eastAsia="en-US"/>
              </w:rPr>
            </w:pPr>
            <w:r w:rsidRPr="007D32A8">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Pr>
          <w:p w14:paraId="704AE4AD" w14:textId="77777777" w:rsidR="005415FC" w:rsidRPr="007D32A8" w:rsidRDefault="005415FC" w:rsidP="005415FC">
            <w:pPr>
              <w:jc w:val="center"/>
              <w:rPr>
                <w:rFonts w:eastAsia="Calibri"/>
                <w:lang w:eastAsia="en-US"/>
              </w:rPr>
            </w:pPr>
            <w:r w:rsidRPr="007D32A8">
              <w:rPr>
                <w:rFonts w:eastAsia="Calibri"/>
                <w:lang w:eastAsia="en-US"/>
              </w:rPr>
              <w:t>4</w:t>
            </w:r>
          </w:p>
        </w:tc>
        <w:tc>
          <w:tcPr>
            <w:tcW w:w="1701" w:type="dxa"/>
            <w:tcBorders>
              <w:top w:val="single" w:sz="4" w:space="0" w:color="auto"/>
              <w:left w:val="single" w:sz="4" w:space="0" w:color="auto"/>
              <w:bottom w:val="single" w:sz="4" w:space="0" w:color="auto"/>
              <w:right w:val="single" w:sz="4" w:space="0" w:color="auto"/>
            </w:tcBorders>
          </w:tcPr>
          <w:p w14:paraId="0433BB49" w14:textId="77777777" w:rsidR="005415FC" w:rsidRPr="007D32A8" w:rsidRDefault="005415FC" w:rsidP="005415FC">
            <w:pPr>
              <w:jc w:val="center"/>
              <w:rPr>
                <w:rFonts w:eastAsia="Calibri"/>
                <w:lang w:eastAsia="en-US"/>
              </w:rPr>
            </w:pPr>
            <w:r w:rsidRPr="007D32A8">
              <w:rPr>
                <w:rFonts w:eastAsia="Calibri"/>
                <w:lang w:eastAsia="en-US"/>
              </w:rPr>
              <w:t>3</w:t>
            </w:r>
          </w:p>
        </w:tc>
      </w:tr>
      <w:tr w:rsidR="005415FC" w:rsidRPr="007D32A8" w14:paraId="3A1A8896" w14:textId="77777777" w:rsidTr="002317F0">
        <w:tc>
          <w:tcPr>
            <w:tcW w:w="567" w:type="dxa"/>
            <w:tcBorders>
              <w:top w:val="single" w:sz="4" w:space="0" w:color="auto"/>
              <w:left w:val="single" w:sz="4" w:space="0" w:color="auto"/>
              <w:bottom w:val="single" w:sz="4" w:space="0" w:color="auto"/>
              <w:right w:val="single" w:sz="4" w:space="0" w:color="auto"/>
            </w:tcBorders>
            <w:hideMark/>
          </w:tcPr>
          <w:p w14:paraId="76889F3D" w14:textId="77777777" w:rsidR="005415FC" w:rsidRPr="007D32A8" w:rsidRDefault="005415FC" w:rsidP="005415FC">
            <w:pPr>
              <w:jc w:val="both"/>
              <w:rPr>
                <w:rFonts w:eastAsia="Calibri"/>
                <w:lang w:eastAsia="en-US"/>
              </w:rPr>
            </w:pPr>
            <w:r w:rsidRPr="007D32A8">
              <w:rPr>
                <w:rFonts w:eastAsia="Calibri"/>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14:paraId="7251DD05" w14:textId="77777777" w:rsidR="005415FC" w:rsidRPr="007D32A8" w:rsidRDefault="005415FC" w:rsidP="005415FC">
            <w:pPr>
              <w:jc w:val="both"/>
              <w:rPr>
                <w:rFonts w:eastAsia="Calibri"/>
                <w:lang w:eastAsia="en-US"/>
              </w:rPr>
            </w:pPr>
            <w:r w:rsidRPr="007D32A8">
              <w:rPr>
                <w:rFonts w:eastAsia="Calibri"/>
                <w:lang w:eastAsia="en-US"/>
              </w:rPr>
              <w:t>Каркатеевы</w:t>
            </w:r>
          </w:p>
        </w:tc>
        <w:tc>
          <w:tcPr>
            <w:tcW w:w="1701" w:type="dxa"/>
            <w:tcBorders>
              <w:top w:val="single" w:sz="4" w:space="0" w:color="auto"/>
              <w:left w:val="single" w:sz="4" w:space="0" w:color="auto"/>
              <w:bottom w:val="single" w:sz="4" w:space="0" w:color="auto"/>
              <w:right w:val="single" w:sz="4" w:space="0" w:color="auto"/>
            </w:tcBorders>
            <w:hideMark/>
          </w:tcPr>
          <w:p w14:paraId="4998FE61" w14:textId="77777777" w:rsidR="005415FC" w:rsidRPr="007D32A8" w:rsidRDefault="005415FC" w:rsidP="005415FC">
            <w:pPr>
              <w:jc w:val="center"/>
              <w:rPr>
                <w:rFonts w:eastAsia="Calibri"/>
                <w:lang w:eastAsia="en-US"/>
              </w:rPr>
            </w:pPr>
            <w:r w:rsidRPr="007D32A8">
              <w:rPr>
                <w:rFonts w:eastAsia="Calibri"/>
                <w:lang w:eastAsia="en-US"/>
              </w:rPr>
              <w:t>8</w:t>
            </w:r>
          </w:p>
        </w:tc>
        <w:tc>
          <w:tcPr>
            <w:tcW w:w="1701" w:type="dxa"/>
            <w:tcBorders>
              <w:top w:val="single" w:sz="4" w:space="0" w:color="auto"/>
              <w:left w:val="single" w:sz="4" w:space="0" w:color="auto"/>
              <w:bottom w:val="single" w:sz="4" w:space="0" w:color="auto"/>
              <w:right w:val="single" w:sz="4" w:space="0" w:color="auto"/>
            </w:tcBorders>
          </w:tcPr>
          <w:p w14:paraId="0D63A8EE" w14:textId="77777777" w:rsidR="005415FC" w:rsidRPr="007D32A8" w:rsidRDefault="005415FC" w:rsidP="005415FC">
            <w:pPr>
              <w:jc w:val="center"/>
              <w:rPr>
                <w:rFonts w:eastAsia="Calibri"/>
                <w:lang w:eastAsia="en-US"/>
              </w:rPr>
            </w:pPr>
            <w:r w:rsidRPr="007D32A8">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Pr>
          <w:p w14:paraId="43547632" w14:textId="77777777" w:rsidR="005415FC" w:rsidRPr="007D32A8" w:rsidRDefault="005415FC" w:rsidP="005415FC">
            <w:pPr>
              <w:jc w:val="center"/>
              <w:rPr>
                <w:rFonts w:eastAsia="Calibri"/>
                <w:lang w:eastAsia="en-US"/>
              </w:rPr>
            </w:pPr>
            <w:r w:rsidRPr="007D32A8">
              <w:rPr>
                <w:rFonts w:eastAsia="Calibri"/>
                <w:lang w:eastAsia="en-US"/>
              </w:rPr>
              <w:t>8</w:t>
            </w:r>
          </w:p>
        </w:tc>
        <w:tc>
          <w:tcPr>
            <w:tcW w:w="1701" w:type="dxa"/>
            <w:tcBorders>
              <w:top w:val="single" w:sz="4" w:space="0" w:color="auto"/>
              <w:left w:val="single" w:sz="4" w:space="0" w:color="auto"/>
              <w:bottom w:val="single" w:sz="4" w:space="0" w:color="auto"/>
              <w:right w:val="single" w:sz="4" w:space="0" w:color="auto"/>
            </w:tcBorders>
          </w:tcPr>
          <w:p w14:paraId="1A473DCC" w14:textId="77777777" w:rsidR="005415FC" w:rsidRPr="007D32A8" w:rsidRDefault="005415FC" w:rsidP="005415FC">
            <w:pPr>
              <w:jc w:val="center"/>
              <w:rPr>
                <w:rFonts w:eastAsia="Calibri"/>
                <w:lang w:eastAsia="en-US"/>
              </w:rPr>
            </w:pPr>
            <w:r w:rsidRPr="007D32A8">
              <w:rPr>
                <w:rFonts w:eastAsia="Calibri"/>
                <w:lang w:eastAsia="en-US"/>
              </w:rPr>
              <w:t>-</w:t>
            </w:r>
          </w:p>
        </w:tc>
      </w:tr>
    </w:tbl>
    <w:p w14:paraId="26F6B54A" w14:textId="77777777" w:rsidR="00E94027" w:rsidRPr="007D32A8" w:rsidRDefault="00E94027" w:rsidP="005415FC">
      <w:pPr>
        <w:ind w:firstLine="709"/>
        <w:jc w:val="both"/>
        <w:rPr>
          <w:rFonts w:eastAsia="Calibri"/>
          <w:sz w:val="26"/>
          <w:szCs w:val="26"/>
          <w:lang w:eastAsia="en-US"/>
        </w:rPr>
      </w:pPr>
    </w:p>
    <w:p w14:paraId="6195A6B5" w14:textId="77777777" w:rsidR="005415FC" w:rsidRPr="007D32A8" w:rsidRDefault="005415FC" w:rsidP="005415FC">
      <w:pPr>
        <w:ind w:firstLine="709"/>
        <w:jc w:val="both"/>
        <w:rPr>
          <w:rFonts w:eastAsia="Calibri"/>
          <w:sz w:val="26"/>
          <w:szCs w:val="26"/>
          <w:lang w:eastAsia="en-US"/>
        </w:rPr>
      </w:pPr>
      <w:r w:rsidRPr="007D32A8">
        <w:rPr>
          <w:rFonts w:eastAsia="Calibri"/>
          <w:sz w:val="26"/>
          <w:szCs w:val="26"/>
          <w:lang w:eastAsia="en-US"/>
        </w:rPr>
        <w:t>В 2019 году было проведено 25 (2018</w:t>
      </w:r>
      <w:r w:rsidR="00F743C3" w:rsidRPr="007D32A8">
        <w:rPr>
          <w:rFonts w:eastAsia="Calibri"/>
          <w:sz w:val="26"/>
          <w:szCs w:val="26"/>
          <w:lang w:eastAsia="en-US"/>
        </w:rPr>
        <w:t xml:space="preserve"> </w:t>
      </w:r>
      <w:r w:rsidRPr="007D32A8">
        <w:rPr>
          <w:rFonts w:eastAsia="Calibri"/>
          <w:sz w:val="26"/>
          <w:szCs w:val="26"/>
          <w:lang w:eastAsia="en-US"/>
        </w:rPr>
        <w:t>г. – 23) заседаний административной комиссии.</w:t>
      </w:r>
    </w:p>
    <w:p w14:paraId="45294AE4" w14:textId="77777777" w:rsidR="005415FC" w:rsidRPr="007D32A8" w:rsidRDefault="005415FC" w:rsidP="005415FC">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lastRenderedPageBreak/>
        <w:t xml:space="preserve">По всем поступившим в 2019 году материалам были приняты решения, </w:t>
      </w:r>
      <w:r w:rsidR="00F743C3" w:rsidRPr="007D32A8">
        <w:rPr>
          <w:rFonts w:eastAsia="Calibri"/>
          <w:sz w:val="26"/>
          <w:szCs w:val="26"/>
          <w:lang w:eastAsia="en-US"/>
        </w:rPr>
        <w:br/>
      </w:r>
      <w:r w:rsidRPr="007D32A8">
        <w:rPr>
          <w:rFonts w:eastAsia="Calibri"/>
          <w:sz w:val="26"/>
          <w:szCs w:val="26"/>
          <w:lang w:eastAsia="en-US"/>
        </w:rPr>
        <w:t>в т.ч. было вынесено постановлений о наложении штрафа – 225 (2018</w:t>
      </w:r>
      <w:r w:rsidR="00F743C3" w:rsidRPr="007D32A8">
        <w:rPr>
          <w:rFonts w:eastAsia="Calibri"/>
          <w:sz w:val="26"/>
          <w:szCs w:val="26"/>
          <w:lang w:eastAsia="en-US"/>
        </w:rPr>
        <w:t xml:space="preserve"> </w:t>
      </w:r>
      <w:r w:rsidRPr="007D32A8">
        <w:rPr>
          <w:rFonts w:eastAsia="Calibri"/>
          <w:sz w:val="26"/>
          <w:szCs w:val="26"/>
          <w:lang w:eastAsia="en-US"/>
        </w:rPr>
        <w:t xml:space="preserve">г. </w:t>
      </w:r>
      <w:r w:rsidR="00F743C3" w:rsidRPr="007D32A8">
        <w:rPr>
          <w:rFonts w:eastAsia="Calibri"/>
          <w:sz w:val="26"/>
          <w:szCs w:val="26"/>
          <w:lang w:eastAsia="en-US"/>
        </w:rPr>
        <w:t>–</w:t>
      </w:r>
      <w:r w:rsidRPr="007D32A8">
        <w:rPr>
          <w:rFonts w:eastAsia="Calibri"/>
          <w:sz w:val="26"/>
          <w:szCs w:val="26"/>
          <w:lang w:eastAsia="en-US"/>
        </w:rPr>
        <w:t xml:space="preserve"> 220), предупреждений – 52 (2018</w:t>
      </w:r>
      <w:r w:rsidR="00F743C3" w:rsidRPr="007D32A8">
        <w:rPr>
          <w:rFonts w:eastAsia="Calibri"/>
          <w:sz w:val="26"/>
          <w:szCs w:val="26"/>
          <w:lang w:eastAsia="en-US"/>
        </w:rPr>
        <w:t xml:space="preserve"> </w:t>
      </w:r>
      <w:r w:rsidRPr="007D32A8">
        <w:rPr>
          <w:rFonts w:eastAsia="Calibri"/>
          <w:sz w:val="26"/>
          <w:szCs w:val="26"/>
          <w:lang w:eastAsia="en-US"/>
        </w:rPr>
        <w:t>г. – 30).</w:t>
      </w:r>
    </w:p>
    <w:p w14:paraId="5C2ADE33" w14:textId="77777777" w:rsidR="005415FC" w:rsidRPr="007D32A8" w:rsidRDefault="005415FC" w:rsidP="005415FC">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 xml:space="preserve">В целом протоколы, поступившие на рассмотрение в комиссию, соответствовали требованиям КоАП РФ. Возвращенных и переданных </w:t>
      </w:r>
      <w:r w:rsidR="00F743C3" w:rsidRPr="007D32A8">
        <w:rPr>
          <w:rFonts w:eastAsia="Calibri"/>
          <w:sz w:val="26"/>
          <w:szCs w:val="26"/>
          <w:lang w:eastAsia="en-US"/>
        </w:rPr>
        <w:br/>
      </w:r>
      <w:r w:rsidRPr="007D32A8">
        <w:rPr>
          <w:rFonts w:eastAsia="Calibri"/>
          <w:sz w:val="26"/>
          <w:szCs w:val="26"/>
          <w:lang w:eastAsia="en-US"/>
        </w:rPr>
        <w:t xml:space="preserve">по подведомственности (территориальности) материалов об административных правонарушениях в течение года не было, прекращенных материалов </w:t>
      </w:r>
      <w:r w:rsidR="00F743C3" w:rsidRPr="007D32A8">
        <w:rPr>
          <w:rFonts w:eastAsia="Calibri"/>
          <w:sz w:val="26"/>
          <w:szCs w:val="26"/>
          <w:lang w:eastAsia="en-US"/>
        </w:rPr>
        <w:t>–</w:t>
      </w:r>
      <w:r w:rsidRPr="007D32A8">
        <w:rPr>
          <w:rFonts w:eastAsia="Calibri"/>
          <w:sz w:val="26"/>
          <w:szCs w:val="26"/>
          <w:lang w:eastAsia="en-US"/>
        </w:rPr>
        <w:t xml:space="preserve"> 0 (2018</w:t>
      </w:r>
      <w:r w:rsidR="00F743C3" w:rsidRPr="007D32A8">
        <w:rPr>
          <w:rFonts w:eastAsia="Calibri"/>
          <w:sz w:val="26"/>
          <w:szCs w:val="26"/>
          <w:lang w:eastAsia="en-US"/>
        </w:rPr>
        <w:t xml:space="preserve"> </w:t>
      </w:r>
      <w:r w:rsidRPr="007D32A8">
        <w:rPr>
          <w:rFonts w:eastAsia="Calibri"/>
          <w:sz w:val="26"/>
          <w:szCs w:val="26"/>
          <w:lang w:eastAsia="en-US"/>
        </w:rPr>
        <w:t xml:space="preserve">г. </w:t>
      </w:r>
      <w:r w:rsidR="00F743C3" w:rsidRPr="007D32A8">
        <w:rPr>
          <w:rFonts w:eastAsia="Calibri"/>
          <w:sz w:val="26"/>
          <w:szCs w:val="26"/>
          <w:lang w:eastAsia="en-US"/>
        </w:rPr>
        <w:t>–</w:t>
      </w:r>
      <w:r w:rsidRPr="007D32A8">
        <w:rPr>
          <w:rFonts w:eastAsia="Calibri"/>
          <w:sz w:val="26"/>
          <w:szCs w:val="26"/>
          <w:lang w:eastAsia="en-US"/>
        </w:rPr>
        <w:t xml:space="preserve"> 1). </w:t>
      </w:r>
    </w:p>
    <w:p w14:paraId="739B2E67" w14:textId="77777777" w:rsidR="005415FC" w:rsidRPr="007D32A8" w:rsidRDefault="005415FC" w:rsidP="005415FC">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t xml:space="preserve">В 2019 году постановления комиссии гражданами не обжаловались, </w:t>
      </w:r>
      <w:r w:rsidR="00F743C3" w:rsidRPr="007D32A8">
        <w:rPr>
          <w:rFonts w:eastAsia="Calibri"/>
          <w:sz w:val="26"/>
          <w:szCs w:val="26"/>
          <w:lang w:eastAsia="en-US"/>
        </w:rPr>
        <w:br/>
      </w:r>
      <w:r w:rsidRPr="007D32A8">
        <w:rPr>
          <w:rFonts w:eastAsia="Calibri"/>
          <w:sz w:val="26"/>
          <w:szCs w:val="26"/>
          <w:lang w:eastAsia="en-US"/>
        </w:rPr>
        <w:t>по постановлениям протесты и представления прокурором не вносились.</w:t>
      </w:r>
    </w:p>
    <w:p w14:paraId="23502A7E" w14:textId="77777777" w:rsidR="00E94027" w:rsidRPr="007D32A8" w:rsidRDefault="00E94027" w:rsidP="00E94027">
      <w:pPr>
        <w:tabs>
          <w:tab w:val="left" w:pos="3450"/>
          <w:tab w:val="left" w:pos="7920"/>
          <w:tab w:val="right" w:pos="9638"/>
        </w:tabs>
        <w:jc w:val="right"/>
      </w:pPr>
      <w:r w:rsidRPr="007D32A8">
        <w:tab/>
      </w:r>
      <w:r w:rsidRPr="007D32A8">
        <w:tab/>
      </w:r>
    </w:p>
    <w:p w14:paraId="557AEE07" w14:textId="1486F585" w:rsidR="00E94027" w:rsidRPr="007D32A8" w:rsidRDefault="00E94027" w:rsidP="00E94027">
      <w:pPr>
        <w:tabs>
          <w:tab w:val="left" w:pos="3450"/>
          <w:tab w:val="left" w:pos="7920"/>
          <w:tab w:val="right" w:pos="9638"/>
        </w:tabs>
        <w:jc w:val="right"/>
      </w:pPr>
      <w:r w:rsidRPr="007D32A8">
        <w:t>Таблица 3</w:t>
      </w:r>
      <w:r w:rsidR="00EF2881" w:rsidRPr="007D32A8">
        <w:t>8</w:t>
      </w:r>
    </w:p>
    <w:p w14:paraId="680A5C9B" w14:textId="77777777" w:rsidR="00DE14A3" w:rsidRPr="007D32A8" w:rsidRDefault="005415FC" w:rsidP="005415FC">
      <w:pPr>
        <w:autoSpaceDE w:val="0"/>
        <w:autoSpaceDN w:val="0"/>
        <w:adjustRightInd w:val="0"/>
        <w:jc w:val="center"/>
        <w:rPr>
          <w:rFonts w:eastAsia="Calibri"/>
          <w:lang w:eastAsia="en-US"/>
        </w:rPr>
      </w:pPr>
      <w:r w:rsidRPr="007D32A8">
        <w:rPr>
          <w:rFonts w:eastAsia="Calibri"/>
          <w:lang w:eastAsia="en-US"/>
        </w:rPr>
        <w:t xml:space="preserve">Исполнение постановлений </w:t>
      </w:r>
    </w:p>
    <w:p w14:paraId="708F8CE2" w14:textId="77777777" w:rsidR="005415FC" w:rsidRPr="007D32A8" w:rsidRDefault="005415FC" w:rsidP="005415FC">
      <w:pPr>
        <w:autoSpaceDE w:val="0"/>
        <w:autoSpaceDN w:val="0"/>
        <w:adjustRightInd w:val="0"/>
        <w:jc w:val="center"/>
        <w:rPr>
          <w:rFonts w:eastAsia="Calibri"/>
          <w:lang w:eastAsia="en-US"/>
        </w:rPr>
      </w:pPr>
      <w:r w:rsidRPr="007D32A8">
        <w:rPr>
          <w:rFonts w:eastAsia="Calibri"/>
          <w:lang w:eastAsia="en-US"/>
        </w:rPr>
        <w:t>о наложении административного</w:t>
      </w:r>
      <w:r w:rsidR="00DE14A3" w:rsidRPr="007D32A8">
        <w:rPr>
          <w:rFonts w:eastAsia="Calibri"/>
          <w:lang w:eastAsia="en-US"/>
        </w:rPr>
        <w:t xml:space="preserve"> </w:t>
      </w:r>
      <w:r w:rsidRPr="007D32A8">
        <w:rPr>
          <w:rFonts w:eastAsia="Calibri"/>
          <w:lang w:eastAsia="en-US"/>
        </w:rPr>
        <w:t>наказания в виде</w:t>
      </w:r>
      <w:r w:rsidR="00E94027" w:rsidRPr="007D32A8">
        <w:rPr>
          <w:rFonts w:eastAsia="Calibri"/>
          <w:lang w:eastAsia="en-US"/>
        </w:rPr>
        <w:t xml:space="preserve"> штрафа</w:t>
      </w:r>
    </w:p>
    <w:p w14:paraId="4E1CAD7E" w14:textId="77777777" w:rsidR="00E94027" w:rsidRPr="007D32A8" w:rsidRDefault="00E94027" w:rsidP="005415FC">
      <w:pPr>
        <w:autoSpaceDE w:val="0"/>
        <w:autoSpaceDN w:val="0"/>
        <w:adjustRightInd w:val="0"/>
        <w:jc w:val="center"/>
        <w:rPr>
          <w:rFonts w:eastAsia="Calibri"/>
          <w:i/>
          <w:sz w:val="26"/>
          <w:szCs w:val="26"/>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783"/>
        <w:gridCol w:w="1653"/>
        <w:gridCol w:w="1674"/>
        <w:gridCol w:w="1695"/>
        <w:gridCol w:w="1701"/>
      </w:tblGrid>
      <w:tr w:rsidR="005415FC" w:rsidRPr="007D32A8" w14:paraId="1C64ACA1" w14:textId="77777777" w:rsidTr="00EC1EB6">
        <w:trPr>
          <w:trHeight w:val="531"/>
        </w:trPr>
        <w:tc>
          <w:tcPr>
            <w:tcW w:w="1275" w:type="dxa"/>
            <w:tcBorders>
              <w:top w:val="single" w:sz="4" w:space="0" w:color="auto"/>
              <w:left w:val="single" w:sz="4" w:space="0" w:color="auto"/>
              <w:bottom w:val="single" w:sz="4" w:space="0" w:color="auto"/>
              <w:right w:val="single" w:sz="4" w:space="0" w:color="auto"/>
            </w:tcBorders>
            <w:hideMark/>
          </w:tcPr>
          <w:p w14:paraId="3D388A1F" w14:textId="77777777" w:rsidR="005415FC" w:rsidRPr="007D32A8" w:rsidRDefault="005415FC" w:rsidP="005415FC">
            <w:pPr>
              <w:jc w:val="both"/>
              <w:rPr>
                <w:rFonts w:eastAsia="Calibri"/>
                <w:b/>
                <w:lang w:eastAsia="en-US"/>
              </w:rPr>
            </w:pPr>
            <w:r w:rsidRPr="007D32A8">
              <w:rPr>
                <w:rFonts w:eastAsia="Calibri"/>
                <w:b/>
                <w:lang w:eastAsia="en-US"/>
              </w:rPr>
              <w:t xml:space="preserve">        </w:t>
            </w:r>
          </w:p>
        </w:tc>
        <w:tc>
          <w:tcPr>
            <w:tcW w:w="1783" w:type="dxa"/>
            <w:tcBorders>
              <w:top w:val="single" w:sz="4" w:space="0" w:color="auto"/>
              <w:left w:val="single" w:sz="4" w:space="0" w:color="auto"/>
              <w:bottom w:val="single" w:sz="4" w:space="0" w:color="auto"/>
              <w:right w:val="single" w:sz="4" w:space="0" w:color="auto"/>
            </w:tcBorders>
            <w:hideMark/>
          </w:tcPr>
          <w:p w14:paraId="3D17AED0"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2015 г.</w:t>
            </w:r>
          </w:p>
          <w:p w14:paraId="509A3C73"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(кол-во/сумма)</w:t>
            </w:r>
          </w:p>
        </w:tc>
        <w:tc>
          <w:tcPr>
            <w:tcW w:w="1653" w:type="dxa"/>
            <w:tcBorders>
              <w:top w:val="single" w:sz="4" w:space="0" w:color="auto"/>
              <w:left w:val="single" w:sz="4" w:space="0" w:color="auto"/>
              <w:bottom w:val="single" w:sz="4" w:space="0" w:color="auto"/>
              <w:right w:val="single" w:sz="4" w:space="0" w:color="auto"/>
            </w:tcBorders>
            <w:hideMark/>
          </w:tcPr>
          <w:p w14:paraId="480DEE47"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2016 г.</w:t>
            </w:r>
          </w:p>
          <w:p w14:paraId="597B0637"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(кол-во/сумма)</w:t>
            </w:r>
          </w:p>
        </w:tc>
        <w:tc>
          <w:tcPr>
            <w:tcW w:w="1674" w:type="dxa"/>
            <w:tcBorders>
              <w:top w:val="single" w:sz="4" w:space="0" w:color="auto"/>
              <w:left w:val="single" w:sz="4" w:space="0" w:color="auto"/>
              <w:bottom w:val="single" w:sz="4" w:space="0" w:color="auto"/>
              <w:right w:val="single" w:sz="4" w:space="0" w:color="auto"/>
            </w:tcBorders>
            <w:hideMark/>
          </w:tcPr>
          <w:p w14:paraId="5FAA3F73"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2017 г.</w:t>
            </w:r>
          </w:p>
          <w:p w14:paraId="215105F5"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(кол-во/сумма)</w:t>
            </w:r>
          </w:p>
        </w:tc>
        <w:tc>
          <w:tcPr>
            <w:tcW w:w="1695" w:type="dxa"/>
            <w:tcBorders>
              <w:top w:val="single" w:sz="4" w:space="0" w:color="auto"/>
              <w:left w:val="single" w:sz="4" w:space="0" w:color="auto"/>
              <w:bottom w:val="single" w:sz="4" w:space="0" w:color="auto"/>
              <w:right w:val="single" w:sz="4" w:space="0" w:color="auto"/>
            </w:tcBorders>
            <w:hideMark/>
          </w:tcPr>
          <w:p w14:paraId="3C5E400D"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2018 г.</w:t>
            </w:r>
          </w:p>
          <w:p w14:paraId="06CC0778"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(кол-во/сумма)</w:t>
            </w:r>
          </w:p>
        </w:tc>
        <w:tc>
          <w:tcPr>
            <w:tcW w:w="1701" w:type="dxa"/>
            <w:tcBorders>
              <w:top w:val="single" w:sz="4" w:space="0" w:color="auto"/>
              <w:left w:val="single" w:sz="4" w:space="0" w:color="auto"/>
              <w:bottom w:val="single" w:sz="4" w:space="0" w:color="auto"/>
              <w:right w:val="single" w:sz="4" w:space="0" w:color="auto"/>
            </w:tcBorders>
          </w:tcPr>
          <w:p w14:paraId="5C474AC7"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2019 г.</w:t>
            </w:r>
          </w:p>
          <w:p w14:paraId="360C995F" w14:textId="77777777" w:rsidR="005415FC" w:rsidRPr="007D32A8" w:rsidRDefault="005415FC" w:rsidP="005415FC">
            <w:pPr>
              <w:jc w:val="center"/>
              <w:rPr>
                <w:rFonts w:eastAsia="Calibri"/>
                <w:sz w:val="22"/>
                <w:szCs w:val="22"/>
                <w:lang w:eastAsia="en-US"/>
              </w:rPr>
            </w:pPr>
            <w:r w:rsidRPr="007D32A8">
              <w:rPr>
                <w:rFonts w:eastAsia="Calibri"/>
                <w:sz w:val="22"/>
                <w:szCs w:val="22"/>
                <w:lang w:eastAsia="en-US"/>
              </w:rPr>
              <w:t>(кол-во/сумма)</w:t>
            </w:r>
          </w:p>
        </w:tc>
      </w:tr>
      <w:tr w:rsidR="005415FC" w:rsidRPr="007D32A8" w14:paraId="521D7D7B" w14:textId="77777777" w:rsidTr="00EC1EB6">
        <w:tc>
          <w:tcPr>
            <w:tcW w:w="1275" w:type="dxa"/>
            <w:tcBorders>
              <w:top w:val="single" w:sz="4" w:space="0" w:color="auto"/>
              <w:left w:val="single" w:sz="4" w:space="0" w:color="auto"/>
              <w:bottom w:val="single" w:sz="4" w:space="0" w:color="auto"/>
              <w:right w:val="single" w:sz="4" w:space="0" w:color="auto"/>
            </w:tcBorders>
            <w:hideMark/>
          </w:tcPr>
          <w:p w14:paraId="5D3F4B2B" w14:textId="77777777" w:rsidR="005415FC" w:rsidRPr="007D32A8" w:rsidRDefault="005415FC" w:rsidP="005415FC">
            <w:pPr>
              <w:jc w:val="both"/>
              <w:rPr>
                <w:rFonts w:eastAsia="Calibri"/>
                <w:lang w:eastAsia="en-US"/>
              </w:rPr>
            </w:pPr>
            <w:r w:rsidRPr="007D32A8">
              <w:rPr>
                <w:rFonts w:eastAsia="Calibri"/>
                <w:lang w:eastAsia="en-US"/>
              </w:rPr>
              <w:t>Наложено</w:t>
            </w:r>
          </w:p>
        </w:tc>
        <w:tc>
          <w:tcPr>
            <w:tcW w:w="1783" w:type="dxa"/>
            <w:tcBorders>
              <w:top w:val="single" w:sz="4" w:space="0" w:color="auto"/>
              <w:left w:val="single" w:sz="4" w:space="0" w:color="auto"/>
              <w:bottom w:val="single" w:sz="4" w:space="0" w:color="auto"/>
              <w:right w:val="single" w:sz="4" w:space="0" w:color="auto"/>
            </w:tcBorders>
            <w:hideMark/>
          </w:tcPr>
          <w:p w14:paraId="603390AD" w14:textId="77777777" w:rsidR="005415FC" w:rsidRPr="007D32A8" w:rsidRDefault="005415FC" w:rsidP="005415FC">
            <w:pPr>
              <w:jc w:val="both"/>
              <w:rPr>
                <w:rFonts w:eastAsia="Calibri"/>
                <w:lang w:eastAsia="en-US"/>
              </w:rPr>
            </w:pPr>
            <w:r w:rsidRPr="007D32A8">
              <w:rPr>
                <w:rFonts w:eastAsia="Calibri"/>
                <w:lang w:eastAsia="en-US"/>
              </w:rPr>
              <w:t>59/ 64300,0</w:t>
            </w:r>
          </w:p>
        </w:tc>
        <w:tc>
          <w:tcPr>
            <w:tcW w:w="1653" w:type="dxa"/>
            <w:tcBorders>
              <w:top w:val="single" w:sz="4" w:space="0" w:color="auto"/>
              <w:left w:val="single" w:sz="4" w:space="0" w:color="auto"/>
              <w:bottom w:val="single" w:sz="4" w:space="0" w:color="auto"/>
              <w:right w:val="single" w:sz="4" w:space="0" w:color="auto"/>
            </w:tcBorders>
            <w:hideMark/>
          </w:tcPr>
          <w:p w14:paraId="354237CE" w14:textId="77777777" w:rsidR="005415FC" w:rsidRPr="007D32A8" w:rsidRDefault="005415FC" w:rsidP="005415FC">
            <w:pPr>
              <w:jc w:val="both"/>
              <w:rPr>
                <w:rFonts w:eastAsia="Calibri"/>
                <w:lang w:eastAsia="en-US"/>
              </w:rPr>
            </w:pPr>
            <w:r w:rsidRPr="007D32A8">
              <w:rPr>
                <w:rFonts w:eastAsia="Calibri"/>
                <w:lang w:eastAsia="en-US"/>
              </w:rPr>
              <w:t>68/ 41500,0</w:t>
            </w:r>
          </w:p>
        </w:tc>
        <w:tc>
          <w:tcPr>
            <w:tcW w:w="1674" w:type="dxa"/>
            <w:tcBorders>
              <w:top w:val="single" w:sz="4" w:space="0" w:color="auto"/>
              <w:left w:val="single" w:sz="4" w:space="0" w:color="auto"/>
              <w:bottom w:val="single" w:sz="4" w:space="0" w:color="auto"/>
              <w:right w:val="single" w:sz="4" w:space="0" w:color="auto"/>
            </w:tcBorders>
            <w:hideMark/>
          </w:tcPr>
          <w:p w14:paraId="4863B672" w14:textId="77777777" w:rsidR="005415FC" w:rsidRPr="007D32A8" w:rsidRDefault="005415FC" w:rsidP="005415FC">
            <w:pPr>
              <w:jc w:val="both"/>
              <w:rPr>
                <w:rFonts w:eastAsia="Calibri"/>
                <w:lang w:eastAsia="en-US"/>
              </w:rPr>
            </w:pPr>
            <w:r w:rsidRPr="007D32A8">
              <w:rPr>
                <w:rFonts w:eastAsia="Calibri"/>
                <w:lang w:eastAsia="en-US"/>
              </w:rPr>
              <w:t>142/ 131500,0</w:t>
            </w:r>
          </w:p>
        </w:tc>
        <w:tc>
          <w:tcPr>
            <w:tcW w:w="1695" w:type="dxa"/>
            <w:tcBorders>
              <w:top w:val="single" w:sz="4" w:space="0" w:color="auto"/>
              <w:left w:val="single" w:sz="4" w:space="0" w:color="auto"/>
              <w:bottom w:val="single" w:sz="4" w:space="0" w:color="auto"/>
              <w:right w:val="single" w:sz="4" w:space="0" w:color="auto"/>
            </w:tcBorders>
            <w:hideMark/>
          </w:tcPr>
          <w:p w14:paraId="345B20BC" w14:textId="77777777" w:rsidR="005415FC" w:rsidRPr="007D32A8" w:rsidRDefault="005415FC" w:rsidP="005415FC">
            <w:pPr>
              <w:jc w:val="both"/>
              <w:rPr>
                <w:rFonts w:eastAsia="Calibri"/>
                <w:lang w:eastAsia="en-US"/>
              </w:rPr>
            </w:pPr>
            <w:r w:rsidRPr="007D32A8">
              <w:rPr>
                <w:rFonts w:eastAsia="Calibri"/>
                <w:lang w:eastAsia="en-US"/>
              </w:rPr>
              <w:t>220/279500</w:t>
            </w:r>
          </w:p>
        </w:tc>
        <w:tc>
          <w:tcPr>
            <w:tcW w:w="1701" w:type="dxa"/>
            <w:tcBorders>
              <w:top w:val="single" w:sz="4" w:space="0" w:color="auto"/>
              <w:left w:val="single" w:sz="4" w:space="0" w:color="auto"/>
              <w:bottom w:val="single" w:sz="4" w:space="0" w:color="auto"/>
              <w:right w:val="single" w:sz="4" w:space="0" w:color="auto"/>
            </w:tcBorders>
          </w:tcPr>
          <w:p w14:paraId="2703A6AA" w14:textId="77777777" w:rsidR="005415FC" w:rsidRPr="007D32A8" w:rsidRDefault="005415FC" w:rsidP="005415FC">
            <w:pPr>
              <w:jc w:val="both"/>
              <w:rPr>
                <w:rFonts w:eastAsia="Calibri"/>
                <w:lang w:eastAsia="en-US"/>
              </w:rPr>
            </w:pPr>
            <w:r w:rsidRPr="007D32A8">
              <w:rPr>
                <w:rFonts w:eastAsia="Calibri"/>
                <w:lang w:eastAsia="en-US"/>
              </w:rPr>
              <w:t>225/310800,0</w:t>
            </w:r>
          </w:p>
        </w:tc>
      </w:tr>
      <w:tr w:rsidR="005415FC" w:rsidRPr="007D32A8" w14:paraId="35391106" w14:textId="77777777" w:rsidTr="00EC1EB6">
        <w:tc>
          <w:tcPr>
            <w:tcW w:w="1275" w:type="dxa"/>
            <w:tcBorders>
              <w:top w:val="single" w:sz="4" w:space="0" w:color="auto"/>
              <w:left w:val="single" w:sz="4" w:space="0" w:color="auto"/>
              <w:bottom w:val="single" w:sz="4" w:space="0" w:color="auto"/>
              <w:right w:val="single" w:sz="4" w:space="0" w:color="auto"/>
            </w:tcBorders>
            <w:hideMark/>
          </w:tcPr>
          <w:p w14:paraId="5063BA97" w14:textId="77777777" w:rsidR="005415FC" w:rsidRPr="007D32A8" w:rsidRDefault="005415FC" w:rsidP="005415FC">
            <w:pPr>
              <w:jc w:val="both"/>
              <w:rPr>
                <w:rFonts w:eastAsia="Calibri"/>
                <w:lang w:eastAsia="en-US"/>
              </w:rPr>
            </w:pPr>
            <w:r w:rsidRPr="007D32A8">
              <w:rPr>
                <w:rFonts w:eastAsia="Calibri"/>
                <w:lang w:eastAsia="en-US"/>
              </w:rPr>
              <w:t>Взыскано</w:t>
            </w:r>
          </w:p>
        </w:tc>
        <w:tc>
          <w:tcPr>
            <w:tcW w:w="1783" w:type="dxa"/>
            <w:tcBorders>
              <w:top w:val="single" w:sz="4" w:space="0" w:color="auto"/>
              <w:left w:val="single" w:sz="4" w:space="0" w:color="auto"/>
              <w:bottom w:val="single" w:sz="4" w:space="0" w:color="auto"/>
              <w:right w:val="single" w:sz="4" w:space="0" w:color="auto"/>
            </w:tcBorders>
            <w:hideMark/>
          </w:tcPr>
          <w:p w14:paraId="1CFA03B5" w14:textId="77777777" w:rsidR="005415FC" w:rsidRPr="007D32A8" w:rsidRDefault="005415FC" w:rsidP="005415FC">
            <w:pPr>
              <w:jc w:val="both"/>
              <w:rPr>
                <w:rFonts w:eastAsia="Calibri"/>
                <w:lang w:eastAsia="en-US"/>
              </w:rPr>
            </w:pPr>
            <w:r w:rsidRPr="007D32A8">
              <w:rPr>
                <w:rFonts w:eastAsia="Calibri"/>
                <w:lang w:eastAsia="en-US"/>
              </w:rPr>
              <w:t>49/ 68477,0</w:t>
            </w:r>
          </w:p>
        </w:tc>
        <w:tc>
          <w:tcPr>
            <w:tcW w:w="1653" w:type="dxa"/>
            <w:tcBorders>
              <w:top w:val="single" w:sz="4" w:space="0" w:color="auto"/>
              <w:left w:val="single" w:sz="4" w:space="0" w:color="auto"/>
              <w:bottom w:val="single" w:sz="4" w:space="0" w:color="auto"/>
              <w:right w:val="single" w:sz="4" w:space="0" w:color="auto"/>
            </w:tcBorders>
            <w:hideMark/>
          </w:tcPr>
          <w:p w14:paraId="3E6CE9DB" w14:textId="77777777" w:rsidR="005415FC" w:rsidRPr="007D32A8" w:rsidRDefault="005415FC" w:rsidP="005415FC">
            <w:pPr>
              <w:jc w:val="both"/>
              <w:rPr>
                <w:rFonts w:eastAsia="Calibri"/>
                <w:lang w:eastAsia="en-US"/>
              </w:rPr>
            </w:pPr>
            <w:r w:rsidRPr="007D32A8">
              <w:rPr>
                <w:rFonts w:eastAsia="Calibri"/>
                <w:lang w:eastAsia="en-US"/>
              </w:rPr>
              <w:t>40/ 32700,0</w:t>
            </w:r>
          </w:p>
        </w:tc>
        <w:tc>
          <w:tcPr>
            <w:tcW w:w="1674" w:type="dxa"/>
            <w:tcBorders>
              <w:top w:val="single" w:sz="4" w:space="0" w:color="auto"/>
              <w:left w:val="single" w:sz="4" w:space="0" w:color="auto"/>
              <w:bottom w:val="single" w:sz="4" w:space="0" w:color="auto"/>
              <w:right w:val="single" w:sz="4" w:space="0" w:color="auto"/>
            </w:tcBorders>
            <w:hideMark/>
          </w:tcPr>
          <w:p w14:paraId="73544BC0" w14:textId="77777777" w:rsidR="005415FC" w:rsidRPr="007D32A8" w:rsidRDefault="005415FC" w:rsidP="005415FC">
            <w:pPr>
              <w:jc w:val="both"/>
              <w:rPr>
                <w:rFonts w:eastAsia="Calibri"/>
                <w:lang w:eastAsia="en-US"/>
              </w:rPr>
            </w:pPr>
            <w:r w:rsidRPr="007D32A8">
              <w:rPr>
                <w:rFonts w:eastAsia="Calibri"/>
                <w:lang w:eastAsia="en-US"/>
              </w:rPr>
              <w:t>96/ 77000,0</w:t>
            </w:r>
          </w:p>
        </w:tc>
        <w:tc>
          <w:tcPr>
            <w:tcW w:w="1695" w:type="dxa"/>
            <w:tcBorders>
              <w:top w:val="single" w:sz="4" w:space="0" w:color="auto"/>
              <w:left w:val="single" w:sz="4" w:space="0" w:color="auto"/>
              <w:bottom w:val="single" w:sz="4" w:space="0" w:color="auto"/>
              <w:right w:val="single" w:sz="4" w:space="0" w:color="auto"/>
            </w:tcBorders>
            <w:hideMark/>
          </w:tcPr>
          <w:p w14:paraId="03EAF2C0" w14:textId="77777777" w:rsidR="005415FC" w:rsidRPr="007D32A8" w:rsidRDefault="005415FC" w:rsidP="005415FC">
            <w:pPr>
              <w:jc w:val="both"/>
              <w:rPr>
                <w:rFonts w:eastAsia="Calibri"/>
                <w:lang w:eastAsia="en-US"/>
              </w:rPr>
            </w:pPr>
            <w:r w:rsidRPr="007D32A8">
              <w:rPr>
                <w:rFonts w:eastAsia="Calibri"/>
                <w:lang w:eastAsia="en-US"/>
              </w:rPr>
              <w:t>187/246000</w:t>
            </w:r>
          </w:p>
        </w:tc>
        <w:tc>
          <w:tcPr>
            <w:tcW w:w="1701" w:type="dxa"/>
            <w:tcBorders>
              <w:top w:val="single" w:sz="4" w:space="0" w:color="auto"/>
              <w:left w:val="single" w:sz="4" w:space="0" w:color="auto"/>
              <w:bottom w:val="single" w:sz="4" w:space="0" w:color="auto"/>
              <w:right w:val="single" w:sz="4" w:space="0" w:color="auto"/>
            </w:tcBorders>
          </w:tcPr>
          <w:p w14:paraId="676F55BD" w14:textId="77777777" w:rsidR="005415FC" w:rsidRPr="007D32A8" w:rsidRDefault="005415FC" w:rsidP="005415FC">
            <w:pPr>
              <w:jc w:val="both"/>
              <w:rPr>
                <w:rFonts w:eastAsia="Calibri"/>
                <w:lang w:eastAsia="en-US"/>
              </w:rPr>
            </w:pPr>
            <w:r w:rsidRPr="007D32A8">
              <w:rPr>
                <w:rFonts w:eastAsia="Calibri"/>
                <w:lang w:eastAsia="en-US"/>
              </w:rPr>
              <w:t>189/277140,0</w:t>
            </w:r>
          </w:p>
        </w:tc>
      </w:tr>
    </w:tbl>
    <w:p w14:paraId="694ED317" w14:textId="77777777" w:rsidR="005415FC" w:rsidRPr="007D32A8" w:rsidRDefault="005415FC" w:rsidP="005415FC">
      <w:pPr>
        <w:ind w:firstLine="709"/>
        <w:jc w:val="both"/>
        <w:rPr>
          <w:rFonts w:eastAsia="Calibri"/>
          <w:sz w:val="26"/>
          <w:szCs w:val="26"/>
          <w:lang w:eastAsia="en-US"/>
        </w:rPr>
      </w:pPr>
    </w:p>
    <w:p w14:paraId="1005173D" w14:textId="77777777" w:rsidR="005415FC" w:rsidRPr="007D32A8" w:rsidRDefault="005415FC" w:rsidP="005415FC">
      <w:pPr>
        <w:ind w:firstLine="709"/>
        <w:jc w:val="both"/>
        <w:rPr>
          <w:rFonts w:eastAsia="Calibri"/>
          <w:sz w:val="26"/>
          <w:szCs w:val="26"/>
          <w:lang w:eastAsia="en-US"/>
        </w:rPr>
      </w:pPr>
      <w:r w:rsidRPr="007D32A8">
        <w:rPr>
          <w:rFonts w:eastAsia="Calibri"/>
          <w:sz w:val="26"/>
          <w:szCs w:val="26"/>
          <w:lang w:eastAsia="en-US"/>
        </w:rPr>
        <w:t>В 2019 году, с учетом прошлых лет, исполнению подлежало 292 (2018</w:t>
      </w:r>
      <w:r w:rsidR="00EC1EB6" w:rsidRPr="007D32A8">
        <w:rPr>
          <w:rFonts w:eastAsia="Calibri"/>
          <w:sz w:val="26"/>
          <w:szCs w:val="26"/>
          <w:lang w:eastAsia="en-US"/>
        </w:rPr>
        <w:t xml:space="preserve"> </w:t>
      </w:r>
      <w:r w:rsidRPr="007D32A8">
        <w:rPr>
          <w:rFonts w:eastAsia="Calibri"/>
          <w:sz w:val="26"/>
          <w:szCs w:val="26"/>
          <w:lang w:eastAsia="en-US"/>
        </w:rPr>
        <w:t xml:space="preserve">г. </w:t>
      </w:r>
      <w:r w:rsidR="00EC1EB6" w:rsidRPr="007D32A8">
        <w:rPr>
          <w:rFonts w:eastAsia="Calibri"/>
          <w:sz w:val="26"/>
          <w:szCs w:val="26"/>
          <w:lang w:eastAsia="en-US"/>
        </w:rPr>
        <w:t>–</w:t>
      </w:r>
      <w:r w:rsidRPr="007D32A8">
        <w:rPr>
          <w:rFonts w:eastAsia="Calibri"/>
          <w:sz w:val="26"/>
          <w:szCs w:val="26"/>
          <w:lang w:eastAsia="en-US"/>
        </w:rPr>
        <w:t xml:space="preserve"> 271) постановления о наложении административного взыскания в виде штрафа </w:t>
      </w:r>
      <w:r w:rsidR="00DA5ED7" w:rsidRPr="007D32A8">
        <w:rPr>
          <w:rFonts w:eastAsia="Calibri"/>
          <w:sz w:val="26"/>
          <w:szCs w:val="26"/>
          <w:lang w:eastAsia="en-US"/>
        </w:rPr>
        <w:br/>
      </w:r>
      <w:r w:rsidRPr="007D32A8">
        <w:rPr>
          <w:rFonts w:eastAsia="Calibri"/>
          <w:sz w:val="26"/>
          <w:szCs w:val="26"/>
          <w:lang w:eastAsia="en-US"/>
        </w:rPr>
        <w:t>на сумму 386800,0 рублей (2018</w:t>
      </w:r>
      <w:r w:rsidR="00DA5ED7" w:rsidRPr="007D32A8">
        <w:rPr>
          <w:rFonts w:eastAsia="Calibri"/>
          <w:sz w:val="26"/>
          <w:szCs w:val="26"/>
          <w:lang w:eastAsia="en-US"/>
        </w:rPr>
        <w:t xml:space="preserve"> </w:t>
      </w:r>
      <w:r w:rsidRPr="007D32A8">
        <w:rPr>
          <w:rFonts w:eastAsia="Calibri"/>
          <w:sz w:val="26"/>
          <w:szCs w:val="26"/>
          <w:lang w:eastAsia="en-US"/>
        </w:rPr>
        <w:t xml:space="preserve">г. </w:t>
      </w:r>
      <w:r w:rsidR="00DA5ED7" w:rsidRPr="007D32A8">
        <w:rPr>
          <w:rFonts w:eastAsia="Calibri"/>
          <w:sz w:val="26"/>
          <w:szCs w:val="26"/>
          <w:lang w:eastAsia="en-US"/>
        </w:rPr>
        <w:t>–</w:t>
      </w:r>
      <w:r w:rsidRPr="007D32A8">
        <w:rPr>
          <w:rFonts w:eastAsia="Calibri"/>
          <w:sz w:val="26"/>
          <w:szCs w:val="26"/>
          <w:lang w:eastAsia="en-US"/>
        </w:rPr>
        <w:t xml:space="preserve"> 335500,0 рублей). Взысканы штрафы </w:t>
      </w:r>
      <w:r w:rsidR="00DA5ED7" w:rsidRPr="007D32A8">
        <w:rPr>
          <w:rFonts w:eastAsia="Calibri"/>
          <w:sz w:val="26"/>
          <w:szCs w:val="26"/>
          <w:lang w:eastAsia="en-US"/>
        </w:rPr>
        <w:br/>
      </w:r>
      <w:r w:rsidRPr="007D32A8">
        <w:rPr>
          <w:rFonts w:eastAsia="Calibri"/>
          <w:sz w:val="26"/>
          <w:szCs w:val="26"/>
          <w:lang w:eastAsia="en-US"/>
        </w:rPr>
        <w:t xml:space="preserve">по 189 постановлениям на общую сумму 277140,0 рублей или 64,7% от общего количества постановлений о наложении штрафов, за 2018 год взыскано 69,0%. </w:t>
      </w:r>
    </w:p>
    <w:p w14:paraId="2E5938A2" w14:textId="77777777" w:rsidR="005415FC" w:rsidRPr="007D32A8" w:rsidRDefault="005415FC" w:rsidP="005415FC">
      <w:pPr>
        <w:ind w:firstLine="709"/>
        <w:jc w:val="both"/>
        <w:rPr>
          <w:rFonts w:eastAsia="Calibri"/>
          <w:b/>
          <w:sz w:val="26"/>
          <w:szCs w:val="26"/>
          <w:lang w:eastAsia="en-US"/>
        </w:rPr>
      </w:pPr>
      <w:r w:rsidRPr="007D32A8">
        <w:rPr>
          <w:rFonts w:eastAsia="Calibri"/>
          <w:sz w:val="26"/>
          <w:szCs w:val="26"/>
          <w:lang w:eastAsia="en-US"/>
        </w:rPr>
        <w:t>Исходя из анализа и с учетом того, что в 2019 году 42 (2018</w:t>
      </w:r>
      <w:r w:rsidR="00DA5ED7" w:rsidRPr="007D32A8">
        <w:rPr>
          <w:rFonts w:eastAsia="Calibri"/>
          <w:sz w:val="26"/>
          <w:szCs w:val="26"/>
          <w:lang w:eastAsia="en-US"/>
        </w:rPr>
        <w:t xml:space="preserve"> </w:t>
      </w:r>
      <w:r w:rsidRPr="007D32A8">
        <w:rPr>
          <w:rFonts w:eastAsia="Calibri"/>
          <w:sz w:val="26"/>
          <w:szCs w:val="26"/>
          <w:lang w:eastAsia="en-US"/>
        </w:rPr>
        <w:t xml:space="preserve">г. </w:t>
      </w:r>
      <w:r w:rsidR="00DA5ED7" w:rsidRPr="007D32A8">
        <w:rPr>
          <w:rFonts w:eastAsia="Calibri"/>
          <w:sz w:val="26"/>
          <w:szCs w:val="26"/>
          <w:lang w:eastAsia="en-US"/>
        </w:rPr>
        <w:t>–</w:t>
      </w:r>
      <w:r w:rsidRPr="007D32A8">
        <w:rPr>
          <w:rFonts w:eastAsia="Calibri"/>
          <w:sz w:val="26"/>
          <w:szCs w:val="26"/>
          <w:lang w:eastAsia="en-US"/>
        </w:rPr>
        <w:t xml:space="preserve"> 27) постановления были не исполнены по причине того, что они не вступили в законную силу и не истек срок для добровольного исполнения постановлений, взыскаемость </w:t>
      </w:r>
      <w:r w:rsidR="00DA5ED7" w:rsidRPr="007D32A8">
        <w:rPr>
          <w:rFonts w:eastAsia="Calibri"/>
          <w:sz w:val="26"/>
          <w:szCs w:val="26"/>
          <w:lang w:eastAsia="en-US"/>
        </w:rPr>
        <w:br/>
      </w:r>
      <w:r w:rsidRPr="007D32A8">
        <w:rPr>
          <w:rFonts w:eastAsia="Calibri"/>
          <w:sz w:val="26"/>
          <w:szCs w:val="26"/>
          <w:lang w:eastAsia="en-US"/>
        </w:rPr>
        <w:t xml:space="preserve">от штрафов осталась на уровне прошлого года, что свидетельствует о своевременном направлений заявлений о принудительном исполнении постановлений в отделы судебных приставов, а также проведении мероприятий с должниками (посещение </w:t>
      </w:r>
      <w:r w:rsidR="00DA5ED7" w:rsidRPr="007D32A8">
        <w:rPr>
          <w:rFonts w:eastAsia="Calibri"/>
          <w:sz w:val="26"/>
          <w:szCs w:val="26"/>
          <w:lang w:eastAsia="en-US"/>
        </w:rPr>
        <w:br/>
      </w:r>
      <w:r w:rsidRPr="007D32A8">
        <w:rPr>
          <w:rFonts w:eastAsia="Calibri"/>
          <w:sz w:val="26"/>
          <w:szCs w:val="26"/>
          <w:lang w:eastAsia="en-US"/>
        </w:rPr>
        <w:t xml:space="preserve">по месту жительства, проведение бесед о наступлении ответственности за неуплату штрафов). </w:t>
      </w:r>
    </w:p>
    <w:p w14:paraId="2FDE5E8B" w14:textId="77777777" w:rsidR="005415FC" w:rsidRPr="007D32A8" w:rsidRDefault="005415FC" w:rsidP="005415FC">
      <w:pPr>
        <w:ind w:firstLine="709"/>
        <w:jc w:val="both"/>
        <w:rPr>
          <w:rFonts w:eastAsia="Calibri"/>
          <w:sz w:val="26"/>
          <w:szCs w:val="26"/>
          <w:lang w:eastAsia="en-US"/>
        </w:rPr>
      </w:pPr>
      <w:r w:rsidRPr="007D32A8">
        <w:rPr>
          <w:rFonts w:eastAsia="Calibri"/>
          <w:sz w:val="26"/>
          <w:szCs w:val="26"/>
          <w:lang w:eastAsia="en-US"/>
        </w:rPr>
        <w:t>В 2019 году в службы судебных приставов для принудительного исполнения постановлений административной комиссии было направлено 78 (2018</w:t>
      </w:r>
      <w:r w:rsidR="00DA5ED7" w:rsidRPr="007D32A8">
        <w:rPr>
          <w:rFonts w:eastAsia="Calibri"/>
          <w:sz w:val="26"/>
          <w:szCs w:val="26"/>
          <w:lang w:eastAsia="en-US"/>
        </w:rPr>
        <w:t xml:space="preserve"> </w:t>
      </w:r>
      <w:r w:rsidRPr="007D32A8">
        <w:rPr>
          <w:rFonts w:eastAsia="Calibri"/>
          <w:sz w:val="26"/>
          <w:szCs w:val="26"/>
          <w:lang w:eastAsia="en-US"/>
        </w:rPr>
        <w:t xml:space="preserve">г. </w:t>
      </w:r>
      <w:r w:rsidR="00DA5ED7" w:rsidRPr="007D32A8">
        <w:rPr>
          <w:rFonts w:eastAsia="Calibri"/>
          <w:sz w:val="26"/>
          <w:szCs w:val="26"/>
          <w:lang w:eastAsia="en-US"/>
        </w:rPr>
        <w:t>–</w:t>
      </w:r>
      <w:r w:rsidRPr="007D32A8">
        <w:rPr>
          <w:rFonts w:eastAsia="Calibri"/>
          <w:sz w:val="26"/>
          <w:szCs w:val="26"/>
          <w:lang w:eastAsia="en-US"/>
        </w:rPr>
        <w:t xml:space="preserve"> 78) заявлений о возбуждении исполнительного производства на сумму 108000,0 рублей (2018</w:t>
      </w:r>
      <w:r w:rsidR="00DA5ED7" w:rsidRPr="007D32A8">
        <w:rPr>
          <w:rFonts w:eastAsia="Calibri"/>
          <w:sz w:val="26"/>
          <w:szCs w:val="26"/>
          <w:lang w:eastAsia="en-US"/>
        </w:rPr>
        <w:t xml:space="preserve"> </w:t>
      </w:r>
      <w:r w:rsidRPr="007D32A8">
        <w:rPr>
          <w:rFonts w:eastAsia="Calibri"/>
          <w:sz w:val="26"/>
          <w:szCs w:val="26"/>
          <w:lang w:eastAsia="en-US"/>
        </w:rPr>
        <w:t xml:space="preserve">г. </w:t>
      </w:r>
      <w:r w:rsidR="00DA5ED7" w:rsidRPr="007D32A8">
        <w:rPr>
          <w:rFonts w:eastAsia="Calibri"/>
          <w:sz w:val="26"/>
          <w:szCs w:val="26"/>
          <w:lang w:eastAsia="en-US"/>
        </w:rPr>
        <w:t>–</w:t>
      </w:r>
      <w:r w:rsidRPr="007D32A8">
        <w:rPr>
          <w:rFonts w:eastAsia="Calibri"/>
          <w:sz w:val="26"/>
          <w:szCs w:val="26"/>
          <w:lang w:eastAsia="en-US"/>
        </w:rPr>
        <w:t xml:space="preserve"> 97500,0 руб.), остаток неисполненных постановлений на конец года составил 89 (2018</w:t>
      </w:r>
      <w:r w:rsidR="00DA5ED7" w:rsidRPr="007D32A8">
        <w:rPr>
          <w:rFonts w:eastAsia="Calibri"/>
          <w:sz w:val="26"/>
          <w:szCs w:val="26"/>
          <w:lang w:eastAsia="en-US"/>
        </w:rPr>
        <w:t xml:space="preserve"> </w:t>
      </w:r>
      <w:r w:rsidRPr="007D32A8">
        <w:rPr>
          <w:rFonts w:eastAsia="Calibri"/>
          <w:sz w:val="26"/>
          <w:szCs w:val="26"/>
          <w:lang w:eastAsia="en-US"/>
        </w:rPr>
        <w:t xml:space="preserve">г. </w:t>
      </w:r>
      <w:r w:rsidR="00DA5ED7" w:rsidRPr="007D32A8">
        <w:rPr>
          <w:rFonts w:eastAsia="Calibri"/>
          <w:sz w:val="26"/>
          <w:szCs w:val="26"/>
          <w:lang w:eastAsia="en-US"/>
        </w:rPr>
        <w:t>–</w:t>
      </w:r>
      <w:r w:rsidRPr="007D32A8">
        <w:rPr>
          <w:rFonts w:eastAsia="Calibri"/>
          <w:sz w:val="26"/>
          <w:szCs w:val="26"/>
          <w:lang w:eastAsia="en-US"/>
        </w:rPr>
        <w:t xml:space="preserve"> 71) на общую сумму 97660,0 рублей (2018</w:t>
      </w:r>
      <w:r w:rsidR="00DA5ED7" w:rsidRPr="007D32A8">
        <w:rPr>
          <w:rFonts w:eastAsia="Calibri"/>
          <w:sz w:val="26"/>
          <w:szCs w:val="26"/>
          <w:lang w:eastAsia="en-US"/>
        </w:rPr>
        <w:t xml:space="preserve"> </w:t>
      </w:r>
      <w:r w:rsidRPr="007D32A8">
        <w:rPr>
          <w:rFonts w:eastAsia="Calibri"/>
          <w:sz w:val="26"/>
          <w:szCs w:val="26"/>
          <w:lang w:eastAsia="en-US"/>
        </w:rPr>
        <w:t xml:space="preserve">г. </w:t>
      </w:r>
      <w:r w:rsidR="00DA5ED7" w:rsidRPr="007D32A8">
        <w:rPr>
          <w:rFonts w:eastAsia="Calibri"/>
          <w:sz w:val="26"/>
          <w:szCs w:val="26"/>
          <w:lang w:eastAsia="en-US"/>
        </w:rPr>
        <w:t>–</w:t>
      </w:r>
      <w:r w:rsidRPr="007D32A8">
        <w:rPr>
          <w:rFonts w:eastAsia="Calibri"/>
          <w:sz w:val="26"/>
          <w:szCs w:val="26"/>
          <w:lang w:eastAsia="en-US"/>
        </w:rPr>
        <w:t xml:space="preserve"> 80500,0 рублей). </w:t>
      </w:r>
    </w:p>
    <w:p w14:paraId="00DDBD1D" w14:textId="77777777" w:rsidR="005415FC" w:rsidRPr="007D32A8" w:rsidRDefault="005415FC" w:rsidP="005415FC">
      <w:pPr>
        <w:ind w:firstLine="709"/>
        <w:jc w:val="both"/>
        <w:rPr>
          <w:rFonts w:eastAsia="Calibri"/>
          <w:b/>
          <w:sz w:val="26"/>
          <w:szCs w:val="26"/>
          <w:lang w:eastAsia="en-US"/>
        </w:rPr>
      </w:pPr>
      <w:r w:rsidRPr="007D32A8">
        <w:rPr>
          <w:rFonts w:eastAsia="Calibri"/>
          <w:sz w:val="26"/>
          <w:szCs w:val="26"/>
          <w:lang w:eastAsia="en-US"/>
        </w:rPr>
        <w:t xml:space="preserve">С целью исполнения гражданами постановлений административной комиссии </w:t>
      </w:r>
      <w:r w:rsidR="00DA5ED7" w:rsidRPr="007D32A8">
        <w:rPr>
          <w:rFonts w:eastAsia="Calibri"/>
          <w:sz w:val="26"/>
          <w:szCs w:val="26"/>
          <w:lang w:eastAsia="en-US"/>
        </w:rPr>
        <w:br/>
      </w:r>
      <w:r w:rsidRPr="007D32A8">
        <w:rPr>
          <w:rFonts w:eastAsia="Calibri"/>
          <w:sz w:val="26"/>
          <w:szCs w:val="26"/>
          <w:lang w:eastAsia="en-US"/>
        </w:rPr>
        <w:t xml:space="preserve">в 2019 году активизировалась работа должностных лиц администрации </w:t>
      </w:r>
      <w:r w:rsidR="00DA5ED7" w:rsidRPr="007D32A8">
        <w:rPr>
          <w:rFonts w:eastAsia="Calibri"/>
          <w:sz w:val="26"/>
          <w:szCs w:val="26"/>
          <w:lang w:eastAsia="en-US"/>
        </w:rPr>
        <w:br/>
      </w:r>
      <w:r w:rsidRPr="007D32A8">
        <w:rPr>
          <w:rFonts w:eastAsia="Calibri"/>
          <w:sz w:val="26"/>
          <w:szCs w:val="26"/>
          <w:lang w:eastAsia="en-US"/>
        </w:rPr>
        <w:t>по привлечению должников к ответственности по части 1 статьи 20.25 КоАП РФ (неуплата административного штрафа в установленный законом срок), всего было составлено и направлено в суд на рассмотрение 49 материалов (2018</w:t>
      </w:r>
      <w:r w:rsidR="00DA5ED7" w:rsidRPr="007D32A8">
        <w:rPr>
          <w:rFonts w:eastAsia="Calibri"/>
          <w:sz w:val="26"/>
          <w:szCs w:val="26"/>
          <w:lang w:eastAsia="en-US"/>
        </w:rPr>
        <w:t xml:space="preserve"> </w:t>
      </w:r>
      <w:r w:rsidRPr="007D32A8">
        <w:rPr>
          <w:rFonts w:eastAsia="Calibri"/>
          <w:sz w:val="26"/>
          <w:szCs w:val="26"/>
          <w:lang w:eastAsia="en-US"/>
        </w:rPr>
        <w:t xml:space="preserve">г. </w:t>
      </w:r>
      <w:r w:rsidR="00DA5ED7" w:rsidRPr="007D32A8">
        <w:rPr>
          <w:rFonts w:eastAsia="Calibri"/>
          <w:sz w:val="26"/>
          <w:szCs w:val="26"/>
          <w:lang w:eastAsia="en-US"/>
        </w:rPr>
        <w:t>–</w:t>
      </w:r>
      <w:r w:rsidRPr="007D32A8">
        <w:rPr>
          <w:rFonts w:eastAsia="Calibri"/>
          <w:sz w:val="26"/>
          <w:szCs w:val="26"/>
          <w:lang w:eastAsia="en-US"/>
        </w:rPr>
        <w:t xml:space="preserve"> 32) рост </w:t>
      </w:r>
      <w:r w:rsidR="00DA5ED7" w:rsidRPr="007D32A8">
        <w:rPr>
          <w:rFonts w:eastAsia="Calibri"/>
          <w:sz w:val="26"/>
          <w:szCs w:val="26"/>
          <w:lang w:eastAsia="en-US"/>
        </w:rPr>
        <w:br/>
      </w:r>
      <w:r w:rsidRPr="007D32A8">
        <w:rPr>
          <w:rFonts w:eastAsia="Calibri"/>
          <w:sz w:val="26"/>
          <w:szCs w:val="26"/>
          <w:lang w:eastAsia="en-US"/>
        </w:rPr>
        <w:t>на 53,0%.</w:t>
      </w:r>
      <w:r w:rsidRPr="007D32A8">
        <w:rPr>
          <w:rFonts w:eastAsia="Calibri"/>
          <w:b/>
          <w:sz w:val="26"/>
          <w:szCs w:val="26"/>
          <w:lang w:eastAsia="en-US"/>
        </w:rPr>
        <w:t xml:space="preserve">     </w:t>
      </w:r>
    </w:p>
    <w:p w14:paraId="55ACA101" w14:textId="77777777" w:rsidR="005415FC" w:rsidRPr="007D32A8" w:rsidRDefault="005415FC" w:rsidP="005415FC">
      <w:pPr>
        <w:ind w:firstLine="709"/>
        <w:jc w:val="both"/>
        <w:rPr>
          <w:rFonts w:eastAsia="Calibri"/>
          <w:sz w:val="26"/>
          <w:szCs w:val="26"/>
          <w:lang w:eastAsia="en-US"/>
        </w:rPr>
      </w:pPr>
      <w:r w:rsidRPr="007D32A8">
        <w:rPr>
          <w:rFonts w:eastAsia="Calibri"/>
          <w:bCs/>
          <w:sz w:val="26"/>
          <w:szCs w:val="26"/>
          <w:lang w:eastAsia="en-US"/>
        </w:rPr>
        <w:t>В 2019 году</w:t>
      </w:r>
      <w:r w:rsidRPr="007D32A8">
        <w:rPr>
          <w:rFonts w:eastAsia="Calibri"/>
          <w:b/>
          <w:bCs/>
          <w:sz w:val="26"/>
          <w:szCs w:val="26"/>
          <w:lang w:eastAsia="en-US"/>
        </w:rPr>
        <w:t xml:space="preserve"> </w:t>
      </w:r>
      <w:r w:rsidRPr="007D32A8">
        <w:rPr>
          <w:rFonts w:eastAsia="Calibri"/>
          <w:sz w:val="26"/>
          <w:szCs w:val="26"/>
          <w:lang w:eastAsia="en-US"/>
        </w:rPr>
        <w:t xml:space="preserve">комиссия традиционно активно сотрудничала со СМИ. </w:t>
      </w:r>
    </w:p>
    <w:p w14:paraId="5AA9884B" w14:textId="77777777" w:rsidR="005415FC" w:rsidRPr="007D32A8" w:rsidRDefault="005415FC" w:rsidP="005415FC">
      <w:pPr>
        <w:autoSpaceDE w:val="0"/>
        <w:autoSpaceDN w:val="0"/>
        <w:adjustRightInd w:val="0"/>
        <w:ind w:firstLine="709"/>
        <w:jc w:val="both"/>
        <w:rPr>
          <w:sz w:val="26"/>
          <w:szCs w:val="26"/>
        </w:rPr>
      </w:pPr>
      <w:r w:rsidRPr="007D32A8">
        <w:rPr>
          <w:sz w:val="26"/>
          <w:szCs w:val="26"/>
        </w:rPr>
        <w:t xml:space="preserve">В течение года на ООО ТРК «Сибирь» вышло 10 репортажей с заседаний комиссии. Было подготовлено и вышло в эфир 5 актуальных интервью о работе комиссии, об обстановке в районе и ответственности граждан за отдельные виды правонарушений, из них: заместитель председателя комиссии Белоус В.П. </w:t>
      </w:r>
      <w:r w:rsidR="00655CAF" w:rsidRPr="007D32A8">
        <w:rPr>
          <w:sz w:val="26"/>
          <w:szCs w:val="26"/>
        </w:rPr>
        <w:t>–</w:t>
      </w:r>
      <w:r w:rsidRPr="007D32A8">
        <w:rPr>
          <w:sz w:val="26"/>
          <w:szCs w:val="26"/>
        </w:rPr>
        <w:t xml:space="preserve"> 1, члены комиссии: Сычёв А.М. </w:t>
      </w:r>
      <w:r w:rsidR="00655CAF" w:rsidRPr="007D32A8">
        <w:rPr>
          <w:sz w:val="26"/>
          <w:szCs w:val="26"/>
        </w:rPr>
        <w:t>–</w:t>
      </w:r>
      <w:r w:rsidRPr="007D32A8">
        <w:rPr>
          <w:sz w:val="26"/>
          <w:szCs w:val="26"/>
        </w:rPr>
        <w:t xml:space="preserve"> 2, Малькова Л.В. </w:t>
      </w:r>
      <w:r w:rsidR="00655CAF" w:rsidRPr="007D32A8">
        <w:rPr>
          <w:sz w:val="26"/>
          <w:szCs w:val="26"/>
        </w:rPr>
        <w:t>–</w:t>
      </w:r>
      <w:r w:rsidRPr="007D32A8">
        <w:rPr>
          <w:sz w:val="26"/>
          <w:szCs w:val="26"/>
        </w:rPr>
        <w:t xml:space="preserve"> 1, Девятко О.Г. </w:t>
      </w:r>
      <w:r w:rsidR="00655CAF" w:rsidRPr="007D32A8">
        <w:rPr>
          <w:sz w:val="26"/>
          <w:szCs w:val="26"/>
        </w:rPr>
        <w:t>–</w:t>
      </w:r>
      <w:r w:rsidRPr="007D32A8">
        <w:rPr>
          <w:sz w:val="26"/>
          <w:szCs w:val="26"/>
        </w:rPr>
        <w:t xml:space="preserve"> 1.</w:t>
      </w:r>
    </w:p>
    <w:p w14:paraId="34DE7DE3" w14:textId="77777777" w:rsidR="005415FC" w:rsidRPr="007D32A8" w:rsidRDefault="005415FC" w:rsidP="005415FC">
      <w:pPr>
        <w:autoSpaceDE w:val="0"/>
        <w:autoSpaceDN w:val="0"/>
        <w:adjustRightInd w:val="0"/>
        <w:ind w:firstLine="709"/>
        <w:jc w:val="both"/>
        <w:rPr>
          <w:rFonts w:eastAsia="Calibri"/>
          <w:sz w:val="26"/>
          <w:szCs w:val="26"/>
          <w:lang w:eastAsia="en-US"/>
        </w:rPr>
      </w:pPr>
      <w:r w:rsidRPr="007D32A8">
        <w:rPr>
          <w:rFonts w:eastAsia="Calibri"/>
          <w:sz w:val="26"/>
          <w:szCs w:val="26"/>
          <w:lang w:eastAsia="en-US"/>
        </w:rPr>
        <w:lastRenderedPageBreak/>
        <w:t xml:space="preserve">В целях информирования населения Нефтеюганского района на сайте администрации Нефтеюганского района открыта страничка, посвященная деятельности </w:t>
      </w:r>
      <w:r w:rsidR="006D2AA4" w:rsidRPr="007D32A8">
        <w:rPr>
          <w:rFonts w:eastAsia="Calibri"/>
          <w:sz w:val="26"/>
          <w:szCs w:val="26"/>
          <w:lang w:eastAsia="en-US"/>
        </w:rPr>
        <w:t>административной</w:t>
      </w:r>
      <w:r w:rsidRPr="007D32A8">
        <w:rPr>
          <w:rFonts w:eastAsia="Calibri"/>
          <w:sz w:val="26"/>
          <w:szCs w:val="26"/>
          <w:lang w:eastAsia="en-US"/>
        </w:rPr>
        <w:t xml:space="preserve"> комиссии Нефтеюганского района. На странице размещены: контактная информация, нормативно-правовая база, отчеты о работе, график проведения комиссий.</w:t>
      </w:r>
    </w:p>
    <w:p w14:paraId="569042BB" w14:textId="77777777" w:rsidR="005415FC" w:rsidRPr="007D32A8" w:rsidRDefault="005415FC" w:rsidP="005415FC">
      <w:pPr>
        <w:autoSpaceDE w:val="0"/>
        <w:autoSpaceDN w:val="0"/>
        <w:adjustRightInd w:val="0"/>
        <w:ind w:firstLine="709"/>
        <w:jc w:val="both"/>
        <w:rPr>
          <w:sz w:val="26"/>
          <w:szCs w:val="26"/>
        </w:rPr>
      </w:pPr>
      <w:r w:rsidRPr="007D32A8">
        <w:rPr>
          <w:sz w:val="26"/>
          <w:szCs w:val="26"/>
        </w:rPr>
        <w:t xml:space="preserve">На новостной странице веб-сайта администрации публикуется информация </w:t>
      </w:r>
      <w:r w:rsidR="00F272AC" w:rsidRPr="007D32A8">
        <w:rPr>
          <w:sz w:val="26"/>
          <w:szCs w:val="26"/>
        </w:rPr>
        <w:br/>
      </w:r>
      <w:r w:rsidRPr="007D32A8">
        <w:rPr>
          <w:sz w:val="26"/>
          <w:szCs w:val="26"/>
        </w:rPr>
        <w:t>о работе должностных лиц по выявлению и документировании правонарушений, информация с заседаний комиссии. Указываются данные о количестве привлечённых к административной ответственности, наложенных штрафных санкциях.</w:t>
      </w:r>
    </w:p>
    <w:p w14:paraId="775CF4E5" w14:textId="77777777" w:rsidR="005415FC" w:rsidRPr="007D32A8" w:rsidRDefault="005415FC" w:rsidP="005415FC">
      <w:pPr>
        <w:autoSpaceDE w:val="0"/>
        <w:autoSpaceDN w:val="0"/>
        <w:adjustRightInd w:val="0"/>
        <w:jc w:val="both"/>
        <w:rPr>
          <w:sz w:val="26"/>
          <w:szCs w:val="26"/>
        </w:rPr>
      </w:pPr>
      <w:r w:rsidRPr="007D32A8">
        <w:rPr>
          <w:sz w:val="26"/>
          <w:szCs w:val="26"/>
        </w:rPr>
        <w:t xml:space="preserve">          </w:t>
      </w:r>
      <w:r w:rsidRPr="007D32A8">
        <w:rPr>
          <w:rFonts w:cs="Arial"/>
          <w:sz w:val="26"/>
          <w:szCs w:val="26"/>
        </w:rPr>
        <w:t xml:space="preserve">На официальном сайте администрации Нефтеюганского района открыт раздел «обратная связь» с указанием электронного адреса комиссии в целях оперативного реагирования жителей района о фактах совершения правонарушений, предусмотренных Законом </w:t>
      </w:r>
      <w:r w:rsidR="00F272AC" w:rsidRPr="007D32A8">
        <w:rPr>
          <w:rFonts w:cs="Arial"/>
          <w:sz w:val="26"/>
          <w:szCs w:val="26"/>
        </w:rPr>
        <w:t>автономного округа</w:t>
      </w:r>
      <w:r w:rsidRPr="007D32A8">
        <w:rPr>
          <w:rFonts w:cs="Arial"/>
          <w:sz w:val="26"/>
          <w:szCs w:val="26"/>
        </w:rPr>
        <w:t xml:space="preserve"> от 11.06.2010 № 102-оз </w:t>
      </w:r>
      <w:r w:rsidR="00F272AC" w:rsidRPr="007D32A8">
        <w:rPr>
          <w:rFonts w:cs="Arial"/>
          <w:sz w:val="26"/>
          <w:szCs w:val="26"/>
        </w:rPr>
        <w:br/>
      </w:r>
      <w:r w:rsidRPr="007D32A8">
        <w:rPr>
          <w:rFonts w:cs="Arial"/>
          <w:sz w:val="26"/>
          <w:szCs w:val="26"/>
        </w:rPr>
        <w:t>«Об административных правонарушениях», совершенных на территории района.</w:t>
      </w:r>
    </w:p>
    <w:p w14:paraId="442BE3C9" w14:textId="77777777" w:rsidR="005415FC" w:rsidRPr="007D32A8" w:rsidRDefault="005415FC" w:rsidP="005415FC">
      <w:pPr>
        <w:ind w:firstLine="709"/>
        <w:jc w:val="both"/>
        <w:rPr>
          <w:rFonts w:eastAsia="Calibri"/>
          <w:sz w:val="26"/>
          <w:szCs w:val="26"/>
          <w:lang w:eastAsia="en-US"/>
        </w:rPr>
      </w:pPr>
      <w:r w:rsidRPr="007D32A8">
        <w:rPr>
          <w:rFonts w:eastAsia="Calibri"/>
          <w:sz w:val="26"/>
          <w:szCs w:val="26"/>
          <w:lang w:eastAsia="en-US"/>
        </w:rPr>
        <w:t>В газете «Югорское обозрение» публикуется информация для граждан о работе административной комиссии, статьи с разъяснением ответственности за отдельные виды правонарушений. Граждане информируются о последствиях несвоевременной оплаты штрафов. Всего в течение года в газете «Югорское обозрение» было опубликовано 5 статей.</w:t>
      </w:r>
    </w:p>
    <w:p w14:paraId="62CE73C1" w14:textId="23AED68B" w:rsidR="005415FC" w:rsidRPr="007D32A8" w:rsidRDefault="005415FC" w:rsidP="005415FC">
      <w:pPr>
        <w:ind w:firstLine="709"/>
        <w:jc w:val="both"/>
        <w:rPr>
          <w:bCs/>
          <w:i/>
          <w:sz w:val="26"/>
          <w:szCs w:val="26"/>
        </w:rPr>
      </w:pPr>
      <w:r w:rsidRPr="007D32A8">
        <w:rPr>
          <w:rFonts w:eastAsia="Calibri"/>
          <w:sz w:val="26"/>
          <w:szCs w:val="26"/>
          <w:lang w:eastAsia="en-US"/>
        </w:rPr>
        <w:t xml:space="preserve">Финансовое обеспечение деятельности административной комиссии Нефтеюганского района осуществляется в рамках муниципальной программы </w:t>
      </w:r>
      <w:r w:rsidRPr="007D32A8">
        <w:rPr>
          <w:bCs/>
          <w:sz w:val="26"/>
          <w:szCs w:val="26"/>
        </w:rPr>
        <w:t xml:space="preserve">«Обеспечение прав и законных интересов населения Нефтеюганского района </w:t>
      </w:r>
      <w:r w:rsidR="00F272AC" w:rsidRPr="007D32A8">
        <w:rPr>
          <w:bCs/>
          <w:sz w:val="26"/>
          <w:szCs w:val="26"/>
        </w:rPr>
        <w:br/>
      </w:r>
      <w:r w:rsidRPr="007D32A8">
        <w:rPr>
          <w:bCs/>
          <w:sz w:val="26"/>
          <w:szCs w:val="26"/>
        </w:rPr>
        <w:t xml:space="preserve">в отдельных сферах жизнедеятельности в 2017-2020 годах» </w:t>
      </w:r>
      <w:r w:rsidRPr="007D32A8">
        <w:rPr>
          <w:bCs/>
          <w:i/>
          <w:sz w:val="26"/>
          <w:szCs w:val="26"/>
        </w:rPr>
        <w:t xml:space="preserve">(утверждена </w:t>
      </w:r>
      <w:r w:rsidRPr="007D32A8">
        <w:rPr>
          <w:bCs/>
          <w:i/>
          <w:spacing w:val="-6"/>
          <w:sz w:val="26"/>
          <w:szCs w:val="26"/>
        </w:rPr>
        <w:t xml:space="preserve">постановлением администрации Нефтеюганского района </w:t>
      </w:r>
      <w:r w:rsidRPr="007D32A8">
        <w:rPr>
          <w:rFonts w:eastAsia="Calibri"/>
          <w:i/>
          <w:spacing w:val="-6"/>
          <w:sz w:val="26"/>
          <w:szCs w:val="22"/>
          <w:lang w:eastAsia="en-US"/>
        </w:rPr>
        <w:t>от 01.11.2016 № 1811-па-нпа</w:t>
      </w:r>
      <w:r w:rsidRPr="007D32A8">
        <w:rPr>
          <w:bCs/>
          <w:i/>
          <w:spacing w:val="-6"/>
          <w:sz w:val="26"/>
          <w:szCs w:val="26"/>
        </w:rPr>
        <w:t>).</w:t>
      </w:r>
    </w:p>
    <w:p w14:paraId="253B95DF" w14:textId="77777777" w:rsidR="00E27E3D" w:rsidRPr="007D32A8" w:rsidRDefault="00E27E3D" w:rsidP="00913933">
      <w:pPr>
        <w:ind w:firstLine="709"/>
        <w:jc w:val="both"/>
        <w:rPr>
          <w:rFonts w:eastAsia="Calibri"/>
          <w:b/>
          <w:color w:val="FF0000"/>
          <w:sz w:val="26"/>
          <w:szCs w:val="26"/>
        </w:rPr>
      </w:pPr>
    </w:p>
    <w:p w14:paraId="79F14EEB" w14:textId="77777777" w:rsidR="005471C8" w:rsidRPr="007D32A8" w:rsidRDefault="005471C8" w:rsidP="005471C8">
      <w:pPr>
        <w:pStyle w:val="a8"/>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 xml:space="preserve">         </w:t>
      </w:r>
      <w:r w:rsidRPr="007D32A8">
        <w:rPr>
          <w:rFonts w:ascii="Times New Roman" w:hAnsi="Times New Roman" w:cs="Times New Roman"/>
          <w:sz w:val="26"/>
          <w:szCs w:val="26"/>
          <w:lang w:eastAsia="ru-RU"/>
        </w:rPr>
        <w:tab/>
        <w:t xml:space="preserve">В соответствии с Федеральным законом от 20.08.2004 № 113-ФЗ                            </w:t>
      </w:r>
      <w:r w:rsidR="00B717BB" w:rsidRPr="007D32A8">
        <w:rPr>
          <w:rFonts w:ascii="Times New Roman" w:hAnsi="Times New Roman" w:cs="Times New Roman"/>
          <w:sz w:val="26"/>
          <w:szCs w:val="26"/>
          <w:lang w:eastAsia="ru-RU"/>
        </w:rPr>
        <w:t>«</w:t>
      </w:r>
      <w:r w:rsidRPr="007D32A8">
        <w:rPr>
          <w:rFonts w:ascii="Times New Roman" w:hAnsi="Times New Roman" w:cs="Times New Roman"/>
          <w:b/>
          <w:sz w:val="26"/>
          <w:szCs w:val="26"/>
          <w:lang w:eastAsia="ru-RU"/>
        </w:rPr>
        <w:t>О присяжных заседателях Федеральных судов общей юрисдикции в Российской Федерации</w:t>
      </w:r>
      <w:r w:rsidR="00B717BB"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постановлением Правительства Ханты-Мансийского автономного округа – Югры от 26.05.2017 № 202-п </w:t>
      </w:r>
      <w:r w:rsidR="00B717BB" w:rsidRPr="007D32A8">
        <w:rPr>
          <w:rFonts w:ascii="Times New Roman" w:hAnsi="Times New Roman" w:cs="Times New Roman"/>
          <w:sz w:val="26"/>
          <w:szCs w:val="26"/>
          <w:lang w:eastAsia="ru-RU"/>
        </w:rPr>
        <w:t>«</w:t>
      </w:r>
      <w:r w:rsidRPr="007D32A8">
        <w:rPr>
          <w:rFonts w:ascii="Times New Roman" w:hAnsi="Times New Roman" w:cs="Times New Roman"/>
          <w:b/>
          <w:sz w:val="26"/>
          <w:szCs w:val="26"/>
          <w:lang w:eastAsia="ru-RU"/>
        </w:rPr>
        <w:t>О списках кандидатов в присяжные заседатели в Ханты-Мансийском автономном округе – Югре</w:t>
      </w:r>
      <w:r w:rsidR="00B717BB"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ежегодно проводится работа по составлению, изменению, дополнению, опубликованию </w:t>
      </w:r>
      <w:r w:rsidR="00511075"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в Нефтеюганском районе списков и запасных списков кандидатов в присяжные заседатели муниципальных образований Ханты-Мансийского автономного округа – Югры.</w:t>
      </w:r>
    </w:p>
    <w:p w14:paraId="396D9571" w14:textId="77777777" w:rsidR="005471C8" w:rsidRPr="007D32A8" w:rsidRDefault="005471C8" w:rsidP="005471C8">
      <w:pPr>
        <w:pStyle w:val="a8"/>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ab/>
        <w:t xml:space="preserve">Списки, запасные списки кандидатов в присяжные заседатели составляются каждые четыре года. В последствии изменения и дополнения в списки вносятся ежегодно в необходимом для работы судов количестве кандидатов в присяжные заседатели. </w:t>
      </w:r>
      <w:r w:rsidRPr="007D32A8">
        <w:rPr>
          <w:rFonts w:ascii="Times New Roman" w:hAnsi="Times New Roman" w:cs="Times New Roman"/>
          <w:sz w:val="26"/>
          <w:szCs w:val="26"/>
          <w:lang w:eastAsia="ru-RU"/>
        </w:rPr>
        <w:tab/>
        <w:t xml:space="preserve">В результате чего в отчетном периоде 2019 года из списка кандидатов </w:t>
      </w:r>
      <w:r w:rsidR="00511075"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в присяжные заседатели 3 кандидата были исключены и 3 гражданина были включены в список кандидатов в присяжные заседатели Ханты-Мансийского автономного округа – Югры для Нефтеюганского районного суда на 2019 год. </w:t>
      </w:r>
    </w:p>
    <w:p w14:paraId="3C0AE47F" w14:textId="77777777" w:rsidR="005471C8" w:rsidRPr="007D32A8" w:rsidRDefault="00511075" w:rsidP="005471C8">
      <w:pPr>
        <w:pStyle w:val="a8"/>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ab/>
      </w:r>
      <w:r w:rsidR="005471C8" w:rsidRPr="007D32A8">
        <w:rPr>
          <w:rFonts w:ascii="Times New Roman" w:hAnsi="Times New Roman" w:cs="Times New Roman"/>
          <w:sz w:val="26"/>
          <w:szCs w:val="26"/>
          <w:lang w:eastAsia="ru-RU"/>
        </w:rPr>
        <w:t>Также была проведена работа по составлению общего и запасного списка кандидатов в присяжные заседатели муниципального образования Нефтеюганский район на 2019-2023 годы для Центрального окружного военного суда                                 в количестве 53 человека. Всем кандидатам в присяжные заседатели были направлены уведомления почтовыми отправлениями.</w:t>
      </w:r>
    </w:p>
    <w:p w14:paraId="08ECAAD1" w14:textId="77777777" w:rsidR="005471C8" w:rsidRPr="007D32A8" w:rsidRDefault="005471C8" w:rsidP="005471C8">
      <w:pPr>
        <w:pStyle w:val="a8"/>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ab/>
        <w:t xml:space="preserve">В результате проведенной работы сформированные списки кандидатов </w:t>
      </w:r>
      <w:r w:rsidR="00511075"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в присяжные заседатели в срок до 1 октября были направлены в Нефтеюганский </w:t>
      </w:r>
      <w:r w:rsidRPr="007D32A8">
        <w:rPr>
          <w:rFonts w:ascii="Times New Roman" w:hAnsi="Times New Roman" w:cs="Times New Roman"/>
          <w:sz w:val="26"/>
          <w:szCs w:val="26"/>
          <w:lang w:eastAsia="ru-RU"/>
        </w:rPr>
        <w:lastRenderedPageBreak/>
        <w:t xml:space="preserve">районный суд, а также в Правительство Ханты-Мансийского автономного                 округа </w:t>
      </w:r>
      <w:r w:rsidR="00511075"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Югры.</w:t>
      </w:r>
    </w:p>
    <w:p w14:paraId="7A61BCC2" w14:textId="77777777" w:rsidR="005471C8" w:rsidRPr="007D32A8" w:rsidRDefault="005471C8" w:rsidP="005471C8">
      <w:pPr>
        <w:pStyle w:val="a8"/>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ab/>
        <w:t xml:space="preserve">Выписки из списков общего и запасного списка кандидатов в присяжные заседатели муниципального образования Нефтеюганский район на 2019-2023 годы для Центрального окружного военного суда опубликованы в газете                             </w:t>
      </w:r>
      <w:r w:rsidR="00B717BB"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Югорское обозрение</w:t>
      </w:r>
      <w:r w:rsidR="00B717BB"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от 06.06.2019 № 23 (1120),  </w:t>
      </w:r>
      <w:r w:rsidR="00511075" w:rsidRPr="007D32A8">
        <w:rPr>
          <w:rFonts w:ascii="Times New Roman" w:hAnsi="Times New Roman" w:cs="Times New Roman"/>
          <w:sz w:val="26"/>
          <w:szCs w:val="26"/>
          <w:lang w:eastAsia="ru-RU"/>
        </w:rPr>
        <w:t xml:space="preserve">из </w:t>
      </w:r>
      <w:r w:rsidRPr="007D32A8">
        <w:rPr>
          <w:rFonts w:ascii="Times New Roman" w:hAnsi="Times New Roman" w:cs="Times New Roman"/>
          <w:sz w:val="26"/>
          <w:szCs w:val="26"/>
          <w:lang w:eastAsia="ru-RU"/>
        </w:rPr>
        <w:t xml:space="preserve">списков граждан, включенных </w:t>
      </w:r>
      <w:r w:rsidR="00511075" w:rsidRPr="007D32A8">
        <w:rPr>
          <w:rFonts w:ascii="Times New Roman" w:hAnsi="Times New Roman" w:cs="Times New Roman"/>
          <w:sz w:val="26"/>
          <w:szCs w:val="26"/>
          <w:lang w:eastAsia="ru-RU"/>
        </w:rPr>
        <w:br/>
      </w:r>
      <w:r w:rsidRPr="007D32A8">
        <w:rPr>
          <w:rFonts w:ascii="Times New Roman" w:hAnsi="Times New Roman" w:cs="Times New Roman"/>
          <w:sz w:val="26"/>
          <w:szCs w:val="26"/>
          <w:lang w:eastAsia="ru-RU"/>
        </w:rPr>
        <w:t xml:space="preserve">и исключенных в списки кандидатов в присяжные заседатели муниципального образования Ханты-Мансийского автономного округа </w:t>
      </w:r>
      <w:r w:rsidR="00511075"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Югры Нефтеюганский район на 2019 год</w:t>
      </w:r>
      <w:r w:rsidR="00396469"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опубликованы в газете </w:t>
      </w:r>
      <w:r w:rsidR="00B717BB"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Югорское обозрение</w:t>
      </w:r>
      <w:r w:rsidR="00B717BB" w:rsidRPr="007D32A8">
        <w:rPr>
          <w:rFonts w:ascii="Times New Roman" w:hAnsi="Times New Roman" w:cs="Times New Roman"/>
          <w:sz w:val="26"/>
          <w:szCs w:val="26"/>
          <w:lang w:eastAsia="ru-RU"/>
        </w:rPr>
        <w:t>»</w:t>
      </w:r>
      <w:r w:rsidRPr="007D32A8">
        <w:rPr>
          <w:rFonts w:ascii="Times New Roman" w:hAnsi="Times New Roman" w:cs="Times New Roman"/>
          <w:sz w:val="26"/>
          <w:szCs w:val="26"/>
          <w:lang w:eastAsia="ru-RU"/>
        </w:rPr>
        <w:t xml:space="preserve"> от 05.09.2019 № 36 (1133).</w:t>
      </w:r>
    </w:p>
    <w:p w14:paraId="12935E75" w14:textId="77777777" w:rsidR="005471C8" w:rsidRPr="007D32A8" w:rsidRDefault="003379B3" w:rsidP="005471C8">
      <w:pPr>
        <w:pStyle w:val="a8"/>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ab/>
      </w:r>
      <w:r w:rsidR="005471C8" w:rsidRPr="007D32A8">
        <w:rPr>
          <w:rFonts w:ascii="Times New Roman" w:hAnsi="Times New Roman" w:cs="Times New Roman"/>
          <w:sz w:val="26"/>
          <w:szCs w:val="26"/>
          <w:lang w:eastAsia="ru-RU"/>
        </w:rPr>
        <w:t xml:space="preserve">В целях реализации государственных полномочий по составлению (изменению и дополнению) списков кандидатов в присяжные заседатели федеральных судов общей юрисдикции, в рамках государственной программы Ханты-Мансийского автономного округа – Югры </w:t>
      </w:r>
      <w:r w:rsidR="00B717BB" w:rsidRPr="007D32A8">
        <w:rPr>
          <w:rFonts w:ascii="Times New Roman" w:hAnsi="Times New Roman" w:cs="Times New Roman"/>
          <w:sz w:val="26"/>
          <w:szCs w:val="26"/>
          <w:lang w:eastAsia="ru-RU"/>
        </w:rPr>
        <w:t>«</w:t>
      </w:r>
      <w:r w:rsidR="005471C8" w:rsidRPr="007D32A8">
        <w:rPr>
          <w:rFonts w:ascii="Times New Roman" w:hAnsi="Times New Roman" w:cs="Times New Roman"/>
          <w:sz w:val="26"/>
          <w:szCs w:val="26"/>
          <w:lang w:eastAsia="ru-RU"/>
        </w:rPr>
        <w:t xml:space="preserve">О государственной программе Ханты-Мансийского автономного округа </w:t>
      </w:r>
      <w:r w:rsidRPr="007D32A8">
        <w:rPr>
          <w:rFonts w:ascii="Times New Roman" w:hAnsi="Times New Roman" w:cs="Times New Roman"/>
          <w:sz w:val="26"/>
          <w:szCs w:val="26"/>
          <w:lang w:eastAsia="ru-RU"/>
        </w:rPr>
        <w:t>–</w:t>
      </w:r>
      <w:r w:rsidR="005471C8" w:rsidRPr="007D32A8">
        <w:rPr>
          <w:rFonts w:ascii="Times New Roman" w:hAnsi="Times New Roman" w:cs="Times New Roman"/>
          <w:sz w:val="26"/>
          <w:szCs w:val="26"/>
          <w:lang w:eastAsia="ru-RU"/>
        </w:rPr>
        <w:t xml:space="preserve"> Югры </w:t>
      </w:r>
      <w:r w:rsidR="00B717BB" w:rsidRPr="007D32A8">
        <w:rPr>
          <w:rFonts w:ascii="Times New Roman" w:hAnsi="Times New Roman" w:cs="Times New Roman"/>
          <w:sz w:val="26"/>
          <w:szCs w:val="26"/>
          <w:lang w:eastAsia="ru-RU"/>
        </w:rPr>
        <w:t>«</w:t>
      </w:r>
      <w:r w:rsidR="005471C8" w:rsidRPr="007D32A8">
        <w:rPr>
          <w:rFonts w:ascii="Times New Roman" w:hAnsi="Times New Roman" w:cs="Times New Roman"/>
          <w:sz w:val="26"/>
          <w:szCs w:val="26"/>
          <w:lang w:eastAsia="ru-RU"/>
        </w:rPr>
        <w:t>Профилактика правонарушений и обеспечение отдельных прав граждан</w:t>
      </w:r>
      <w:r w:rsidR="00B717BB" w:rsidRPr="007D32A8">
        <w:rPr>
          <w:rFonts w:ascii="Times New Roman" w:hAnsi="Times New Roman" w:cs="Times New Roman"/>
          <w:sz w:val="26"/>
          <w:szCs w:val="26"/>
          <w:lang w:eastAsia="ru-RU"/>
        </w:rPr>
        <w:t>»</w:t>
      </w:r>
      <w:r w:rsidR="005471C8" w:rsidRPr="007D32A8">
        <w:rPr>
          <w:rFonts w:ascii="Times New Roman" w:hAnsi="Times New Roman" w:cs="Times New Roman"/>
          <w:sz w:val="26"/>
          <w:szCs w:val="26"/>
          <w:lang w:eastAsia="ru-RU"/>
        </w:rPr>
        <w:t>, утвержденной постановлением Правительства Ханты-Мансийского автономного округа – Югры от 05.10.2018 № 348-п</w:t>
      </w:r>
      <w:r w:rsidR="00E445C7" w:rsidRPr="007D32A8">
        <w:rPr>
          <w:rFonts w:ascii="Times New Roman" w:hAnsi="Times New Roman" w:cs="Times New Roman"/>
          <w:sz w:val="26"/>
          <w:szCs w:val="26"/>
          <w:lang w:eastAsia="ru-RU"/>
        </w:rPr>
        <w:t>,</w:t>
      </w:r>
      <w:r w:rsidR="005471C8" w:rsidRPr="007D32A8">
        <w:rPr>
          <w:rFonts w:ascii="Times New Roman" w:hAnsi="Times New Roman" w:cs="Times New Roman"/>
          <w:sz w:val="26"/>
          <w:szCs w:val="26"/>
          <w:lang w:eastAsia="ru-RU"/>
        </w:rPr>
        <w:t xml:space="preserve"> </w:t>
      </w:r>
      <w:r w:rsidR="00E445C7" w:rsidRPr="007D32A8">
        <w:rPr>
          <w:rFonts w:ascii="Times New Roman" w:hAnsi="Times New Roman" w:cs="Times New Roman"/>
          <w:sz w:val="26"/>
          <w:szCs w:val="26"/>
          <w:lang w:eastAsia="ru-RU"/>
        </w:rPr>
        <w:t>Д</w:t>
      </w:r>
      <w:r w:rsidR="005471C8" w:rsidRPr="007D32A8">
        <w:rPr>
          <w:rFonts w:ascii="Times New Roman" w:hAnsi="Times New Roman" w:cs="Times New Roman"/>
          <w:sz w:val="26"/>
          <w:szCs w:val="26"/>
          <w:lang w:eastAsia="ru-RU"/>
        </w:rPr>
        <w:t xml:space="preserve">епартаментом внутренней политики Ханты-Мансийского автономного округа – Югры были выделены бюджетные ассигнования для актуализации списков кандидатов </w:t>
      </w:r>
      <w:r w:rsidR="00E445C7" w:rsidRPr="007D32A8">
        <w:rPr>
          <w:rFonts w:ascii="Times New Roman" w:hAnsi="Times New Roman" w:cs="Times New Roman"/>
          <w:sz w:val="26"/>
          <w:szCs w:val="26"/>
          <w:lang w:eastAsia="ru-RU"/>
        </w:rPr>
        <w:br/>
      </w:r>
      <w:r w:rsidR="005471C8" w:rsidRPr="007D32A8">
        <w:rPr>
          <w:rFonts w:ascii="Times New Roman" w:hAnsi="Times New Roman" w:cs="Times New Roman"/>
          <w:sz w:val="26"/>
          <w:szCs w:val="26"/>
          <w:lang w:eastAsia="ru-RU"/>
        </w:rPr>
        <w:t xml:space="preserve">в присяжные заседатели на 2019 год в сумме 5 600 рублей. </w:t>
      </w:r>
    </w:p>
    <w:p w14:paraId="3A9B6B45" w14:textId="77777777" w:rsidR="005471C8" w:rsidRPr="007D32A8" w:rsidRDefault="003379B3" w:rsidP="005471C8">
      <w:pPr>
        <w:pStyle w:val="a8"/>
        <w:jc w:val="both"/>
        <w:rPr>
          <w:rFonts w:ascii="Times New Roman" w:hAnsi="Times New Roman" w:cs="Times New Roman"/>
          <w:sz w:val="26"/>
          <w:szCs w:val="26"/>
          <w:lang w:eastAsia="ru-RU"/>
        </w:rPr>
      </w:pPr>
      <w:r w:rsidRPr="007D32A8">
        <w:rPr>
          <w:rFonts w:ascii="Times New Roman" w:hAnsi="Times New Roman" w:cs="Times New Roman"/>
          <w:sz w:val="26"/>
          <w:szCs w:val="26"/>
          <w:lang w:eastAsia="ru-RU"/>
        </w:rPr>
        <w:tab/>
      </w:r>
      <w:r w:rsidR="005471C8" w:rsidRPr="007D32A8">
        <w:rPr>
          <w:rFonts w:ascii="Times New Roman" w:hAnsi="Times New Roman" w:cs="Times New Roman"/>
          <w:sz w:val="26"/>
          <w:szCs w:val="26"/>
          <w:lang w:eastAsia="ru-RU"/>
        </w:rPr>
        <w:t>Список, запасной список кандидатов в присяжные заседатели муниципального образования Нефтеюганский район Ханты-Мансийского автономного округа – Югры, общий и запасной список кандидатов в присяжные заседатели муниципального образования Нефтеюганский район на 2019-2023 годы для Центрального окружного военного суда обновлены и сформированы.</w:t>
      </w:r>
    </w:p>
    <w:p w14:paraId="776F1BD1" w14:textId="77777777" w:rsidR="005471C8" w:rsidRPr="00E26CA5" w:rsidRDefault="003379B3" w:rsidP="005471C8">
      <w:pPr>
        <w:pStyle w:val="a8"/>
        <w:jc w:val="both"/>
        <w:rPr>
          <w:rFonts w:ascii="Times New Roman" w:hAnsi="Times New Roman" w:cs="Times New Roman"/>
          <w:sz w:val="18"/>
          <w:szCs w:val="18"/>
        </w:rPr>
      </w:pPr>
      <w:r w:rsidRPr="007D32A8">
        <w:rPr>
          <w:rFonts w:ascii="Times New Roman" w:hAnsi="Times New Roman" w:cs="Times New Roman"/>
          <w:sz w:val="26"/>
          <w:szCs w:val="26"/>
          <w:lang w:eastAsia="ru-RU"/>
        </w:rPr>
        <w:tab/>
      </w:r>
      <w:r w:rsidR="005471C8" w:rsidRPr="007D32A8">
        <w:rPr>
          <w:rFonts w:ascii="Times New Roman" w:hAnsi="Times New Roman" w:cs="Times New Roman"/>
          <w:sz w:val="26"/>
          <w:szCs w:val="26"/>
          <w:lang w:eastAsia="ru-RU"/>
        </w:rPr>
        <w:t xml:space="preserve">Исполнение субвенций на осуществление государственных полномочий </w:t>
      </w:r>
      <w:r w:rsidR="00E445C7" w:rsidRPr="007D32A8">
        <w:rPr>
          <w:rFonts w:ascii="Times New Roman" w:hAnsi="Times New Roman" w:cs="Times New Roman"/>
          <w:sz w:val="26"/>
          <w:szCs w:val="26"/>
          <w:lang w:eastAsia="ru-RU"/>
        </w:rPr>
        <w:br/>
      </w:r>
      <w:r w:rsidR="005471C8" w:rsidRPr="007D32A8">
        <w:rPr>
          <w:rFonts w:ascii="Times New Roman" w:hAnsi="Times New Roman" w:cs="Times New Roman"/>
          <w:sz w:val="26"/>
          <w:szCs w:val="26"/>
          <w:lang w:eastAsia="ru-RU"/>
        </w:rPr>
        <w:t xml:space="preserve">по составлению (изменению и дополнению) списков кандидатов в присяжные заседатели федеральных судов общей юрисдикции в 2019 году составило </w:t>
      </w:r>
      <w:r w:rsidR="00BD0761" w:rsidRPr="007D32A8">
        <w:rPr>
          <w:rFonts w:ascii="Times New Roman" w:hAnsi="Times New Roman" w:cs="Times New Roman"/>
          <w:sz w:val="26"/>
          <w:szCs w:val="26"/>
          <w:lang w:eastAsia="ru-RU"/>
        </w:rPr>
        <w:t>5</w:t>
      </w:r>
      <w:r w:rsidR="005471C8" w:rsidRPr="007D32A8">
        <w:rPr>
          <w:rFonts w:ascii="Times New Roman" w:hAnsi="Times New Roman" w:cs="Times New Roman"/>
          <w:sz w:val="26"/>
          <w:szCs w:val="26"/>
          <w:lang w:eastAsia="ru-RU"/>
        </w:rPr>
        <w:t xml:space="preserve"> </w:t>
      </w:r>
      <w:r w:rsidR="00BD0761" w:rsidRPr="007D32A8">
        <w:rPr>
          <w:rFonts w:ascii="Times New Roman" w:hAnsi="Times New Roman" w:cs="Times New Roman"/>
          <w:sz w:val="26"/>
          <w:szCs w:val="26"/>
          <w:lang w:eastAsia="ru-RU"/>
        </w:rPr>
        <w:t>6</w:t>
      </w:r>
      <w:r w:rsidR="005471C8" w:rsidRPr="007D32A8">
        <w:rPr>
          <w:rFonts w:ascii="Times New Roman" w:hAnsi="Times New Roman" w:cs="Times New Roman"/>
          <w:sz w:val="26"/>
          <w:szCs w:val="26"/>
          <w:lang w:eastAsia="ru-RU"/>
        </w:rPr>
        <w:t>00 руб., что составило 100% от планируемых бюджетных ассигнований.</w:t>
      </w:r>
      <w:r w:rsidR="005471C8" w:rsidRPr="00E26CA5">
        <w:rPr>
          <w:rFonts w:ascii="Times New Roman" w:hAnsi="Times New Roman" w:cs="Times New Roman"/>
          <w:sz w:val="26"/>
          <w:szCs w:val="26"/>
          <w:lang w:eastAsia="ru-RU"/>
        </w:rPr>
        <w:t xml:space="preserve"> </w:t>
      </w:r>
    </w:p>
    <w:p w14:paraId="7C8B1463" w14:textId="77777777" w:rsidR="005471C8" w:rsidRPr="009C5EB9" w:rsidRDefault="005471C8" w:rsidP="00913933">
      <w:pPr>
        <w:ind w:firstLine="709"/>
        <w:jc w:val="both"/>
        <w:rPr>
          <w:rFonts w:eastAsia="Calibri"/>
          <w:b/>
          <w:color w:val="FF0000"/>
          <w:sz w:val="26"/>
          <w:szCs w:val="26"/>
        </w:rPr>
      </w:pPr>
    </w:p>
    <w:sectPr w:rsidR="005471C8" w:rsidRPr="009C5EB9" w:rsidSect="007D48B3">
      <w:headerReference w:type="default" r:id="rId32"/>
      <w:pgSz w:w="11906" w:h="16838"/>
      <w:pgMar w:top="426"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E6C2C" w14:textId="77777777" w:rsidR="007142AE" w:rsidRDefault="007142AE" w:rsidP="00A00E1D">
      <w:r>
        <w:separator/>
      </w:r>
    </w:p>
  </w:endnote>
  <w:endnote w:type="continuationSeparator" w:id="0">
    <w:p w14:paraId="2A14A9D4" w14:textId="77777777" w:rsidR="007142AE" w:rsidRDefault="007142AE" w:rsidP="00A0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1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00000000" w:usb1="D200FDFF" w:usb2="0A042029"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44E5B" w14:textId="77777777" w:rsidR="007142AE" w:rsidRDefault="007142AE" w:rsidP="00A00E1D">
      <w:r>
        <w:separator/>
      </w:r>
    </w:p>
  </w:footnote>
  <w:footnote w:type="continuationSeparator" w:id="0">
    <w:p w14:paraId="4FA39348" w14:textId="77777777" w:rsidR="007142AE" w:rsidRDefault="007142AE" w:rsidP="00A00E1D">
      <w:r>
        <w:continuationSeparator/>
      </w:r>
    </w:p>
  </w:footnote>
  <w:footnote w:id="1">
    <w:p w14:paraId="6E709A2F" w14:textId="77777777" w:rsidR="00476031" w:rsidRPr="00AB4C7E" w:rsidRDefault="00476031" w:rsidP="00505A8B">
      <w:pPr>
        <w:ind w:firstLine="709"/>
        <w:jc w:val="both"/>
        <w:rPr>
          <w:i/>
          <w:color w:val="FF0000"/>
          <w:sz w:val="18"/>
          <w:szCs w:val="18"/>
        </w:rPr>
      </w:pPr>
      <w:r w:rsidRPr="00AB4C7E">
        <w:rPr>
          <w:rStyle w:val="afc"/>
          <w:sz w:val="18"/>
          <w:szCs w:val="18"/>
        </w:rPr>
        <w:footnoteRef/>
      </w:r>
      <w:r w:rsidRPr="00AB4C7E">
        <w:rPr>
          <w:i/>
          <w:sz w:val="18"/>
          <w:szCs w:val="18"/>
        </w:rPr>
        <w:t xml:space="preserve"> Интернет-портал «Салымский край» – это многофункциональная площадка с разнообразным интерактивным сервисом, отражающая обширный контент по истории, этнографии, современному состоянию территории Нефтеюганского района. Особое внимание будет уделяться жителям района, внёсшим вклад в развитие территории, юбилейным и знаменательным датам района. В электронную библиотеку портала будут включены краеведческие, периодические издания, произведения авторов Нефтеюганского района, переведённые в цифровой формат. На сервисе будет размещён познавательный игровой контент. Интерфейс будет понятным, удобным, с масштабированием под мобильные устройства. Информацией с портала можно делиться в соцсетях и мессенджерах. Интерфейс будет обеспечен </w:t>
      </w:r>
      <w:r w:rsidRPr="00AB4C7E">
        <w:rPr>
          <w:i/>
          <w:sz w:val="18"/>
          <w:szCs w:val="18"/>
          <w:lang w:val="en-US"/>
        </w:rPr>
        <w:t>QR</w:t>
      </w:r>
      <w:r w:rsidRPr="00AB4C7E">
        <w:rPr>
          <w:i/>
          <w:sz w:val="18"/>
          <w:szCs w:val="18"/>
        </w:rPr>
        <w:t xml:space="preserve"> - кодом.</w:t>
      </w:r>
    </w:p>
  </w:footnote>
  <w:footnote w:id="2">
    <w:p w14:paraId="70D7EFB6" w14:textId="77777777" w:rsidR="00476031" w:rsidRPr="00963F39" w:rsidRDefault="00476031" w:rsidP="000659B9">
      <w:pPr>
        <w:pStyle w:val="1"/>
        <w:shd w:val="clear" w:color="auto" w:fill="FFFFFF"/>
        <w:spacing w:before="0" w:after="144" w:line="133" w:lineRule="atLeast"/>
        <w:jc w:val="both"/>
        <w:rPr>
          <w:rFonts w:ascii="Times New Roman" w:hAnsi="Times New Roman" w:cs="Times New Roman"/>
          <w:b w:val="0"/>
          <w:color w:val="333333"/>
          <w:sz w:val="13"/>
          <w:szCs w:val="13"/>
        </w:rPr>
      </w:pPr>
      <w:r w:rsidRPr="00963F39">
        <w:rPr>
          <w:rStyle w:val="afc"/>
          <w:rFonts w:ascii="Times New Roman" w:hAnsi="Times New Roman"/>
          <w:color w:val="auto"/>
          <w:sz w:val="12"/>
          <w:szCs w:val="12"/>
        </w:rPr>
        <w:footnoteRef/>
      </w:r>
      <w:r w:rsidRPr="00963F39">
        <w:rPr>
          <w:rFonts w:ascii="Times New Roman" w:hAnsi="Times New Roman" w:cs="Times New Roman"/>
          <w:color w:val="auto"/>
          <w:sz w:val="12"/>
          <w:szCs w:val="12"/>
        </w:rPr>
        <w:t xml:space="preserve"> </w:t>
      </w:r>
      <w:r w:rsidRPr="00963F39">
        <w:rPr>
          <w:rFonts w:ascii="Times New Roman" w:hAnsi="Times New Roman" w:cs="Times New Roman"/>
          <w:b w:val="0"/>
          <w:color w:val="333333"/>
          <w:sz w:val="13"/>
          <w:szCs w:val="13"/>
        </w:rPr>
        <w:t>Распоряжение Минкультур</w:t>
      </w:r>
      <w:r>
        <w:rPr>
          <w:rFonts w:ascii="Times New Roman" w:hAnsi="Times New Roman" w:cs="Times New Roman"/>
          <w:b w:val="0"/>
          <w:color w:val="333333"/>
          <w:sz w:val="13"/>
          <w:szCs w:val="13"/>
        </w:rPr>
        <w:t>ы России от 02.08.2017 N Р-965 «</w:t>
      </w:r>
      <w:r w:rsidRPr="00963F39">
        <w:rPr>
          <w:rFonts w:ascii="Times New Roman" w:hAnsi="Times New Roman" w:cs="Times New Roman"/>
          <w:b w:val="0"/>
          <w:color w:val="333333"/>
          <w:sz w:val="13"/>
          <w:szCs w:val="13"/>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Times New Roman" w:hAnsi="Times New Roman" w:cs="Times New Roman"/>
          <w:b w:val="0"/>
          <w:color w:val="333333"/>
          <w:sz w:val="13"/>
          <w:szCs w:val="13"/>
        </w:rPr>
        <w:t>».</w:t>
      </w:r>
    </w:p>
    <w:p w14:paraId="27141606" w14:textId="77777777" w:rsidR="00476031" w:rsidRPr="00963F39" w:rsidRDefault="00476031" w:rsidP="00505A8B">
      <w:pPr>
        <w:pStyle w:val="afa"/>
      </w:pPr>
    </w:p>
  </w:footnote>
  <w:footnote w:id="3">
    <w:p w14:paraId="489DB63A" w14:textId="77777777" w:rsidR="00476031" w:rsidRPr="005C17E7" w:rsidRDefault="00476031" w:rsidP="006175E1">
      <w:pPr>
        <w:pStyle w:val="1"/>
        <w:shd w:val="clear" w:color="auto" w:fill="FFFFFF"/>
        <w:spacing w:before="0" w:after="144" w:line="133" w:lineRule="atLeast"/>
        <w:jc w:val="both"/>
        <w:rPr>
          <w:rFonts w:ascii="Times New Roman" w:hAnsi="Times New Roman" w:cs="Times New Roman"/>
          <w:b w:val="0"/>
          <w:color w:val="auto"/>
          <w:sz w:val="13"/>
          <w:szCs w:val="13"/>
        </w:rPr>
      </w:pPr>
      <w:r w:rsidRPr="004803F0">
        <w:rPr>
          <w:rStyle w:val="afc"/>
          <w:rFonts w:ascii="Times New Roman" w:hAnsi="Times New Roman"/>
          <w:color w:val="auto"/>
          <w:sz w:val="13"/>
          <w:szCs w:val="13"/>
        </w:rPr>
        <w:t>2</w:t>
      </w:r>
      <w:r w:rsidRPr="004803F0">
        <w:rPr>
          <w:rFonts w:ascii="Times New Roman" w:hAnsi="Times New Roman" w:cs="Times New Roman"/>
          <w:color w:val="auto"/>
          <w:sz w:val="13"/>
          <w:szCs w:val="13"/>
        </w:rPr>
        <w:t xml:space="preserve"> </w:t>
      </w:r>
      <w:r w:rsidRPr="004803F0">
        <w:rPr>
          <w:rFonts w:ascii="Times New Roman" w:hAnsi="Times New Roman" w:cs="Times New Roman"/>
          <w:b w:val="0"/>
          <w:color w:val="auto"/>
          <w:sz w:val="13"/>
          <w:szCs w:val="13"/>
        </w:rPr>
        <w:t>Распоряжение Минкультур</w:t>
      </w:r>
      <w:r>
        <w:rPr>
          <w:rFonts w:ascii="Times New Roman" w:hAnsi="Times New Roman" w:cs="Times New Roman"/>
          <w:b w:val="0"/>
          <w:color w:val="auto"/>
          <w:sz w:val="13"/>
          <w:szCs w:val="13"/>
        </w:rPr>
        <w:t>ы России от 02.08.2017 N Р-965 «</w:t>
      </w:r>
      <w:r w:rsidRPr="004803F0">
        <w:rPr>
          <w:rFonts w:ascii="Times New Roman" w:hAnsi="Times New Roman" w:cs="Times New Roman"/>
          <w:b w:val="0"/>
          <w:color w:val="auto"/>
          <w:sz w:val="13"/>
          <w:szCs w:val="13"/>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w:t>
      </w:r>
      <w:r>
        <w:rPr>
          <w:rFonts w:ascii="Times New Roman" w:hAnsi="Times New Roman" w:cs="Times New Roman"/>
          <w:b w:val="0"/>
          <w:color w:val="auto"/>
          <w:sz w:val="13"/>
          <w:szCs w:val="13"/>
        </w:rPr>
        <w:t>я услугами организаций культуры».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828916"/>
      <w:docPartObj>
        <w:docPartGallery w:val="Page Numbers (Top of Page)"/>
        <w:docPartUnique/>
      </w:docPartObj>
    </w:sdtPr>
    <w:sdtEndPr/>
    <w:sdtContent>
      <w:p w14:paraId="403D0DFA" w14:textId="77777777" w:rsidR="00476031" w:rsidRDefault="00476031">
        <w:pPr>
          <w:pStyle w:val="af4"/>
          <w:jc w:val="center"/>
        </w:pPr>
        <w:r>
          <w:fldChar w:fldCharType="begin"/>
        </w:r>
        <w:r>
          <w:instrText>PAGE   \* MERGEFORMAT</w:instrText>
        </w:r>
        <w:r>
          <w:fldChar w:fldCharType="separate"/>
        </w:r>
        <w:r w:rsidR="00C038C5">
          <w:rPr>
            <w:noProof/>
          </w:rPr>
          <w:t>2</w:t>
        </w:r>
        <w:r>
          <w:fldChar w:fldCharType="end"/>
        </w:r>
      </w:p>
    </w:sdtContent>
  </w:sdt>
  <w:p w14:paraId="014E1979" w14:textId="77777777" w:rsidR="00476031" w:rsidRDefault="004760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21F"/>
    <w:multiLevelType w:val="hybridMultilevel"/>
    <w:tmpl w:val="D25E0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0B29B1"/>
    <w:multiLevelType w:val="hybridMultilevel"/>
    <w:tmpl w:val="5E46054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7F0A75"/>
    <w:multiLevelType w:val="hybridMultilevel"/>
    <w:tmpl w:val="CC8E188C"/>
    <w:lvl w:ilvl="0" w:tplc="8F4A89A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0D971952"/>
    <w:multiLevelType w:val="hybridMultilevel"/>
    <w:tmpl w:val="23B67D66"/>
    <w:lvl w:ilvl="0" w:tplc="8F4A89A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D74375"/>
    <w:multiLevelType w:val="hybridMultilevel"/>
    <w:tmpl w:val="34309FD8"/>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9A347B"/>
    <w:multiLevelType w:val="hybridMultilevel"/>
    <w:tmpl w:val="FDD69F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33B4B92"/>
    <w:multiLevelType w:val="hybridMultilevel"/>
    <w:tmpl w:val="AEF2E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7E2585"/>
    <w:multiLevelType w:val="hybridMultilevel"/>
    <w:tmpl w:val="4504FC10"/>
    <w:lvl w:ilvl="0" w:tplc="8F4A89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500DAB"/>
    <w:multiLevelType w:val="hybridMultilevel"/>
    <w:tmpl w:val="2D2E941E"/>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B44FDF"/>
    <w:multiLevelType w:val="hybridMultilevel"/>
    <w:tmpl w:val="D2B61E26"/>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562F4"/>
    <w:multiLevelType w:val="hybridMultilevel"/>
    <w:tmpl w:val="CE925C9A"/>
    <w:lvl w:ilvl="0" w:tplc="21AE99AE">
      <w:start w:val="1"/>
      <w:numFmt w:val="decimal"/>
      <w:lvlText w:val="%1."/>
      <w:lvlJc w:val="left"/>
      <w:pPr>
        <w:ind w:left="1792"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C05CFB"/>
    <w:multiLevelType w:val="hybridMultilevel"/>
    <w:tmpl w:val="A5181378"/>
    <w:lvl w:ilvl="0" w:tplc="8F4A89A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318A28E6"/>
    <w:multiLevelType w:val="hybridMultilevel"/>
    <w:tmpl w:val="57642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DE01AE"/>
    <w:multiLevelType w:val="hybridMultilevel"/>
    <w:tmpl w:val="196E1AB2"/>
    <w:lvl w:ilvl="0" w:tplc="A3A6A9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382111B3"/>
    <w:multiLevelType w:val="multilevel"/>
    <w:tmpl w:val="677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72E6C"/>
    <w:multiLevelType w:val="hybridMultilevel"/>
    <w:tmpl w:val="9A3A1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E85511"/>
    <w:multiLevelType w:val="hybridMultilevel"/>
    <w:tmpl w:val="88908972"/>
    <w:lvl w:ilvl="0" w:tplc="8F4A89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B78316E"/>
    <w:multiLevelType w:val="hybridMultilevel"/>
    <w:tmpl w:val="0340EBF0"/>
    <w:lvl w:ilvl="0" w:tplc="8F4A89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C4D11E5"/>
    <w:multiLevelType w:val="hybridMultilevel"/>
    <w:tmpl w:val="D8E217A6"/>
    <w:lvl w:ilvl="0" w:tplc="13422AA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3C58CC"/>
    <w:multiLevelType w:val="hybridMultilevel"/>
    <w:tmpl w:val="B442B82A"/>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EB72932"/>
    <w:multiLevelType w:val="hybridMultilevel"/>
    <w:tmpl w:val="466CF5D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7363C7"/>
    <w:multiLevelType w:val="hybridMultilevel"/>
    <w:tmpl w:val="310CF92E"/>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2E53CA"/>
    <w:multiLevelType w:val="hybridMultilevel"/>
    <w:tmpl w:val="4F746F0C"/>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DA2CEA"/>
    <w:multiLevelType w:val="hybridMultilevel"/>
    <w:tmpl w:val="7694AC8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3F025D"/>
    <w:multiLevelType w:val="hybridMultilevel"/>
    <w:tmpl w:val="CD1056DE"/>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BE2593"/>
    <w:multiLevelType w:val="hybridMultilevel"/>
    <w:tmpl w:val="52D891B4"/>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8C2F7D"/>
    <w:multiLevelType w:val="hybridMultilevel"/>
    <w:tmpl w:val="24D2E7F4"/>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1D5567"/>
    <w:multiLevelType w:val="hybridMultilevel"/>
    <w:tmpl w:val="25DE030A"/>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A05A03"/>
    <w:multiLevelType w:val="hybridMultilevel"/>
    <w:tmpl w:val="C3505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F63292"/>
    <w:multiLevelType w:val="hybridMultilevel"/>
    <w:tmpl w:val="6AA01C84"/>
    <w:lvl w:ilvl="0" w:tplc="8F4A89A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3D93DB9"/>
    <w:multiLevelType w:val="hybridMultilevel"/>
    <w:tmpl w:val="2F3A28A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D74DEE"/>
    <w:multiLevelType w:val="hybridMultilevel"/>
    <w:tmpl w:val="BF84AD54"/>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1D6835"/>
    <w:multiLevelType w:val="hybridMultilevel"/>
    <w:tmpl w:val="2F3A230A"/>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935E86"/>
    <w:multiLevelType w:val="hybridMultilevel"/>
    <w:tmpl w:val="F7180AC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2341552"/>
    <w:multiLevelType w:val="hybridMultilevel"/>
    <w:tmpl w:val="9A3A1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AA11F3"/>
    <w:multiLevelType w:val="hybridMultilevel"/>
    <w:tmpl w:val="9280D14E"/>
    <w:lvl w:ilvl="0" w:tplc="A3A6A98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BD764F"/>
    <w:multiLevelType w:val="hybridMultilevel"/>
    <w:tmpl w:val="EA28C0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4814499"/>
    <w:multiLevelType w:val="hybridMultilevel"/>
    <w:tmpl w:val="D5409EA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BB47C3"/>
    <w:multiLevelType w:val="hybridMultilevel"/>
    <w:tmpl w:val="AF3E5D46"/>
    <w:lvl w:ilvl="0" w:tplc="857425C6">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91A1F8D"/>
    <w:multiLevelType w:val="hybridMultilevel"/>
    <w:tmpl w:val="1F06812A"/>
    <w:lvl w:ilvl="0" w:tplc="8F4A89AA">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1B35B2"/>
    <w:multiLevelType w:val="hybridMultilevel"/>
    <w:tmpl w:val="54500008"/>
    <w:lvl w:ilvl="0" w:tplc="A3A6A98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4"/>
  </w:num>
  <w:num w:numId="2">
    <w:abstractNumId w:val="19"/>
  </w:num>
  <w:num w:numId="3">
    <w:abstractNumId w:val="15"/>
  </w:num>
  <w:num w:numId="4">
    <w:abstractNumId w:val="33"/>
  </w:num>
  <w:num w:numId="5">
    <w:abstractNumId w:val="5"/>
  </w:num>
  <w:num w:numId="6">
    <w:abstractNumId w:val="1"/>
  </w:num>
  <w:num w:numId="7">
    <w:abstractNumId w:val="18"/>
  </w:num>
  <w:num w:numId="8">
    <w:abstractNumId w:val="37"/>
  </w:num>
  <w:num w:numId="9">
    <w:abstractNumId w:val="3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10"/>
  </w:num>
  <w:num w:numId="16">
    <w:abstractNumId w:val="3"/>
  </w:num>
  <w:num w:numId="17">
    <w:abstractNumId w:val="9"/>
  </w:num>
  <w:num w:numId="18">
    <w:abstractNumId w:val="17"/>
  </w:num>
  <w:num w:numId="19">
    <w:abstractNumId w:val="7"/>
  </w:num>
  <w:num w:numId="20">
    <w:abstractNumId w:val="24"/>
  </w:num>
  <w:num w:numId="21">
    <w:abstractNumId w:val="4"/>
  </w:num>
  <w:num w:numId="22">
    <w:abstractNumId w:val="25"/>
  </w:num>
  <w:num w:numId="23">
    <w:abstractNumId w:val="11"/>
  </w:num>
  <w:num w:numId="24">
    <w:abstractNumId w:val="2"/>
  </w:num>
  <w:num w:numId="25">
    <w:abstractNumId w:val="36"/>
  </w:num>
  <w:num w:numId="26">
    <w:abstractNumId w:val="16"/>
  </w:num>
  <w:num w:numId="27">
    <w:abstractNumId w:val="26"/>
  </w:num>
  <w:num w:numId="28">
    <w:abstractNumId w:val="32"/>
  </w:num>
  <w:num w:numId="29">
    <w:abstractNumId w:val="21"/>
  </w:num>
  <w:num w:numId="30">
    <w:abstractNumId w:val="39"/>
  </w:num>
  <w:num w:numId="31">
    <w:abstractNumId w:val="8"/>
  </w:num>
  <w:num w:numId="32">
    <w:abstractNumId w:val="12"/>
  </w:num>
  <w:num w:numId="33">
    <w:abstractNumId w:val="30"/>
  </w:num>
  <w:num w:numId="34">
    <w:abstractNumId w:val="0"/>
  </w:num>
  <w:num w:numId="35">
    <w:abstractNumId w:val="28"/>
  </w:num>
  <w:num w:numId="36">
    <w:abstractNumId w:val="20"/>
  </w:num>
  <w:num w:numId="37">
    <w:abstractNumId w:val="6"/>
  </w:num>
  <w:num w:numId="38">
    <w:abstractNumId w:val="40"/>
  </w:num>
  <w:num w:numId="39">
    <w:abstractNumId w:val="27"/>
  </w:num>
  <w:num w:numId="40">
    <w:abstractNumId w:val="22"/>
  </w:num>
  <w:num w:numId="41">
    <w:abstractNumId w:val="35"/>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8D"/>
    <w:rsid w:val="0000384F"/>
    <w:rsid w:val="00010860"/>
    <w:rsid w:val="00010DC5"/>
    <w:rsid w:val="000112FF"/>
    <w:rsid w:val="00013A7B"/>
    <w:rsid w:val="00015064"/>
    <w:rsid w:val="000150A3"/>
    <w:rsid w:val="00015511"/>
    <w:rsid w:val="00016B67"/>
    <w:rsid w:val="00017D0A"/>
    <w:rsid w:val="00017F06"/>
    <w:rsid w:val="00020F65"/>
    <w:rsid w:val="00022FA0"/>
    <w:rsid w:val="00022FBA"/>
    <w:rsid w:val="000237DF"/>
    <w:rsid w:val="00023F1D"/>
    <w:rsid w:val="00024AE9"/>
    <w:rsid w:val="000277AF"/>
    <w:rsid w:val="0002793B"/>
    <w:rsid w:val="00027A4F"/>
    <w:rsid w:val="0003053F"/>
    <w:rsid w:val="00030793"/>
    <w:rsid w:val="00030808"/>
    <w:rsid w:val="00030ECC"/>
    <w:rsid w:val="000336A5"/>
    <w:rsid w:val="0003504A"/>
    <w:rsid w:val="0003595B"/>
    <w:rsid w:val="00036FE5"/>
    <w:rsid w:val="000377D4"/>
    <w:rsid w:val="00041022"/>
    <w:rsid w:val="00047D28"/>
    <w:rsid w:val="00047FA3"/>
    <w:rsid w:val="0005024F"/>
    <w:rsid w:val="0005129F"/>
    <w:rsid w:val="000525AC"/>
    <w:rsid w:val="0005282A"/>
    <w:rsid w:val="00053081"/>
    <w:rsid w:val="00054724"/>
    <w:rsid w:val="0005612C"/>
    <w:rsid w:val="00056425"/>
    <w:rsid w:val="0006006D"/>
    <w:rsid w:val="0006012B"/>
    <w:rsid w:val="00061703"/>
    <w:rsid w:val="000620EB"/>
    <w:rsid w:val="000626C0"/>
    <w:rsid w:val="00062EC9"/>
    <w:rsid w:val="00063A2F"/>
    <w:rsid w:val="00063D22"/>
    <w:rsid w:val="00064B6C"/>
    <w:rsid w:val="000659B9"/>
    <w:rsid w:val="00065FD3"/>
    <w:rsid w:val="00066775"/>
    <w:rsid w:val="000668CA"/>
    <w:rsid w:val="0006773E"/>
    <w:rsid w:val="00070006"/>
    <w:rsid w:val="00070A2D"/>
    <w:rsid w:val="00072210"/>
    <w:rsid w:val="00073331"/>
    <w:rsid w:val="00074356"/>
    <w:rsid w:val="00074C58"/>
    <w:rsid w:val="00076B55"/>
    <w:rsid w:val="0008096F"/>
    <w:rsid w:val="00081A8B"/>
    <w:rsid w:val="00082466"/>
    <w:rsid w:val="00082C6B"/>
    <w:rsid w:val="000835DE"/>
    <w:rsid w:val="00084BDA"/>
    <w:rsid w:val="00087DEB"/>
    <w:rsid w:val="00090AE6"/>
    <w:rsid w:val="00090B92"/>
    <w:rsid w:val="00092E7E"/>
    <w:rsid w:val="00092F80"/>
    <w:rsid w:val="00093DF5"/>
    <w:rsid w:val="00095018"/>
    <w:rsid w:val="00095A5F"/>
    <w:rsid w:val="000A05E4"/>
    <w:rsid w:val="000A0855"/>
    <w:rsid w:val="000A1CBE"/>
    <w:rsid w:val="000A3737"/>
    <w:rsid w:val="000A45BE"/>
    <w:rsid w:val="000A54A6"/>
    <w:rsid w:val="000A5F5B"/>
    <w:rsid w:val="000A6821"/>
    <w:rsid w:val="000A7A9D"/>
    <w:rsid w:val="000B0E0A"/>
    <w:rsid w:val="000B1C51"/>
    <w:rsid w:val="000B321C"/>
    <w:rsid w:val="000B4613"/>
    <w:rsid w:val="000B59FB"/>
    <w:rsid w:val="000B683F"/>
    <w:rsid w:val="000B72AA"/>
    <w:rsid w:val="000C0695"/>
    <w:rsid w:val="000C16A3"/>
    <w:rsid w:val="000C3824"/>
    <w:rsid w:val="000C39F7"/>
    <w:rsid w:val="000C3E6B"/>
    <w:rsid w:val="000C4541"/>
    <w:rsid w:val="000C4606"/>
    <w:rsid w:val="000C6939"/>
    <w:rsid w:val="000C6C78"/>
    <w:rsid w:val="000D1E31"/>
    <w:rsid w:val="000D2438"/>
    <w:rsid w:val="000D337E"/>
    <w:rsid w:val="000D3C8A"/>
    <w:rsid w:val="000D6669"/>
    <w:rsid w:val="000E08C2"/>
    <w:rsid w:val="000E0B04"/>
    <w:rsid w:val="000E1C70"/>
    <w:rsid w:val="000E56DA"/>
    <w:rsid w:val="000F2E89"/>
    <w:rsid w:val="000F2F89"/>
    <w:rsid w:val="000F3CFF"/>
    <w:rsid w:val="000F3EB5"/>
    <w:rsid w:val="000F67B6"/>
    <w:rsid w:val="000F7141"/>
    <w:rsid w:val="000F7424"/>
    <w:rsid w:val="00100E64"/>
    <w:rsid w:val="00101198"/>
    <w:rsid w:val="00101C78"/>
    <w:rsid w:val="00102BE2"/>
    <w:rsid w:val="00103864"/>
    <w:rsid w:val="00104A2D"/>
    <w:rsid w:val="00105904"/>
    <w:rsid w:val="00105CA1"/>
    <w:rsid w:val="001065B1"/>
    <w:rsid w:val="0010739F"/>
    <w:rsid w:val="00110833"/>
    <w:rsid w:val="00112214"/>
    <w:rsid w:val="00112C16"/>
    <w:rsid w:val="00120AB0"/>
    <w:rsid w:val="00122AAD"/>
    <w:rsid w:val="00122D66"/>
    <w:rsid w:val="00125012"/>
    <w:rsid w:val="00126A96"/>
    <w:rsid w:val="001307C2"/>
    <w:rsid w:val="001330B3"/>
    <w:rsid w:val="00135D15"/>
    <w:rsid w:val="00140704"/>
    <w:rsid w:val="00143DC3"/>
    <w:rsid w:val="00146188"/>
    <w:rsid w:val="00147B33"/>
    <w:rsid w:val="00147C60"/>
    <w:rsid w:val="00151280"/>
    <w:rsid w:val="00151C88"/>
    <w:rsid w:val="001617A5"/>
    <w:rsid w:val="00161AE3"/>
    <w:rsid w:val="001645E3"/>
    <w:rsid w:val="001646E5"/>
    <w:rsid w:val="001653DF"/>
    <w:rsid w:val="00167769"/>
    <w:rsid w:val="0017004B"/>
    <w:rsid w:val="00170785"/>
    <w:rsid w:val="00170EDD"/>
    <w:rsid w:val="001718C6"/>
    <w:rsid w:val="00172048"/>
    <w:rsid w:val="00175075"/>
    <w:rsid w:val="00175182"/>
    <w:rsid w:val="0017549E"/>
    <w:rsid w:val="00175F1E"/>
    <w:rsid w:val="00176710"/>
    <w:rsid w:val="0017743C"/>
    <w:rsid w:val="00177C8E"/>
    <w:rsid w:val="001817B9"/>
    <w:rsid w:val="001839C5"/>
    <w:rsid w:val="00183DBC"/>
    <w:rsid w:val="00184C0F"/>
    <w:rsid w:val="001854EC"/>
    <w:rsid w:val="00186AE6"/>
    <w:rsid w:val="001901BB"/>
    <w:rsid w:val="00190248"/>
    <w:rsid w:val="00190D58"/>
    <w:rsid w:val="001913A4"/>
    <w:rsid w:val="001928A9"/>
    <w:rsid w:val="00192C56"/>
    <w:rsid w:val="0019701C"/>
    <w:rsid w:val="001979E4"/>
    <w:rsid w:val="00197B07"/>
    <w:rsid w:val="001A28FC"/>
    <w:rsid w:val="001A3D45"/>
    <w:rsid w:val="001A5645"/>
    <w:rsid w:val="001A57BC"/>
    <w:rsid w:val="001A5AC3"/>
    <w:rsid w:val="001A5BD9"/>
    <w:rsid w:val="001A5C93"/>
    <w:rsid w:val="001B1065"/>
    <w:rsid w:val="001B1997"/>
    <w:rsid w:val="001B3478"/>
    <w:rsid w:val="001B4881"/>
    <w:rsid w:val="001B5449"/>
    <w:rsid w:val="001B70AC"/>
    <w:rsid w:val="001B77A3"/>
    <w:rsid w:val="001B7EBA"/>
    <w:rsid w:val="001C137D"/>
    <w:rsid w:val="001C164B"/>
    <w:rsid w:val="001C1933"/>
    <w:rsid w:val="001C4CD6"/>
    <w:rsid w:val="001C533B"/>
    <w:rsid w:val="001C5522"/>
    <w:rsid w:val="001C608C"/>
    <w:rsid w:val="001C68E9"/>
    <w:rsid w:val="001C73FF"/>
    <w:rsid w:val="001C7FA8"/>
    <w:rsid w:val="001D1903"/>
    <w:rsid w:val="001D27A8"/>
    <w:rsid w:val="001D3F29"/>
    <w:rsid w:val="001D467C"/>
    <w:rsid w:val="001D476A"/>
    <w:rsid w:val="001D605E"/>
    <w:rsid w:val="001D77A6"/>
    <w:rsid w:val="001E3C78"/>
    <w:rsid w:val="001E4ECF"/>
    <w:rsid w:val="001E7A73"/>
    <w:rsid w:val="001F0AAE"/>
    <w:rsid w:val="001F1F21"/>
    <w:rsid w:val="001F2348"/>
    <w:rsid w:val="001F3387"/>
    <w:rsid w:val="001F3BAC"/>
    <w:rsid w:val="001F4B6F"/>
    <w:rsid w:val="001F7131"/>
    <w:rsid w:val="001F7651"/>
    <w:rsid w:val="002000D9"/>
    <w:rsid w:val="00203A01"/>
    <w:rsid w:val="00204225"/>
    <w:rsid w:val="0020698E"/>
    <w:rsid w:val="0021021A"/>
    <w:rsid w:val="00210F50"/>
    <w:rsid w:val="0021113B"/>
    <w:rsid w:val="00211242"/>
    <w:rsid w:val="002112B0"/>
    <w:rsid w:val="00212697"/>
    <w:rsid w:val="00213581"/>
    <w:rsid w:val="002152B3"/>
    <w:rsid w:val="00215FFD"/>
    <w:rsid w:val="00216F99"/>
    <w:rsid w:val="00217E45"/>
    <w:rsid w:val="00224943"/>
    <w:rsid w:val="00224BC8"/>
    <w:rsid w:val="00224F90"/>
    <w:rsid w:val="0022624C"/>
    <w:rsid w:val="00226568"/>
    <w:rsid w:val="002306BA"/>
    <w:rsid w:val="002317C7"/>
    <w:rsid w:val="002317F0"/>
    <w:rsid w:val="002323B8"/>
    <w:rsid w:val="00234ED4"/>
    <w:rsid w:val="00236391"/>
    <w:rsid w:val="002364C1"/>
    <w:rsid w:val="00236749"/>
    <w:rsid w:val="00236845"/>
    <w:rsid w:val="0023693A"/>
    <w:rsid w:val="00241483"/>
    <w:rsid w:val="002414A4"/>
    <w:rsid w:val="00241668"/>
    <w:rsid w:val="0024221C"/>
    <w:rsid w:val="002431CA"/>
    <w:rsid w:val="00243603"/>
    <w:rsid w:val="00245BA7"/>
    <w:rsid w:val="00247878"/>
    <w:rsid w:val="00250C90"/>
    <w:rsid w:val="002510B7"/>
    <w:rsid w:val="00253358"/>
    <w:rsid w:val="002535B0"/>
    <w:rsid w:val="00264142"/>
    <w:rsid w:val="00267DC7"/>
    <w:rsid w:val="002706EE"/>
    <w:rsid w:val="00270A40"/>
    <w:rsid w:val="00270D91"/>
    <w:rsid w:val="0027211E"/>
    <w:rsid w:val="00272606"/>
    <w:rsid w:val="0027452A"/>
    <w:rsid w:val="00275BD8"/>
    <w:rsid w:val="0027679C"/>
    <w:rsid w:val="00277472"/>
    <w:rsid w:val="002807FD"/>
    <w:rsid w:val="00281729"/>
    <w:rsid w:val="00281EAC"/>
    <w:rsid w:val="00284823"/>
    <w:rsid w:val="00284911"/>
    <w:rsid w:val="00284C2E"/>
    <w:rsid w:val="00285228"/>
    <w:rsid w:val="00285478"/>
    <w:rsid w:val="00285980"/>
    <w:rsid w:val="00286C1D"/>
    <w:rsid w:val="002907AA"/>
    <w:rsid w:val="0029236F"/>
    <w:rsid w:val="00292F87"/>
    <w:rsid w:val="00294A27"/>
    <w:rsid w:val="00295FC8"/>
    <w:rsid w:val="00296167"/>
    <w:rsid w:val="002962C1"/>
    <w:rsid w:val="00296903"/>
    <w:rsid w:val="00297C39"/>
    <w:rsid w:val="002A17CB"/>
    <w:rsid w:val="002A2503"/>
    <w:rsid w:val="002A3013"/>
    <w:rsid w:val="002A5349"/>
    <w:rsid w:val="002A7B46"/>
    <w:rsid w:val="002A7DA1"/>
    <w:rsid w:val="002A7FFA"/>
    <w:rsid w:val="002B2C2D"/>
    <w:rsid w:val="002B3017"/>
    <w:rsid w:val="002B4B74"/>
    <w:rsid w:val="002C0E5F"/>
    <w:rsid w:val="002C2337"/>
    <w:rsid w:val="002C35F1"/>
    <w:rsid w:val="002C5FF5"/>
    <w:rsid w:val="002C6DCE"/>
    <w:rsid w:val="002D00CC"/>
    <w:rsid w:val="002D044B"/>
    <w:rsid w:val="002D2BA2"/>
    <w:rsid w:val="002D3571"/>
    <w:rsid w:val="002D5126"/>
    <w:rsid w:val="002D5DD4"/>
    <w:rsid w:val="002D5F44"/>
    <w:rsid w:val="002D6485"/>
    <w:rsid w:val="002D77B1"/>
    <w:rsid w:val="002D7D86"/>
    <w:rsid w:val="002E0C29"/>
    <w:rsid w:val="002E0E1D"/>
    <w:rsid w:val="002E550B"/>
    <w:rsid w:val="002E66AE"/>
    <w:rsid w:val="002E6729"/>
    <w:rsid w:val="002E6BF1"/>
    <w:rsid w:val="002E7582"/>
    <w:rsid w:val="002E7612"/>
    <w:rsid w:val="002E7771"/>
    <w:rsid w:val="002F2AA7"/>
    <w:rsid w:val="002F3BEC"/>
    <w:rsid w:val="002F435E"/>
    <w:rsid w:val="002F53B2"/>
    <w:rsid w:val="002F58C4"/>
    <w:rsid w:val="002F6190"/>
    <w:rsid w:val="002F65B4"/>
    <w:rsid w:val="00301E53"/>
    <w:rsid w:val="003021B9"/>
    <w:rsid w:val="00302920"/>
    <w:rsid w:val="0030349E"/>
    <w:rsid w:val="00303910"/>
    <w:rsid w:val="00304531"/>
    <w:rsid w:val="003045CA"/>
    <w:rsid w:val="00307DA9"/>
    <w:rsid w:val="0031020F"/>
    <w:rsid w:val="003122AB"/>
    <w:rsid w:val="00312BC8"/>
    <w:rsid w:val="00312CFD"/>
    <w:rsid w:val="003131AE"/>
    <w:rsid w:val="003132B3"/>
    <w:rsid w:val="00315603"/>
    <w:rsid w:val="003160E5"/>
    <w:rsid w:val="003163C2"/>
    <w:rsid w:val="003203EB"/>
    <w:rsid w:val="00321F28"/>
    <w:rsid w:val="00322766"/>
    <w:rsid w:val="0032301F"/>
    <w:rsid w:val="003238AA"/>
    <w:rsid w:val="00324455"/>
    <w:rsid w:val="0032525B"/>
    <w:rsid w:val="003266C6"/>
    <w:rsid w:val="00330434"/>
    <w:rsid w:val="00330A6B"/>
    <w:rsid w:val="003311BF"/>
    <w:rsid w:val="003314C7"/>
    <w:rsid w:val="003334A9"/>
    <w:rsid w:val="00334E87"/>
    <w:rsid w:val="00335016"/>
    <w:rsid w:val="003379B3"/>
    <w:rsid w:val="00340CEE"/>
    <w:rsid w:val="003433E8"/>
    <w:rsid w:val="00343982"/>
    <w:rsid w:val="00343D74"/>
    <w:rsid w:val="003440C6"/>
    <w:rsid w:val="0034455D"/>
    <w:rsid w:val="003458F3"/>
    <w:rsid w:val="00345B76"/>
    <w:rsid w:val="0034784A"/>
    <w:rsid w:val="00351ED7"/>
    <w:rsid w:val="003533AA"/>
    <w:rsid w:val="003535D4"/>
    <w:rsid w:val="0035362A"/>
    <w:rsid w:val="0035415A"/>
    <w:rsid w:val="003542AE"/>
    <w:rsid w:val="00354603"/>
    <w:rsid w:val="00354881"/>
    <w:rsid w:val="00355B23"/>
    <w:rsid w:val="00356306"/>
    <w:rsid w:val="0035714B"/>
    <w:rsid w:val="00360C9B"/>
    <w:rsid w:val="00362976"/>
    <w:rsid w:val="00362E90"/>
    <w:rsid w:val="00363F8E"/>
    <w:rsid w:val="0036415A"/>
    <w:rsid w:val="003663A5"/>
    <w:rsid w:val="0036687E"/>
    <w:rsid w:val="0037090C"/>
    <w:rsid w:val="003709A1"/>
    <w:rsid w:val="00371CE5"/>
    <w:rsid w:val="003734CD"/>
    <w:rsid w:val="00373E3E"/>
    <w:rsid w:val="00373FF8"/>
    <w:rsid w:val="00375661"/>
    <w:rsid w:val="00375C27"/>
    <w:rsid w:val="00376360"/>
    <w:rsid w:val="003807C9"/>
    <w:rsid w:val="00382394"/>
    <w:rsid w:val="00382C04"/>
    <w:rsid w:val="003842DF"/>
    <w:rsid w:val="00384E8D"/>
    <w:rsid w:val="00387B48"/>
    <w:rsid w:val="003907F0"/>
    <w:rsid w:val="00391C54"/>
    <w:rsid w:val="00392635"/>
    <w:rsid w:val="00392CF7"/>
    <w:rsid w:val="003934E2"/>
    <w:rsid w:val="00393EED"/>
    <w:rsid w:val="00393F1C"/>
    <w:rsid w:val="0039599C"/>
    <w:rsid w:val="00396469"/>
    <w:rsid w:val="00396A73"/>
    <w:rsid w:val="003A049F"/>
    <w:rsid w:val="003A04F3"/>
    <w:rsid w:val="003A0C2D"/>
    <w:rsid w:val="003A0DE7"/>
    <w:rsid w:val="003A2814"/>
    <w:rsid w:val="003A2ACF"/>
    <w:rsid w:val="003A42AF"/>
    <w:rsid w:val="003A4394"/>
    <w:rsid w:val="003A4A5A"/>
    <w:rsid w:val="003A717A"/>
    <w:rsid w:val="003A7D25"/>
    <w:rsid w:val="003A7D68"/>
    <w:rsid w:val="003B191F"/>
    <w:rsid w:val="003B3112"/>
    <w:rsid w:val="003B3362"/>
    <w:rsid w:val="003C05DB"/>
    <w:rsid w:val="003C1281"/>
    <w:rsid w:val="003C1C3D"/>
    <w:rsid w:val="003C3D28"/>
    <w:rsid w:val="003C611E"/>
    <w:rsid w:val="003C6226"/>
    <w:rsid w:val="003C7089"/>
    <w:rsid w:val="003C7C89"/>
    <w:rsid w:val="003D3EB0"/>
    <w:rsid w:val="003E09F7"/>
    <w:rsid w:val="003E3356"/>
    <w:rsid w:val="003E3914"/>
    <w:rsid w:val="003E3ED3"/>
    <w:rsid w:val="003E4BC8"/>
    <w:rsid w:val="003E5168"/>
    <w:rsid w:val="003E52E6"/>
    <w:rsid w:val="003E5C52"/>
    <w:rsid w:val="003E5E32"/>
    <w:rsid w:val="003E5E8D"/>
    <w:rsid w:val="003E61AF"/>
    <w:rsid w:val="003F0320"/>
    <w:rsid w:val="003F0464"/>
    <w:rsid w:val="003F0504"/>
    <w:rsid w:val="003F123F"/>
    <w:rsid w:val="003F1C3C"/>
    <w:rsid w:val="003F1CFE"/>
    <w:rsid w:val="003F21C1"/>
    <w:rsid w:val="003F3FDE"/>
    <w:rsid w:val="003F40CF"/>
    <w:rsid w:val="003F4259"/>
    <w:rsid w:val="003F5B3C"/>
    <w:rsid w:val="003F6D54"/>
    <w:rsid w:val="003F72EE"/>
    <w:rsid w:val="00400ED4"/>
    <w:rsid w:val="00402ED3"/>
    <w:rsid w:val="0040371E"/>
    <w:rsid w:val="00403A67"/>
    <w:rsid w:val="004069DE"/>
    <w:rsid w:val="00406D2E"/>
    <w:rsid w:val="00411D4C"/>
    <w:rsid w:val="004133FF"/>
    <w:rsid w:val="00414AC2"/>
    <w:rsid w:val="0041540D"/>
    <w:rsid w:val="00415599"/>
    <w:rsid w:val="00416041"/>
    <w:rsid w:val="00416B13"/>
    <w:rsid w:val="00422795"/>
    <w:rsid w:val="004244BB"/>
    <w:rsid w:val="00424586"/>
    <w:rsid w:val="00424F70"/>
    <w:rsid w:val="00425404"/>
    <w:rsid w:val="004276E1"/>
    <w:rsid w:val="00427F01"/>
    <w:rsid w:val="0043092E"/>
    <w:rsid w:val="00430F91"/>
    <w:rsid w:val="004312E1"/>
    <w:rsid w:val="00431CA4"/>
    <w:rsid w:val="00431F02"/>
    <w:rsid w:val="004345E6"/>
    <w:rsid w:val="004368BC"/>
    <w:rsid w:val="00436B94"/>
    <w:rsid w:val="00436D4E"/>
    <w:rsid w:val="004400F5"/>
    <w:rsid w:val="00440A4F"/>
    <w:rsid w:val="00443F5E"/>
    <w:rsid w:val="004447A8"/>
    <w:rsid w:val="00444D50"/>
    <w:rsid w:val="00445767"/>
    <w:rsid w:val="00446BC7"/>
    <w:rsid w:val="00447962"/>
    <w:rsid w:val="00450217"/>
    <w:rsid w:val="00450975"/>
    <w:rsid w:val="00451155"/>
    <w:rsid w:val="0045155D"/>
    <w:rsid w:val="00451F89"/>
    <w:rsid w:val="004531CA"/>
    <w:rsid w:val="00453806"/>
    <w:rsid w:val="00453DFE"/>
    <w:rsid w:val="00453F4E"/>
    <w:rsid w:val="004546DD"/>
    <w:rsid w:val="00454815"/>
    <w:rsid w:val="00454ADF"/>
    <w:rsid w:val="00455D8A"/>
    <w:rsid w:val="00455E10"/>
    <w:rsid w:val="00456477"/>
    <w:rsid w:val="00457687"/>
    <w:rsid w:val="0046126C"/>
    <w:rsid w:val="004629F5"/>
    <w:rsid w:val="0046364E"/>
    <w:rsid w:val="00464B2B"/>
    <w:rsid w:val="00467845"/>
    <w:rsid w:val="00470592"/>
    <w:rsid w:val="0047389D"/>
    <w:rsid w:val="00475A65"/>
    <w:rsid w:val="00476031"/>
    <w:rsid w:val="004772CE"/>
    <w:rsid w:val="004824E9"/>
    <w:rsid w:val="004824F5"/>
    <w:rsid w:val="00482C75"/>
    <w:rsid w:val="004846F8"/>
    <w:rsid w:val="00486BDE"/>
    <w:rsid w:val="00486F0A"/>
    <w:rsid w:val="00486F32"/>
    <w:rsid w:val="00487EE6"/>
    <w:rsid w:val="0049042C"/>
    <w:rsid w:val="00490AB6"/>
    <w:rsid w:val="004913A8"/>
    <w:rsid w:val="004915F8"/>
    <w:rsid w:val="004930A7"/>
    <w:rsid w:val="004941A9"/>
    <w:rsid w:val="004944A8"/>
    <w:rsid w:val="004A1053"/>
    <w:rsid w:val="004A25DD"/>
    <w:rsid w:val="004A3395"/>
    <w:rsid w:val="004A3941"/>
    <w:rsid w:val="004B021A"/>
    <w:rsid w:val="004B03F4"/>
    <w:rsid w:val="004B2439"/>
    <w:rsid w:val="004B664E"/>
    <w:rsid w:val="004C1C82"/>
    <w:rsid w:val="004C3895"/>
    <w:rsid w:val="004C4EE5"/>
    <w:rsid w:val="004C57FE"/>
    <w:rsid w:val="004C5D97"/>
    <w:rsid w:val="004C6224"/>
    <w:rsid w:val="004D1FB9"/>
    <w:rsid w:val="004D2DA2"/>
    <w:rsid w:val="004D30FD"/>
    <w:rsid w:val="004D7B2F"/>
    <w:rsid w:val="004E050F"/>
    <w:rsid w:val="004E0C8E"/>
    <w:rsid w:val="004E29DB"/>
    <w:rsid w:val="004E4713"/>
    <w:rsid w:val="004E5527"/>
    <w:rsid w:val="004E5BE9"/>
    <w:rsid w:val="004E7880"/>
    <w:rsid w:val="004E7BC0"/>
    <w:rsid w:val="004F0288"/>
    <w:rsid w:val="004F040A"/>
    <w:rsid w:val="004F1083"/>
    <w:rsid w:val="004F1C22"/>
    <w:rsid w:val="004F218C"/>
    <w:rsid w:val="004F25FD"/>
    <w:rsid w:val="004F40B3"/>
    <w:rsid w:val="004F4270"/>
    <w:rsid w:val="004F4C8D"/>
    <w:rsid w:val="004F52DF"/>
    <w:rsid w:val="0050056A"/>
    <w:rsid w:val="005010BF"/>
    <w:rsid w:val="005013A3"/>
    <w:rsid w:val="005013F9"/>
    <w:rsid w:val="00502624"/>
    <w:rsid w:val="00503E4F"/>
    <w:rsid w:val="00504086"/>
    <w:rsid w:val="005041FA"/>
    <w:rsid w:val="0050460D"/>
    <w:rsid w:val="00504B4F"/>
    <w:rsid w:val="00505A8B"/>
    <w:rsid w:val="005078A0"/>
    <w:rsid w:val="00511075"/>
    <w:rsid w:val="00511711"/>
    <w:rsid w:val="00512663"/>
    <w:rsid w:val="00513310"/>
    <w:rsid w:val="00513B6B"/>
    <w:rsid w:val="00513C47"/>
    <w:rsid w:val="005142D5"/>
    <w:rsid w:val="005144A3"/>
    <w:rsid w:val="005157FD"/>
    <w:rsid w:val="00520B73"/>
    <w:rsid w:val="0052123E"/>
    <w:rsid w:val="0052195B"/>
    <w:rsid w:val="00522F80"/>
    <w:rsid w:val="0052364D"/>
    <w:rsid w:val="0052424B"/>
    <w:rsid w:val="0052427A"/>
    <w:rsid w:val="00525582"/>
    <w:rsid w:val="0052565A"/>
    <w:rsid w:val="005279FE"/>
    <w:rsid w:val="005313C6"/>
    <w:rsid w:val="005318DD"/>
    <w:rsid w:val="005415FC"/>
    <w:rsid w:val="005424C4"/>
    <w:rsid w:val="005471C8"/>
    <w:rsid w:val="00550671"/>
    <w:rsid w:val="00550E00"/>
    <w:rsid w:val="00551A19"/>
    <w:rsid w:val="005520EA"/>
    <w:rsid w:val="005522E2"/>
    <w:rsid w:val="005527E4"/>
    <w:rsid w:val="00555846"/>
    <w:rsid w:val="00555EC4"/>
    <w:rsid w:val="00556503"/>
    <w:rsid w:val="00556B9E"/>
    <w:rsid w:val="00556C7D"/>
    <w:rsid w:val="005578C0"/>
    <w:rsid w:val="00561C9B"/>
    <w:rsid w:val="005628B8"/>
    <w:rsid w:val="00564BB2"/>
    <w:rsid w:val="00564F9A"/>
    <w:rsid w:val="00564FB2"/>
    <w:rsid w:val="0056583E"/>
    <w:rsid w:val="00565DE6"/>
    <w:rsid w:val="00566C3D"/>
    <w:rsid w:val="00567457"/>
    <w:rsid w:val="0057049B"/>
    <w:rsid w:val="005736C4"/>
    <w:rsid w:val="00573CCB"/>
    <w:rsid w:val="005746E6"/>
    <w:rsid w:val="005760D5"/>
    <w:rsid w:val="005821E0"/>
    <w:rsid w:val="00584828"/>
    <w:rsid w:val="00585374"/>
    <w:rsid w:val="005869C0"/>
    <w:rsid w:val="00590CEA"/>
    <w:rsid w:val="00591F33"/>
    <w:rsid w:val="0059256C"/>
    <w:rsid w:val="005930E5"/>
    <w:rsid w:val="005941D5"/>
    <w:rsid w:val="00596B3D"/>
    <w:rsid w:val="005A0CE2"/>
    <w:rsid w:val="005A1625"/>
    <w:rsid w:val="005A2604"/>
    <w:rsid w:val="005A2E46"/>
    <w:rsid w:val="005A3A06"/>
    <w:rsid w:val="005A4AF3"/>
    <w:rsid w:val="005A5C13"/>
    <w:rsid w:val="005A6B07"/>
    <w:rsid w:val="005A7297"/>
    <w:rsid w:val="005B06F7"/>
    <w:rsid w:val="005B1653"/>
    <w:rsid w:val="005B334A"/>
    <w:rsid w:val="005B4D7D"/>
    <w:rsid w:val="005B5091"/>
    <w:rsid w:val="005B5117"/>
    <w:rsid w:val="005B73BB"/>
    <w:rsid w:val="005B7A65"/>
    <w:rsid w:val="005C008E"/>
    <w:rsid w:val="005C19D0"/>
    <w:rsid w:val="005C1D28"/>
    <w:rsid w:val="005C45AF"/>
    <w:rsid w:val="005C4944"/>
    <w:rsid w:val="005C567B"/>
    <w:rsid w:val="005C58F8"/>
    <w:rsid w:val="005C5C68"/>
    <w:rsid w:val="005C67A8"/>
    <w:rsid w:val="005C6E15"/>
    <w:rsid w:val="005C7270"/>
    <w:rsid w:val="005C72D3"/>
    <w:rsid w:val="005C7B68"/>
    <w:rsid w:val="005C7F7D"/>
    <w:rsid w:val="005D0098"/>
    <w:rsid w:val="005D0DF8"/>
    <w:rsid w:val="005D11CF"/>
    <w:rsid w:val="005D2D0A"/>
    <w:rsid w:val="005D5DB5"/>
    <w:rsid w:val="005D642F"/>
    <w:rsid w:val="005E0991"/>
    <w:rsid w:val="005E18B9"/>
    <w:rsid w:val="005E1A8B"/>
    <w:rsid w:val="005E2808"/>
    <w:rsid w:val="005E2854"/>
    <w:rsid w:val="005E3E17"/>
    <w:rsid w:val="005E41D4"/>
    <w:rsid w:val="005E553D"/>
    <w:rsid w:val="005E6804"/>
    <w:rsid w:val="005E6843"/>
    <w:rsid w:val="005E721F"/>
    <w:rsid w:val="005F0B40"/>
    <w:rsid w:val="005F2184"/>
    <w:rsid w:val="005F2852"/>
    <w:rsid w:val="005F2EF0"/>
    <w:rsid w:val="005F3853"/>
    <w:rsid w:val="005F5433"/>
    <w:rsid w:val="005F74BB"/>
    <w:rsid w:val="006040C1"/>
    <w:rsid w:val="00604A7B"/>
    <w:rsid w:val="00605D92"/>
    <w:rsid w:val="00610984"/>
    <w:rsid w:val="0061127D"/>
    <w:rsid w:val="00611F86"/>
    <w:rsid w:val="006155F8"/>
    <w:rsid w:val="006162B8"/>
    <w:rsid w:val="0061683E"/>
    <w:rsid w:val="00617217"/>
    <w:rsid w:val="006175E1"/>
    <w:rsid w:val="00623CB0"/>
    <w:rsid w:val="00623D62"/>
    <w:rsid w:val="00624099"/>
    <w:rsid w:val="00626707"/>
    <w:rsid w:val="00626967"/>
    <w:rsid w:val="0062699A"/>
    <w:rsid w:val="00627E06"/>
    <w:rsid w:val="0063048B"/>
    <w:rsid w:val="00630DAD"/>
    <w:rsid w:val="00630E63"/>
    <w:rsid w:val="00635E97"/>
    <w:rsid w:val="00636607"/>
    <w:rsid w:val="00636B39"/>
    <w:rsid w:val="006372EB"/>
    <w:rsid w:val="0063791A"/>
    <w:rsid w:val="00637A87"/>
    <w:rsid w:val="00640CCD"/>
    <w:rsid w:val="0064265A"/>
    <w:rsid w:val="00643306"/>
    <w:rsid w:val="0064378F"/>
    <w:rsid w:val="00647431"/>
    <w:rsid w:val="00647902"/>
    <w:rsid w:val="006545CF"/>
    <w:rsid w:val="00655CAF"/>
    <w:rsid w:val="00656481"/>
    <w:rsid w:val="00660E3D"/>
    <w:rsid w:val="006614BF"/>
    <w:rsid w:val="0066164D"/>
    <w:rsid w:val="0066206D"/>
    <w:rsid w:val="0066662E"/>
    <w:rsid w:val="006672C3"/>
    <w:rsid w:val="00667335"/>
    <w:rsid w:val="006701F0"/>
    <w:rsid w:val="00671230"/>
    <w:rsid w:val="00674B1A"/>
    <w:rsid w:val="00675FDF"/>
    <w:rsid w:val="00680C16"/>
    <w:rsid w:val="006829DD"/>
    <w:rsid w:val="00682C2C"/>
    <w:rsid w:val="006833A0"/>
    <w:rsid w:val="00683AB2"/>
    <w:rsid w:val="00684DDD"/>
    <w:rsid w:val="00685121"/>
    <w:rsid w:val="00686CA1"/>
    <w:rsid w:val="006874B5"/>
    <w:rsid w:val="006879D4"/>
    <w:rsid w:val="006907BD"/>
    <w:rsid w:val="0069093B"/>
    <w:rsid w:val="006915B4"/>
    <w:rsid w:val="00691999"/>
    <w:rsid w:val="00692516"/>
    <w:rsid w:val="006944DF"/>
    <w:rsid w:val="0069640E"/>
    <w:rsid w:val="006A0A1C"/>
    <w:rsid w:val="006A0C00"/>
    <w:rsid w:val="006A302D"/>
    <w:rsid w:val="006A618D"/>
    <w:rsid w:val="006A7345"/>
    <w:rsid w:val="006B117E"/>
    <w:rsid w:val="006B3787"/>
    <w:rsid w:val="006B3EDB"/>
    <w:rsid w:val="006B6A4D"/>
    <w:rsid w:val="006C051D"/>
    <w:rsid w:val="006C2E07"/>
    <w:rsid w:val="006C3949"/>
    <w:rsid w:val="006C437A"/>
    <w:rsid w:val="006C5F22"/>
    <w:rsid w:val="006C6916"/>
    <w:rsid w:val="006D0534"/>
    <w:rsid w:val="006D17EF"/>
    <w:rsid w:val="006D2164"/>
    <w:rsid w:val="006D2AA4"/>
    <w:rsid w:val="006D35B0"/>
    <w:rsid w:val="006D35C6"/>
    <w:rsid w:val="006D3A73"/>
    <w:rsid w:val="006D6392"/>
    <w:rsid w:val="006D6965"/>
    <w:rsid w:val="006D7173"/>
    <w:rsid w:val="006D79F7"/>
    <w:rsid w:val="006E1562"/>
    <w:rsid w:val="006E1F61"/>
    <w:rsid w:val="006E35EB"/>
    <w:rsid w:val="006E4340"/>
    <w:rsid w:val="006E439B"/>
    <w:rsid w:val="006F0393"/>
    <w:rsid w:val="006F0DFF"/>
    <w:rsid w:val="006F2B48"/>
    <w:rsid w:val="006F2DA5"/>
    <w:rsid w:val="006F2F7E"/>
    <w:rsid w:val="006F3F89"/>
    <w:rsid w:val="006F47AB"/>
    <w:rsid w:val="006F5836"/>
    <w:rsid w:val="006F5DCA"/>
    <w:rsid w:val="006F6710"/>
    <w:rsid w:val="006F6984"/>
    <w:rsid w:val="006F73C9"/>
    <w:rsid w:val="006F78CD"/>
    <w:rsid w:val="006F7942"/>
    <w:rsid w:val="007001DE"/>
    <w:rsid w:val="00700F75"/>
    <w:rsid w:val="0070121D"/>
    <w:rsid w:val="00704D63"/>
    <w:rsid w:val="00710600"/>
    <w:rsid w:val="00713CFA"/>
    <w:rsid w:val="0071407C"/>
    <w:rsid w:val="007142AE"/>
    <w:rsid w:val="00714B70"/>
    <w:rsid w:val="00715D2F"/>
    <w:rsid w:val="00715E17"/>
    <w:rsid w:val="007203B0"/>
    <w:rsid w:val="00720B52"/>
    <w:rsid w:val="0072125E"/>
    <w:rsid w:val="00722955"/>
    <w:rsid w:val="00722B05"/>
    <w:rsid w:val="007255F0"/>
    <w:rsid w:val="0072680E"/>
    <w:rsid w:val="00730CB9"/>
    <w:rsid w:val="00731615"/>
    <w:rsid w:val="00731E59"/>
    <w:rsid w:val="007333C0"/>
    <w:rsid w:val="0073353F"/>
    <w:rsid w:val="00733B2E"/>
    <w:rsid w:val="00735061"/>
    <w:rsid w:val="007356FD"/>
    <w:rsid w:val="00735B49"/>
    <w:rsid w:val="00736C49"/>
    <w:rsid w:val="00737B06"/>
    <w:rsid w:val="00741E61"/>
    <w:rsid w:val="0074403C"/>
    <w:rsid w:val="007447E7"/>
    <w:rsid w:val="007537D5"/>
    <w:rsid w:val="0075394F"/>
    <w:rsid w:val="00754B13"/>
    <w:rsid w:val="00754FD8"/>
    <w:rsid w:val="007551D0"/>
    <w:rsid w:val="0075693C"/>
    <w:rsid w:val="00764212"/>
    <w:rsid w:val="0076457E"/>
    <w:rsid w:val="00764F97"/>
    <w:rsid w:val="00766361"/>
    <w:rsid w:val="00767599"/>
    <w:rsid w:val="00767D50"/>
    <w:rsid w:val="007701A5"/>
    <w:rsid w:val="007702F3"/>
    <w:rsid w:val="00772002"/>
    <w:rsid w:val="00775F85"/>
    <w:rsid w:val="00776408"/>
    <w:rsid w:val="00776F64"/>
    <w:rsid w:val="00780095"/>
    <w:rsid w:val="007805D0"/>
    <w:rsid w:val="00780C9D"/>
    <w:rsid w:val="00781B2A"/>
    <w:rsid w:val="00783F58"/>
    <w:rsid w:val="00786E9F"/>
    <w:rsid w:val="00787F13"/>
    <w:rsid w:val="007921B4"/>
    <w:rsid w:val="0079238B"/>
    <w:rsid w:val="00793A36"/>
    <w:rsid w:val="007947AE"/>
    <w:rsid w:val="00797748"/>
    <w:rsid w:val="007A0993"/>
    <w:rsid w:val="007A16BB"/>
    <w:rsid w:val="007A22A9"/>
    <w:rsid w:val="007A30DA"/>
    <w:rsid w:val="007A488D"/>
    <w:rsid w:val="007A5219"/>
    <w:rsid w:val="007A63F1"/>
    <w:rsid w:val="007A6C9E"/>
    <w:rsid w:val="007A7051"/>
    <w:rsid w:val="007B03A1"/>
    <w:rsid w:val="007B0625"/>
    <w:rsid w:val="007B0914"/>
    <w:rsid w:val="007B11A0"/>
    <w:rsid w:val="007B30E7"/>
    <w:rsid w:val="007B365F"/>
    <w:rsid w:val="007B4317"/>
    <w:rsid w:val="007B6956"/>
    <w:rsid w:val="007B7F24"/>
    <w:rsid w:val="007C10A0"/>
    <w:rsid w:val="007C1F07"/>
    <w:rsid w:val="007C456E"/>
    <w:rsid w:val="007C52C6"/>
    <w:rsid w:val="007C68B0"/>
    <w:rsid w:val="007D01C6"/>
    <w:rsid w:val="007D0C85"/>
    <w:rsid w:val="007D12C2"/>
    <w:rsid w:val="007D32A8"/>
    <w:rsid w:val="007D3F93"/>
    <w:rsid w:val="007D48B3"/>
    <w:rsid w:val="007D4910"/>
    <w:rsid w:val="007D5F92"/>
    <w:rsid w:val="007D65BE"/>
    <w:rsid w:val="007D75B7"/>
    <w:rsid w:val="007E1DB2"/>
    <w:rsid w:val="007E2E00"/>
    <w:rsid w:val="007E2E21"/>
    <w:rsid w:val="007E3315"/>
    <w:rsid w:val="007E399D"/>
    <w:rsid w:val="007E5417"/>
    <w:rsid w:val="007E5787"/>
    <w:rsid w:val="007E5828"/>
    <w:rsid w:val="007E5D5A"/>
    <w:rsid w:val="007E7E04"/>
    <w:rsid w:val="007E7FED"/>
    <w:rsid w:val="007F0667"/>
    <w:rsid w:val="007F17B3"/>
    <w:rsid w:val="007F29B1"/>
    <w:rsid w:val="007F2AFF"/>
    <w:rsid w:val="007F331A"/>
    <w:rsid w:val="007F4B2C"/>
    <w:rsid w:val="007F4F7F"/>
    <w:rsid w:val="007F5955"/>
    <w:rsid w:val="007F670E"/>
    <w:rsid w:val="007F727D"/>
    <w:rsid w:val="00803298"/>
    <w:rsid w:val="00803830"/>
    <w:rsid w:val="00803A78"/>
    <w:rsid w:val="00804BFB"/>
    <w:rsid w:val="0080540C"/>
    <w:rsid w:val="00806A07"/>
    <w:rsid w:val="008076C7"/>
    <w:rsid w:val="008100B9"/>
    <w:rsid w:val="00810341"/>
    <w:rsid w:val="00811435"/>
    <w:rsid w:val="00811B9B"/>
    <w:rsid w:val="00813E02"/>
    <w:rsid w:val="00815098"/>
    <w:rsid w:val="00815A47"/>
    <w:rsid w:val="00816E76"/>
    <w:rsid w:val="0082062B"/>
    <w:rsid w:val="00825F94"/>
    <w:rsid w:val="00826E19"/>
    <w:rsid w:val="00827119"/>
    <w:rsid w:val="008273CE"/>
    <w:rsid w:val="00830AD6"/>
    <w:rsid w:val="0083112A"/>
    <w:rsid w:val="0083177F"/>
    <w:rsid w:val="00832BDB"/>
    <w:rsid w:val="008337A7"/>
    <w:rsid w:val="00834586"/>
    <w:rsid w:val="00834C6C"/>
    <w:rsid w:val="008360A9"/>
    <w:rsid w:val="00836449"/>
    <w:rsid w:val="008374CC"/>
    <w:rsid w:val="00837651"/>
    <w:rsid w:val="00837EF3"/>
    <w:rsid w:val="00840FD7"/>
    <w:rsid w:val="008446E6"/>
    <w:rsid w:val="00844AF2"/>
    <w:rsid w:val="0084656F"/>
    <w:rsid w:val="00847A7B"/>
    <w:rsid w:val="00847FDF"/>
    <w:rsid w:val="00850971"/>
    <w:rsid w:val="00850ADE"/>
    <w:rsid w:val="00851CCE"/>
    <w:rsid w:val="008537AF"/>
    <w:rsid w:val="00853A19"/>
    <w:rsid w:val="00854786"/>
    <w:rsid w:val="0085700B"/>
    <w:rsid w:val="00857CBE"/>
    <w:rsid w:val="00860327"/>
    <w:rsid w:val="00860FC4"/>
    <w:rsid w:val="00862845"/>
    <w:rsid w:val="00864190"/>
    <w:rsid w:val="00864FFC"/>
    <w:rsid w:val="008674A0"/>
    <w:rsid w:val="00870D7D"/>
    <w:rsid w:val="0087133E"/>
    <w:rsid w:val="00871AD3"/>
    <w:rsid w:val="00871DA5"/>
    <w:rsid w:val="0087296D"/>
    <w:rsid w:val="008732DA"/>
    <w:rsid w:val="0087345D"/>
    <w:rsid w:val="008754A5"/>
    <w:rsid w:val="00875DE2"/>
    <w:rsid w:val="00876968"/>
    <w:rsid w:val="008775C7"/>
    <w:rsid w:val="0088001E"/>
    <w:rsid w:val="00881220"/>
    <w:rsid w:val="008848AC"/>
    <w:rsid w:val="008853E0"/>
    <w:rsid w:val="0088584B"/>
    <w:rsid w:val="0088667B"/>
    <w:rsid w:val="008903CE"/>
    <w:rsid w:val="00890C44"/>
    <w:rsid w:val="00890C7F"/>
    <w:rsid w:val="00893970"/>
    <w:rsid w:val="00893A5E"/>
    <w:rsid w:val="008942B0"/>
    <w:rsid w:val="00895BC3"/>
    <w:rsid w:val="008968EA"/>
    <w:rsid w:val="00896D94"/>
    <w:rsid w:val="008A0688"/>
    <w:rsid w:val="008A50E5"/>
    <w:rsid w:val="008A54FB"/>
    <w:rsid w:val="008A667D"/>
    <w:rsid w:val="008A6875"/>
    <w:rsid w:val="008B0110"/>
    <w:rsid w:val="008B1D1C"/>
    <w:rsid w:val="008B2A4A"/>
    <w:rsid w:val="008B2AB0"/>
    <w:rsid w:val="008B3187"/>
    <w:rsid w:val="008B3239"/>
    <w:rsid w:val="008B3DB8"/>
    <w:rsid w:val="008B46C2"/>
    <w:rsid w:val="008B4CD2"/>
    <w:rsid w:val="008B549C"/>
    <w:rsid w:val="008B64F5"/>
    <w:rsid w:val="008C21ED"/>
    <w:rsid w:val="008C2BB1"/>
    <w:rsid w:val="008C4176"/>
    <w:rsid w:val="008C5148"/>
    <w:rsid w:val="008C5602"/>
    <w:rsid w:val="008C60FD"/>
    <w:rsid w:val="008C7783"/>
    <w:rsid w:val="008C7A4D"/>
    <w:rsid w:val="008D0712"/>
    <w:rsid w:val="008D1379"/>
    <w:rsid w:val="008D1755"/>
    <w:rsid w:val="008D1D83"/>
    <w:rsid w:val="008D279B"/>
    <w:rsid w:val="008D2B40"/>
    <w:rsid w:val="008D2BD6"/>
    <w:rsid w:val="008D396B"/>
    <w:rsid w:val="008D3A46"/>
    <w:rsid w:val="008D4E35"/>
    <w:rsid w:val="008D677B"/>
    <w:rsid w:val="008D7C20"/>
    <w:rsid w:val="008E2323"/>
    <w:rsid w:val="008E4C42"/>
    <w:rsid w:val="008E543F"/>
    <w:rsid w:val="008E7D44"/>
    <w:rsid w:val="008E7DE7"/>
    <w:rsid w:val="008F0441"/>
    <w:rsid w:val="008F28AC"/>
    <w:rsid w:val="008F4639"/>
    <w:rsid w:val="008F4815"/>
    <w:rsid w:val="008F6863"/>
    <w:rsid w:val="008F6943"/>
    <w:rsid w:val="008F788B"/>
    <w:rsid w:val="008F7C44"/>
    <w:rsid w:val="009030B5"/>
    <w:rsid w:val="00904214"/>
    <w:rsid w:val="00906A78"/>
    <w:rsid w:val="0090707A"/>
    <w:rsid w:val="00910B8E"/>
    <w:rsid w:val="00913933"/>
    <w:rsid w:val="0091574D"/>
    <w:rsid w:val="009163AB"/>
    <w:rsid w:val="00916724"/>
    <w:rsid w:val="00916775"/>
    <w:rsid w:val="00916B61"/>
    <w:rsid w:val="009174A4"/>
    <w:rsid w:val="009205A3"/>
    <w:rsid w:val="00920E6E"/>
    <w:rsid w:val="00922350"/>
    <w:rsid w:val="00922E4F"/>
    <w:rsid w:val="0092437F"/>
    <w:rsid w:val="00924903"/>
    <w:rsid w:val="0092772C"/>
    <w:rsid w:val="009300A5"/>
    <w:rsid w:val="00930B99"/>
    <w:rsid w:val="00930FF4"/>
    <w:rsid w:val="0093391F"/>
    <w:rsid w:val="009345ED"/>
    <w:rsid w:val="00935563"/>
    <w:rsid w:val="00936ACF"/>
    <w:rsid w:val="00936D07"/>
    <w:rsid w:val="00937252"/>
    <w:rsid w:val="009378AB"/>
    <w:rsid w:val="00937995"/>
    <w:rsid w:val="00937C0F"/>
    <w:rsid w:val="0094086C"/>
    <w:rsid w:val="009429E2"/>
    <w:rsid w:val="009430A1"/>
    <w:rsid w:val="00944C93"/>
    <w:rsid w:val="009451D9"/>
    <w:rsid w:val="009462C1"/>
    <w:rsid w:val="00950353"/>
    <w:rsid w:val="009531CE"/>
    <w:rsid w:val="00954AEC"/>
    <w:rsid w:val="00955121"/>
    <w:rsid w:val="00955B01"/>
    <w:rsid w:val="00955B62"/>
    <w:rsid w:val="00955DEC"/>
    <w:rsid w:val="009566FE"/>
    <w:rsid w:val="00957C7A"/>
    <w:rsid w:val="00961D65"/>
    <w:rsid w:val="00962583"/>
    <w:rsid w:val="00962BDB"/>
    <w:rsid w:val="00963634"/>
    <w:rsid w:val="00966A1F"/>
    <w:rsid w:val="0096776A"/>
    <w:rsid w:val="00967FCD"/>
    <w:rsid w:val="009730B5"/>
    <w:rsid w:val="00973314"/>
    <w:rsid w:val="00973920"/>
    <w:rsid w:val="00973C64"/>
    <w:rsid w:val="00974615"/>
    <w:rsid w:val="00974BC7"/>
    <w:rsid w:val="00975EF9"/>
    <w:rsid w:val="0097706A"/>
    <w:rsid w:val="00980540"/>
    <w:rsid w:val="0098120F"/>
    <w:rsid w:val="00981BD5"/>
    <w:rsid w:val="009828A8"/>
    <w:rsid w:val="00984402"/>
    <w:rsid w:val="009852B7"/>
    <w:rsid w:val="00985E16"/>
    <w:rsid w:val="0098619A"/>
    <w:rsid w:val="00987526"/>
    <w:rsid w:val="00991152"/>
    <w:rsid w:val="00991500"/>
    <w:rsid w:val="009927E6"/>
    <w:rsid w:val="00992EFD"/>
    <w:rsid w:val="00993007"/>
    <w:rsid w:val="00993CB3"/>
    <w:rsid w:val="009948FE"/>
    <w:rsid w:val="00994B9F"/>
    <w:rsid w:val="00995610"/>
    <w:rsid w:val="00997DAE"/>
    <w:rsid w:val="009A1392"/>
    <w:rsid w:val="009A2F29"/>
    <w:rsid w:val="009A50DC"/>
    <w:rsid w:val="009A709D"/>
    <w:rsid w:val="009B0D16"/>
    <w:rsid w:val="009B2187"/>
    <w:rsid w:val="009B31CC"/>
    <w:rsid w:val="009B475F"/>
    <w:rsid w:val="009B4D8E"/>
    <w:rsid w:val="009B520D"/>
    <w:rsid w:val="009B6983"/>
    <w:rsid w:val="009B7991"/>
    <w:rsid w:val="009C02C0"/>
    <w:rsid w:val="009C0600"/>
    <w:rsid w:val="009C0669"/>
    <w:rsid w:val="009C3A33"/>
    <w:rsid w:val="009C4C72"/>
    <w:rsid w:val="009C5DED"/>
    <w:rsid w:val="009C5EB9"/>
    <w:rsid w:val="009C7C21"/>
    <w:rsid w:val="009D0747"/>
    <w:rsid w:val="009D1751"/>
    <w:rsid w:val="009D1ADD"/>
    <w:rsid w:val="009D2D3B"/>
    <w:rsid w:val="009D33E2"/>
    <w:rsid w:val="009D3612"/>
    <w:rsid w:val="009D4688"/>
    <w:rsid w:val="009D4C5D"/>
    <w:rsid w:val="009D5DC2"/>
    <w:rsid w:val="009D6FCC"/>
    <w:rsid w:val="009D7318"/>
    <w:rsid w:val="009D7336"/>
    <w:rsid w:val="009E0B75"/>
    <w:rsid w:val="009E144B"/>
    <w:rsid w:val="009E1454"/>
    <w:rsid w:val="009E1E92"/>
    <w:rsid w:val="009E26E9"/>
    <w:rsid w:val="009E3835"/>
    <w:rsid w:val="009E55AC"/>
    <w:rsid w:val="009E6780"/>
    <w:rsid w:val="009E6C7F"/>
    <w:rsid w:val="009E76DF"/>
    <w:rsid w:val="009F14D3"/>
    <w:rsid w:val="009F184E"/>
    <w:rsid w:val="009F40D7"/>
    <w:rsid w:val="009F4A9F"/>
    <w:rsid w:val="009F4E63"/>
    <w:rsid w:val="009F515A"/>
    <w:rsid w:val="009F6EFF"/>
    <w:rsid w:val="009F7542"/>
    <w:rsid w:val="00A00496"/>
    <w:rsid w:val="00A00E1D"/>
    <w:rsid w:val="00A01737"/>
    <w:rsid w:val="00A02BC2"/>
    <w:rsid w:val="00A035B7"/>
    <w:rsid w:val="00A070E4"/>
    <w:rsid w:val="00A1001D"/>
    <w:rsid w:val="00A112B2"/>
    <w:rsid w:val="00A12F59"/>
    <w:rsid w:val="00A13192"/>
    <w:rsid w:val="00A13528"/>
    <w:rsid w:val="00A13836"/>
    <w:rsid w:val="00A1528A"/>
    <w:rsid w:val="00A15D9D"/>
    <w:rsid w:val="00A17083"/>
    <w:rsid w:val="00A233EC"/>
    <w:rsid w:val="00A238A2"/>
    <w:rsid w:val="00A25166"/>
    <w:rsid w:val="00A25754"/>
    <w:rsid w:val="00A26A0A"/>
    <w:rsid w:val="00A26B1E"/>
    <w:rsid w:val="00A27287"/>
    <w:rsid w:val="00A30390"/>
    <w:rsid w:val="00A30570"/>
    <w:rsid w:val="00A305E1"/>
    <w:rsid w:val="00A31A0D"/>
    <w:rsid w:val="00A32083"/>
    <w:rsid w:val="00A32633"/>
    <w:rsid w:val="00A3463A"/>
    <w:rsid w:val="00A34D41"/>
    <w:rsid w:val="00A34E58"/>
    <w:rsid w:val="00A408DC"/>
    <w:rsid w:val="00A40E18"/>
    <w:rsid w:val="00A410E7"/>
    <w:rsid w:val="00A43571"/>
    <w:rsid w:val="00A44195"/>
    <w:rsid w:val="00A44610"/>
    <w:rsid w:val="00A4464A"/>
    <w:rsid w:val="00A476B2"/>
    <w:rsid w:val="00A5185B"/>
    <w:rsid w:val="00A52639"/>
    <w:rsid w:val="00A52D06"/>
    <w:rsid w:val="00A53F7A"/>
    <w:rsid w:val="00A55466"/>
    <w:rsid w:val="00A55E66"/>
    <w:rsid w:val="00A56184"/>
    <w:rsid w:val="00A566A2"/>
    <w:rsid w:val="00A631C1"/>
    <w:rsid w:val="00A6464B"/>
    <w:rsid w:val="00A64A1A"/>
    <w:rsid w:val="00A64A7B"/>
    <w:rsid w:val="00A64FE2"/>
    <w:rsid w:val="00A66A28"/>
    <w:rsid w:val="00A66FD6"/>
    <w:rsid w:val="00A71C28"/>
    <w:rsid w:val="00A722D5"/>
    <w:rsid w:val="00A73B4E"/>
    <w:rsid w:val="00A73DF3"/>
    <w:rsid w:val="00A752B7"/>
    <w:rsid w:val="00A80BC3"/>
    <w:rsid w:val="00A824F6"/>
    <w:rsid w:val="00A8298F"/>
    <w:rsid w:val="00A83394"/>
    <w:rsid w:val="00A84773"/>
    <w:rsid w:val="00A847F5"/>
    <w:rsid w:val="00A84BB1"/>
    <w:rsid w:val="00A86324"/>
    <w:rsid w:val="00A86EAF"/>
    <w:rsid w:val="00A87BD1"/>
    <w:rsid w:val="00A87F4E"/>
    <w:rsid w:val="00A90187"/>
    <w:rsid w:val="00A90AB9"/>
    <w:rsid w:val="00A9168A"/>
    <w:rsid w:val="00A9568E"/>
    <w:rsid w:val="00A9683C"/>
    <w:rsid w:val="00A96A6E"/>
    <w:rsid w:val="00AA47D4"/>
    <w:rsid w:val="00AA5546"/>
    <w:rsid w:val="00AA6021"/>
    <w:rsid w:val="00AA6AE6"/>
    <w:rsid w:val="00AA6C10"/>
    <w:rsid w:val="00AA7FF8"/>
    <w:rsid w:val="00AB07FA"/>
    <w:rsid w:val="00AB0D4B"/>
    <w:rsid w:val="00AB0E8A"/>
    <w:rsid w:val="00AB1AAC"/>
    <w:rsid w:val="00AB1ABC"/>
    <w:rsid w:val="00AB4A97"/>
    <w:rsid w:val="00AB709E"/>
    <w:rsid w:val="00AC0BF7"/>
    <w:rsid w:val="00AC0DE3"/>
    <w:rsid w:val="00AC4AC7"/>
    <w:rsid w:val="00AC500A"/>
    <w:rsid w:val="00AC5412"/>
    <w:rsid w:val="00AC60CF"/>
    <w:rsid w:val="00AC68D8"/>
    <w:rsid w:val="00AC7501"/>
    <w:rsid w:val="00AC7BB1"/>
    <w:rsid w:val="00AC7F65"/>
    <w:rsid w:val="00AD0036"/>
    <w:rsid w:val="00AD3196"/>
    <w:rsid w:val="00AD335B"/>
    <w:rsid w:val="00AD5A07"/>
    <w:rsid w:val="00AE1116"/>
    <w:rsid w:val="00AE12C2"/>
    <w:rsid w:val="00AE3B4E"/>
    <w:rsid w:val="00AE453C"/>
    <w:rsid w:val="00AE4627"/>
    <w:rsid w:val="00AE65A7"/>
    <w:rsid w:val="00AE685F"/>
    <w:rsid w:val="00AE75F1"/>
    <w:rsid w:val="00AE7865"/>
    <w:rsid w:val="00AE79E2"/>
    <w:rsid w:val="00AE7A9A"/>
    <w:rsid w:val="00AF1164"/>
    <w:rsid w:val="00AF242D"/>
    <w:rsid w:val="00AF2536"/>
    <w:rsid w:val="00AF5678"/>
    <w:rsid w:val="00B00E9C"/>
    <w:rsid w:val="00B00F2A"/>
    <w:rsid w:val="00B0565B"/>
    <w:rsid w:val="00B05AC6"/>
    <w:rsid w:val="00B06F12"/>
    <w:rsid w:val="00B10999"/>
    <w:rsid w:val="00B10FC7"/>
    <w:rsid w:val="00B13D7C"/>
    <w:rsid w:val="00B142A6"/>
    <w:rsid w:val="00B162CF"/>
    <w:rsid w:val="00B16A61"/>
    <w:rsid w:val="00B16E5A"/>
    <w:rsid w:val="00B1751B"/>
    <w:rsid w:val="00B21147"/>
    <w:rsid w:val="00B22567"/>
    <w:rsid w:val="00B226B3"/>
    <w:rsid w:val="00B231C1"/>
    <w:rsid w:val="00B248AC"/>
    <w:rsid w:val="00B249C1"/>
    <w:rsid w:val="00B254B7"/>
    <w:rsid w:val="00B261B3"/>
    <w:rsid w:val="00B3153A"/>
    <w:rsid w:val="00B32966"/>
    <w:rsid w:val="00B33AD7"/>
    <w:rsid w:val="00B33E90"/>
    <w:rsid w:val="00B3505B"/>
    <w:rsid w:val="00B37082"/>
    <w:rsid w:val="00B420DA"/>
    <w:rsid w:val="00B42526"/>
    <w:rsid w:val="00B449D7"/>
    <w:rsid w:val="00B46B61"/>
    <w:rsid w:val="00B473D9"/>
    <w:rsid w:val="00B47529"/>
    <w:rsid w:val="00B4781A"/>
    <w:rsid w:val="00B5048D"/>
    <w:rsid w:val="00B51143"/>
    <w:rsid w:val="00B51149"/>
    <w:rsid w:val="00B537D4"/>
    <w:rsid w:val="00B543F5"/>
    <w:rsid w:val="00B5479C"/>
    <w:rsid w:val="00B5551B"/>
    <w:rsid w:val="00B5568A"/>
    <w:rsid w:val="00B55DD0"/>
    <w:rsid w:val="00B55E78"/>
    <w:rsid w:val="00B5603E"/>
    <w:rsid w:val="00B560FF"/>
    <w:rsid w:val="00B57B0A"/>
    <w:rsid w:val="00B60AE5"/>
    <w:rsid w:val="00B60BEE"/>
    <w:rsid w:val="00B61252"/>
    <w:rsid w:val="00B61856"/>
    <w:rsid w:val="00B6265D"/>
    <w:rsid w:val="00B630CA"/>
    <w:rsid w:val="00B63D7D"/>
    <w:rsid w:val="00B64D2E"/>
    <w:rsid w:val="00B65409"/>
    <w:rsid w:val="00B6657B"/>
    <w:rsid w:val="00B665B4"/>
    <w:rsid w:val="00B71580"/>
    <w:rsid w:val="00B717BB"/>
    <w:rsid w:val="00B728F5"/>
    <w:rsid w:val="00B737AE"/>
    <w:rsid w:val="00B74285"/>
    <w:rsid w:val="00B749D0"/>
    <w:rsid w:val="00B75E8B"/>
    <w:rsid w:val="00B80578"/>
    <w:rsid w:val="00B80EFA"/>
    <w:rsid w:val="00B82843"/>
    <w:rsid w:val="00B82A57"/>
    <w:rsid w:val="00B87088"/>
    <w:rsid w:val="00B91483"/>
    <w:rsid w:val="00B9168C"/>
    <w:rsid w:val="00B92836"/>
    <w:rsid w:val="00B9323C"/>
    <w:rsid w:val="00B93733"/>
    <w:rsid w:val="00B9513D"/>
    <w:rsid w:val="00B96C66"/>
    <w:rsid w:val="00BA035C"/>
    <w:rsid w:val="00BA0384"/>
    <w:rsid w:val="00BA10D9"/>
    <w:rsid w:val="00BA1B59"/>
    <w:rsid w:val="00BA2E66"/>
    <w:rsid w:val="00BA35E0"/>
    <w:rsid w:val="00BA3711"/>
    <w:rsid w:val="00BA3D55"/>
    <w:rsid w:val="00BB0C84"/>
    <w:rsid w:val="00BB1BD6"/>
    <w:rsid w:val="00BB2470"/>
    <w:rsid w:val="00BB2EA5"/>
    <w:rsid w:val="00BB4D1D"/>
    <w:rsid w:val="00BB4FED"/>
    <w:rsid w:val="00BB617B"/>
    <w:rsid w:val="00BC0E14"/>
    <w:rsid w:val="00BC11E4"/>
    <w:rsid w:val="00BC16C7"/>
    <w:rsid w:val="00BC2BFD"/>
    <w:rsid w:val="00BC34A8"/>
    <w:rsid w:val="00BC687A"/>
    <w:rsid w:val="00BC71FC"/>
    <w:rsid w:val="00BC7ED1"/>
    <w:rsid w:val="00BD00B9"/>
    <w:rsid w:val="00BD0761"/>
    <w:rsid w:val="00BD0889"/>
    <w:rsid w:val="00BD106B"/>
    <w:rsid w:val="00BD25A4"/>
    <w:rsid w:val="00BD285E"/>
    <w:rsid w:val="00BD2E81"/>
    <w:rsid w:val="00BD3043"/>
    <w:rsid w:val="00BD4617"/>
    <w:rsid w:val="00BD75D3"/>
    <w:rsid w:val="00BD7A86"/>
    <w:rsid w:val="00BD7C0A"/>
    <w:rsid w:val="00BE09E3"/>
    <w:rsid w:val="00BE1B47"/>
    <w:rsid w:val="00BE212A"/>
    <w:rsid w:val="00BE3656"/>
    <w:rsid w:val="00BE45BA"/>
    <w:rsid w:val="00BE53E2"/>
    <w:rsid w:val="00BE7098"/>
    <w:rsid w:val="00BE7E41"/>
    <w:rsid w:val="00BF2FAE"/>
    <w:rsid w:val="00BF4EAE"/>
    <w:rsid w:val="00BF678C"/>
    <w:rsid w:val="00BF7789"/>
    <w:rsid w:val="00C005A2"/>
    <w:rsid w:val="00C01276"/>
    <w:rsid w:val="00C03428"/>
    <w:rsid w:val="00C038C5"/>
    <w:rsid w:val="00C03AE8"/>
    <w:rsid w:val="00C049A0"/>
    <w:rsid w:val="00C05617"/>
    <w:rsid w:val="00C060F8"/>
    <w:rsid w:val="00C07C66"/>
    <w:rsid w:val="00C07D58"/>
    <w:rsid w:val="00C11452"/>
    <w:rsid w:val="00C12FEF"/>
    <w:rsid w:val="00C158C4"/>
    <w:rsid w:val="00C16F30"/>
    <w:rsid w:val="00C172D7"/>
    <w:rsid w:val="00C210DB"/>
    <w:rsid w:val="00C2238E"/>
    <w:rsid w:val="00C22465"/>
    <w:rsid w:val="00C243E1"/>
    <w:rsid w:val="00C24BD9"/>
    <w:rsid w:val="00C25518"/>
    <w:rsid w:val="00C30CB6"/>
    <w:rsid w:val="00C32E01"/>
    <w:rsid w:val="00C33C91"/>
    <w:rsid w:val="00C34CAC"/>
    <w:rsid w:val="00C36BAB"/>
    <w:rsid w:val="00C41C94"/>
    <w:rsid w:val="00C41F6E"/>
    <w:rsid w:val="00C43038"/>
    <w:rsid w:val="00C434F4"/>
    <w:rsid w:val="00C45E34"/>
    <w:rsid w:val="00C45EF4"/>
    <w:rsid w:val="00C460CB"/>
    <w:rsid w:val="00C50B24"/>
    <w:rsid w:val="00C52DE5"/>
    <w:rsid w:val="00C53190"/>
    <w:rsid w:val="00C53827"/>
    <w:rsid w:val="00C53E75"/>
    <w:rsid w:val="00C540AA"/>
    <w:rsid w:val="00C55237"/>
    <w:rsid w:val="00C55770"/>
    <w:rsid w:val="00C563CC"/>
    <w:rsid w:val="00C60BD7"/>
    <w:rsid w:val="00C62105"/>
    <w:rsid w:val="00C650FB"/>
    <w:rsid w:val="00C665C9"/>
    <w:rsid w:val="00C6677F"/>
    <w:rsid w:val="00C67612"/>
    <w:rsid w:val="00C7029A"/>
    <w:rsid w:val="00C70885"/>
    <w:rsid w:val="00C72C54"/>
    <w:rsid w:val="00C73890"/>
    <w:rsid w:val="00C753E5"/>
    <w:rsid w:val="00C76A6F"/>
    <w:rsid w:val="00C77CA5"/>
    <w:rsid w:val="00C80C47"/>
    <w:rsid w:val="00C80C96"/>
    <w:rsid w:val="00C80D29"/>
    <w:rsid w:val="00C83522"/>
    <w:rsid w:val="00C83CEA"/>
    <w:rsid w:val="00C874B6"/>
    <w:rsid w:val="00C918E1"/>
    <w:rsid w:val="00C92751"/>
    <w:rsid w:val="00C92DE0"/>
    <w:rsid w:val="00C948A6"/>
    <w:rsid w:val="00C956A4"/>
    <w:rsid w:val="00C9619B"/>
    <w:rsid w:val="00C9721E"/>
    <w:rsid w:val="00C97864"/>
    <w:rsid w:val="00CA00DD"/>
    <w:rsid w:val="00CA342B"/>
    <w:rsid w:val="00CA3DCC"/>
    <w:rsid w:val="00CA7672"/>
    <w:rsid w:val="00CB17E5"/>
    <w:rsid w:val="00CB384C"/>
    <w:rsid w:val="00CB7BCA"/>
    <w:rsid w:val="00CC168E"/>
    <w:rsid w:val="00CC1B51"/>
    <w:rsid w:val="00CC356C"/>
    <w:rsid w:val="00CC45C6"/>
    <w:rsid w:val="00CC519F"/>
    <w:rsid w:val="00CC601B"/>
    <w:rsid w:val="00CC6072"/>
    <w:rsid w:val="00CC6E9D"/>
    <w:rsid w:val="00CC70A3"/>
    <w:rsid w:val="00CC7145"/>
    <w:rsid w:val="00CC7EBA"/>
    <w:rsid w:val="00CD096F"/>
    <w:rsid w:val="00CD113E"/>
    <w:rsid w:val="00CD11C5"/>
    <w:rsid w:val="00CD2D57"/>
    <w:rsid w:val="00CD5E61"/>
    <w:rsid w:val="00CD6921"/>
    <w:rsid w:val="00CD6924"/>
    <w:rsid w:val="00CE11B5"/>
    <w:rsid w:val="00CE126E"/>
    <w:rsid w:val="00CE15C0"/>
    <w:rsid w:val="00CE1B7E"/>
    <w:rsid w:val="00CE1D71"/>
    <w:rsid w:val="00CE2FC7"/>
    <w:rsid w:val="00CF06ED"/>
    <w:rsid w:val="00CF0945"/>
    <w:rsid w:val="00CF2070"/>
    <w:rsid w:val="00CF2B1B"/>
    <w:rsid w:val="00CF31F8"/>
    <w:rsid w:val="00CF3A1C"/>
    <w:rsid w:val="00CF509C"/>
    <w:rsid w:val="00CF54D0"/>
    <w:rsid w:val="00CF7333"/>
    <w:rsid w:val="00CF7C1D"/>
    <w:rsid w:val="00D0344F"/>
    <w:rsid w:val="00D03A83"/>
    <w:rsid w:val="00D042B3"/>
    <w:rsid w:val="00D04D73"/>
    <w:rsid w:val="00D1012F"/>
    <w:rsid w:val="00D10E18"/>
    <w:rsid w:val="00D11AB8"/>
    <w:rsid w:val="00D13816"/>
    <w:rsid w:val="00D151BD"/>
    <w:rsid w:val="00D16195"/>
    <w:rsid w:val="00D16BA1"/>
    <w:rsid w:val="00D16EE6"/>
    <w:rsid w:val="00D20342"/>
    <w:rsid w:val="00D20AA4"/>
    <w:rsid w:val="00D225DE"/>
    <w:rsid w:val="00D241AD"/>
    <w:rsid w:val="00D243BD"/>
    <w:rsid w:val="00D24C69"/>
    <w:rsid w:val="00D315C8"/>
    <w:rsid w:val="00D31FF2"/>
    <w:rsid w:val="00D334A4"/>
    <w:rsid w:val="00D34564"/>
    <w:rsid w:val="00D3534A"/>
    <w:rsid w:val="00D40981"/>
    <w:rsid w:val="00D40C67"/>
    <w:rsid w:val="00D411CB"/>
    <w:rsid w:val="00D42AD0"/>
    <w:rsid w:val="00D42BE6"/>
    <w:rsid w:val="00D440B3"/>
    <w:rsid w:val="00D448BD"/>
    <w:rsid w:val="00D45024"/>
    <w:rsid w:val="00D45743"/>
    <w:rsid w:val="00D45EFA"/>
    <w:rsid w:val="00D50D60"/>
    <w:rsid w:val="00D51C11"/>
    <w:rsid w:val="00D564FA"/>
    <w:rsid w:val="00D57542"/>
    <w:rsid w:val="00D60238"/>
    <w:rsid w:val="00D6161F"/>
    <w:rsid w:val="00D6339E"/>
    <w:rsid w:val="00D63D87"/>
    <w:rsid w:val="00D6478C"/>
    <w:rsid w:val="00D6607D"/>
    <w:rsid w:val="00D66A2C"/>
    <w:rsid w:val="00D67B61"/>
    <w:rsid w:val="00D70601"/>
    <w:rsid w:val="00D71099"/>
    <w:rsid w:val="00D71B4A"/>
    <w:rsid w:val="00D72558"/>
    <w:rsid w:val="00D73588"/>
    <w:rsid w:val="00D75E9F"/>
    <w:rsid w:val="00D768B2"/>
    <w:rsid w:val="00D76C4A"/>
    <w:rsid w:val="00D80DFD"/>
    <w:rsid w:val="00D81CE4"/>
    <w:rsid w:val="00D8242C"/>
    <w:rsid w:val="00D8352F"/>
    <w:rsid w:val="00D84041"/>
    <w:rsid w:val="00D854E7"/>
    <w:rsid w:val="00D856DE"/>
    <w:rsid w:val="00D86685"/>
    <w:rsid w:val="00D86F17"/>
    <w:rsid w:val="00D870B2"/>
    <w:rsid w:val="00D91FA5"/>
    <w:rsid w:val="00D92DB3"/>
    <w:rsid w:val="00D93142"/>
    <w:rsid w:val="00D938BC"/>
    <w:rsid w:val="00D94C85"/>
    <w:rsid w:val="00D9578F"/>
    <w:rsid w:val="00D969A6"/>
    <w:rsid w:val="00D977A6"/>
    <w:rsid w:val="00DA0FF3"/>
    <w:rsid w:val="00DA2A9B"/>
    <w:rsid w:val="00DA2E56"/>
    <w:rsid w:val="00DA3550"/>
    <w:rsid w:val="00DA433A"/>
    <w:rsid w:val="00DA57FB"/>
    <w:rsid w:val="00DA5950"/>
    <w:rsid w:val="00DA5AAB"/>
    <w:rsid w:val="00DA5ED7"/>
    <w:rsid w:val="00DA7526"/>
    <w:rsid w:val="00DA7C03"/>
    <w:rsid w:val="00DA7D40"/>
    <w:rsid w:val="00DB24C7"/>
    <w:rsid w:val="00DB26B7"/>
    <w:rsid w:val="00DB31A3"/>
    <w:rsid w:val="00DB38CF"/>
    <w:rsid w:val="00DB58D0"/>
    <w:rsid w:val="00DB7680"/>
    <w:rsid w:val="00DC1138"/>
    <w:rsid w:val="00DC187E"/>
    <w:rsid w:val="00DC2B87"/>
    <w:rsid w:val="00DC3AB8"/>
    <w:rsid w:val="00DD0396"/>
    <w:rsid w:val="00DD10D3"/>
    <w:rsid w:val="00DD142C"/>
    <w:rsid w:val="00DD222E"/>
    <w:rsid w:val="00DD2D76"/>
    <w:rsid w:val="00DD3986"/>
    <w:rsid w:val="00DD3A10"/>
    <w:rsid w:val="00DD4579"/>
    <w:rsid w:val="00DD49B3"/>
    <w:rsid w:val="00DD6412"/>
    <w:rsid w:val="00DE0AB6"/>
    <w:rsid w:val="00DE0C46"/>
    <w:rsid w:val="00DE14A3"/>
    <w:rsid w:val="00DE2FBA"/>
    <w:rsid w:val="00DE4318"/>
    <w:rsid w:val="00DE45AE"/>
    <w:rsid w:val="00DE4798"/>
    <w:rsid w:val="00DE577A"/>
    <w:rsid w:val="00DE57CA"/>
    <w:rsid w:val="00DE6817"/>
    <w:rsid w:val="00DE738C"/>
    <w:rsid w:val="00DE773C"/>
    <w:rsid w:val="00DF1323"/>
    <w:rsid w:val="00DF136C"/>
    <w:rsid w:val="00DF2EE7"/>
    <w:rsid w:val="00DF4652"/>
    <w:rsid w:val="00DF6EAE"/>
    <w:rsid w:val="00E006FE"/>
    <w:rsid w:val="00E01B46"/>
    <w:rsid w:val="00E02C1D"/>
    <w:rsid w:val="00E06189"/>
    <w:rsid w:val="00E12B83"/>
    <w:rsid w:val="00E132DE"/>
    <w:rsid w:val="00E1364B"/>
    <w:rsid w:val="00E13731"/>
    <w:rsid w:val="00E14082"/>
    <w:rsid w:val="00E15B59"/>
    <w:rsid w:val="00E1625F"/>
    <w:rsid w:val="00E175F1"/>
    <w:rsid w:val="00E20B3B"/>
    <w:rsid w:val="00E21193"/>
    <w:rsid w:val="00E22B79"/>
    <w:rsid w:val="00E23738"/>
    <w:rsid w:val="00E25AB2"/>
    <w:rsid w:val="00E26A86"/>
    <w:rsid w:val="00E274F8"/>
    <w:rsid w:val="00E27E3D"/>
    <w:rsid w:val="00E308DB"/>
    <w:rsid w:val="00E30C52"/>
    <w:rsid w:val="00E31FD8"/>
    <w:rsid w:val="00E349F0"/>
    <w:rsid w:val="00E36675"/>
    <w:rsid w:val="00E36D82"/>
    <w:rsid w:val="00E37F37"/>
    <w:rsid w:val="00E40037"/>
    <w:rsid w:val="00E404D7"/>
    <w:rsid w:val="00E40B84"/>
    <w:rsid w:val="00E416BF"/>
    <w:rsid w:val="00E4237C"/>
    <w:rsid w:val="00E424EC"/>
    <w:rsid w:val="00E445C7"/>
    <w:rsid w:val="00E4489A"/>
    <w:rsid w:val="00E45358"/>
    <w:rsid w:val="00E45B71"/>
    <w:rsid w:val="00E4601C"/>
    <w:rsid w:val="00E466B9"/>
    <w:rsid w:val="00E47147"/>
    <w:rsid w:val="00E47FF3"/>
    <w:rsid w:val="00E5105F"/>
    <w:rsid w:val="00E517B5"/>
    <w:rsid w:val="00E51A3C"/>
    <w:rsid w:val="00E51CCA"/>
    <w:rsid w:val="00E53EB5"/>
    <w:rsid w:val="00E540C6"/>
    <w:rsid w:val="00E542D2"/>
    <w:rsid w:val="00E55154"/>
    <w:rsid w:val="00E56217"/>
    <w:rsid w:val="00E56563"/>
    <w:rsid w:val="00E56F46"/>
    <w:rsid w:val="00E6312D"/>
    <w:rsid w:val="00E63A31"/>
    <w:rsid w:val="00E6547A"/>
    <w:rsid w:val="00E65EE8"/>
    <w:rsid w:val="00E65F39"/>
    <w:rsid w:val="00E66B30"/>
    <w:rsid w:val="00E671D1"/>
    <w:rsid w:val="00E67D41"/>
    <w:rsid w:val="00E704EB"/>
    <w:rsid w:val="00E70AF6"/>
    <w:rsid w:val="00E70FFE"/>
    <w:rsid w:val="00E710AF"/>
    <w:rsid w:val="00E71419"/>
    <w:rsid w:val="00E717BA"/>
    <w:rsid w:val="00E72AB7"/>
    <w:rsid w:val="00E73F44"/>
    <w:rsid w:val="00E77067"/>
    <w:rsid w:val="00E77F05"/>
    <w:rsid w:val="00E82C3E"/>
    <w:rsid w:val="00E83234"/>
    <w:rsid w:val="00E84C6D"/>
    <w:rsid w:val="00E84CA4"/>
    <w:rsid w:val="00E84FBF"/>
    <w:rsid w:val="00E85BF3"/>
    <w:rsid w:val="00E85F7A"/>
    <w:rsid w:val="00E860A3"/>
    <w:rsid w:val="00E86794"/>
    <w:rsid w:val="00E86A41"/>
    <w:rsid w:val="00E879FE"/>
    <w:rsid w:val="00E90982"/>
    <w:rsid w:val="00E9120E"/>
    <w:rsid w:val="00E94027"/>
    <w:rsid w:val="00E952AD"/>
    <w:rsid w:val="00E96A88"/>
    <w:rsid w:val="00E975E1"/>
    <w:rsid w:val="00EA03C3"/>
    <w:rsid w:val="00EA22A7"/>
    <w:rsid w:val="00EA2D92"/>
    <w:rsid w:val="00EA2FF8"/>
    <w:rsid w:val="00EA5C15"/>
    <w:rsid w:val="00EA7CF7"/>
    <w:rsid w:val="00EB115C"/>
    <w:rsid w:val="00EB326A"/>
    <w:rsid w:val="00EB3925"/>
    <w:rsid w:val="00EB59C3"/>
    <w:rsid w:val="00EB70AA"/>
    <w:rsid w:val="00EC07DF"/>
    <w:rsid w:val="00EC1426"/>
    <w:rsid w:val="00EC1EB6"/>
    <w:rsid w:val="00EC2C37"/>
    <w:rsid w:val="00EC3577"/>
    <w:rsid w:val="00EC4796"/>
    <w:rsid w:val="00EC5E60"/>
    <w:rsid w:val="00EC6EDC"/>
    <w:rsid w:val="00ED2F63"/>
    <w:rsid w:val="00ED308A"/>
    <w:rsid w:val="00ED39BA"/>
    <w:rsid w:val="00ED4319"/>
    <w:rsid w:val="00ED480B"/>
    <w:rsid w:val="00ED5339"/>
    <w:rsid w:val="00EE2F15"/>
    <w:rsid w:val="00EE3C12"/>
    <w:rsid w:val="00EE3D3C"/>
    <w:rsid w:val="00EF0EE8"/>
    <w:rsid w:val="00EF107D"/>
    <w:rsid w:val="00EF2881"/>
    <w:rsid w:val="00EF2B8B"/>
    <w:rsid w:val="00EF3BA5"/>
    <w:rsid w:val="00F02367"/>
    <w:rsid w:val="00F02CB2"/>
    <w:rsid w:val="00F03FCB"/>
    <w:rsid w:val="00F07B7D"/>
    <w:rsid w:val="00F1031D"/>
    <w:rsid w:val="00F10B54"/>
    <w:rsid w:val="00F12EBA"/>
    <w:rsid w:val="00F1317C"/>
    <w:rsid w:val="00F13205"/>
    <w:rsid w:val="00F14274"/>
    <w:rsid w:val="00F1505D"/>
    <w:rsid w:val="00F15972"/>
    <w:rsid w:val="00F16254"/>
    <w:rsid w:val="00F173C9"/>
    <w:rsid w:val="00F20812"/>
    <w:rsid w:val="00F23FA5"/>
    <w:rsid w:val="00F2409D"/>
    <w:rsid w:val="00F24313"/>
    <w:rsid w:val="00F26054"/>
    <w:rsid w:val="00F272AC"/>
    <w:rsid w:val="00F304D7"/>
    <w:rsid w:val="00F33E32"/>
    <w:rsid w:val="00F342A2"/>
    <w:rsid w:val="00F35535"/>
    <w:rsid w:val="00F35DEB"/>
    <w:rsid w:val="00F361B7"/>
    <w:rsid w:val="00F36705"/>
    <w:rsid w:val="00F427AC"/>
    <w:rsid w:val="00F42CFD"/>
    <w:rsid w:val="00F42E52"/>
    <w:rsid w:val="00F4336E"/>
    <w:rsid w:val="00F47067"/>
    <w:rsid w:val="00F47AFD"/>
    <w:rsid w:val="00F47D3F"/>
    <w:rsid w:val="00F50544"/>
    <w:rsid w:val="00F50C1B"/>
    <w:rsid w:val="00F52EA7"/>
    <w:rsid w:val="00F54622"/>
    <w:rsid w:val="00F57D13"/>
    <w:rsid w:val="00F608B9"/>
    <w:rsid w:val="00F6097E"/>
    <w:rsid w:val="00F62D08"/>
    <w:rsid w:val="00F6322F"/>
    <w:rsid w:val="00F64174"/>
    <w:rsid w:val="00F64296"/>
    <w:rsid w:val="00F658BE"/>
    <w:rsid w:val="00F743C3"/>
    <w:rsid w:val="00F74E3E"/>
    <w:rsid w:val="00F75CA8"/>
    <w:rsid w:val="00F76099"/>
    <w:rsid w:val="00F8026C"/>
    <w:rsid w:val="00F80911"/>
    <w:rsid w:val="00F83D88"/>
    <w:rsid w:val="00F8473B"/>
    <w:rsid w:val="00F864EB"/>
    <w:rsid w:val="00F913DA"/>
    <w:rsid w:val="00F922C1"/>
    <w:rsid w:val="00F92300"/>
    <w:rsid w:val="00F9424C"/>
    <w:rsid w:val="00F95325"/>
    <w:rsid w:val="00F96AEC"/>
    <w:rsid w:val="00FA0272"/>
    <w:rsid w:val="00FA0568"/>
    <w:rsid w:val="00FA4DEC"/>
    <w:rsid w:val="00FA52E8"/>
    <w:rsid w:val="00FB153F"/>
    <w:rsid w:val="00FB1543"/>
    <w:rsid w:val="00FB2517"/>
    <w:rsid w:val="00FB42A0"/>
    <w:rsid w:val="00FB451A"/>
    <w:rsid w:val="00FB5AFF"/>
    <w:rsid w:val="00FB5BA4"/>
    <w:rsid w:val="00FB75C5"/>
    <w:rsid w:val="00FC1948"/>
    <w:rsid w:val="00FC2BDD"/>
    <w:rsid w:val="00FC35F7"/>
    <w:rsid w:val="00FC4CB1"/>
    <w:rsid w:val="00FC5AFD"/>
    <w:rsid w:val="00FD0EC9"/>
    <w:rsid w:val="00FD0F3A"/>
    <w:rsid w:val="00FD138F"/>
    <w:rsid w:val="00FD223A"/>
    <w:rsid w:val="00FD276D"/>
    <w:rsid w:val="00FD5855"/>
    <w:rsid w:val="00FD5DBF"/>
    <w:rsid w:val="00FD622D"/>
    <w:rsid w:val="00FD74BF"/>
    <w:rsid w:val="00FE0E45"/>
    <w:rsid w:val="00FE16C8"/>
    <w:rsid w:val="00FE24EC"/>
    <w:rsid w:val="00FE3726"/>
    <w:rsid w:val="00FE395E"/>
    <w:rsid w:val="00FE3FB5"/>
    <w:rsid w:val="00FE40CB"/>
    <w:rsid w:val="00FE42A6"/>
    <w:rsid w:val="00FE42AC"/>
    <w:rsid w:val="00FE4BAE"/>
    <w:rsid w:val="00FE61C5"/>
    <w:rsid w:val="00FE6671"/>
    <w:rsid w:val="00FF3538"/>
    <w:rsid w:val="00FF3F6F"/>
    <w:rsid w:val="00FF41A5"/>
    <w:rsid w:val="00FF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57241750"/>
  <w15:docId w15:val="{7796B667-09F6-4BDA-9851-244443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2F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A12F5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6C8"/>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FE16C8"/>
    <w:rPr>
      <w:rFonts w:ascii="Calibri" w:eastAsia="Calibri" w:hAnsi="Calibri" w:cs="Times New Roman"/>
    </w:rPr>
  </w:style>
  <w:style w:type="character" w:styleId="a5">
    <w:name w:val="Hyperlink"/>
    <w:rsid w:val="0003595B"/>
    <w:rPr>
      <w:color w:val="000080"/>
      <w:u w:val="single"/>
    </w:rPr>
  </w:style>
  <w:style w:type="paragraph" w:customStyle="1" w:styleId="ConsPlusCell">
    <w:name w:val="ConsPlusCell"/>
    <w:rsid w:val="00BF2FAE"/>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Body Text"/>
    <w:basedOn w:val="a"/>
    <w:link w:val="a7"/>
    <w:rsid w:val="00BF2FAE"/>
    <w:pPr>
      <w:jc w:val="both"/>
    </w:pPr>
    <w:rPr>
      <w:sz w:val="28"/>
      <w:szCs w:val="20"/>
    </w:rPr>
  </w:style>
  <w:style w:type="character" w:customStyle="1" w:styleId="a7">
    <w:name w:val="Основной текст Знак"/>
    <w:basedOn w:val="a0"/>
    <w:link w:val="a6"/>
    <w:rsid w:val="00BF2FAE"/>
    <w:rPr>
      <w:rFonts w:ascii="Times New Roman" w:eastAsia="Times New Roman" w:hAnsi="Times New Roman" w:cs="Times New Roman"/>
      <w:sz w:val="28"/>
      <w:szCs w:val="20"/>
      <w:lang w:eastAsia="ru-RU"/>
    </w:rPr>
  </w:style>
  <w:style w:type="paragraph" w:styleId="a8">
    <w:name w:val="No Spacing"/>
    <w:link w:val="a9"/>
    <w:uiPriority w:val="1"/>
    <w:qFormat/>
    <w:rsid w:val="006701F0"/>
    <w:pPr>
      <w:spacing w:after="0" w:line="240" w:lineRule="auto"/>
    </w:pPr>
  </w:style>
  <w:style w:type="character" w:customStyle="1" w:styleId="aa">
    <w:name w:val="Обычный (веб) Знак"/>
    <w:link w:val="ab"/>
    <w:locked/>
    <w:rsid w:val="00A476B2"/>
    <w:rPr>
      <w:sz w:val="24"/>
      <w:szCs w:val="24"/>
    </w:rPr>
  </w:style>
  <w:style w:type="paragraph" w:styleId="ab">
    <w:name w:val="Normal (Web)"/>
    <w:basedOn w:val="a"/>
    <w:link w:val="aa"/>
    <w:uiPriority w:val="99"/>
    <w:unhideWhenUsed/>
    <w:rsid w:val="00A476B2"/>
    <w:pPr>
      <w:spacing w:before="100" w:beforeAutospacing="1" w:after="100" w:afterAutospacing="1"/>
    </w:pPr>
    <w:rPr>
      <w:rFonts w:asciiTheme="minorHAnsi" w:eastAsiaTheme="minorHAnsi" w:hAnsiTheme="minorHAnsi" w:cstheme="minorBidi"/>
      <w:lang w:eastAsia="en-US"/>
    </w:rPr>
  </w:style>
  <w:style w:type="table" w:styleId="ac">
    <w:name w:val="Table Grid"/>
    <w:basedOn w:val="a1"/>
    <w:uiPriority w:val="59"/>
    <w:rsid w:val="00A47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A1B59"/>
    <w:rPr>
      <w:rFonts w:ascii="Tahoma" w:hAnsi="Tahoma" w:cs="Tahoma"/>
      <w:sz w:val="16"/>
      <w:szCs w:val="16"/>
    </w:rPr>
  </w:style>
  <w:style w:type="character" w:customStyle="1" w:styleId="ae">
    <w:name w:val="Текст выноски Знак"/>
    <w:basedOn w:val="a0"/>
    <w:link w:val="ad"/>
    <w:uiPriority w:val="99"/>
    <w:semiHidden/>
    <w:rsid w:val="00BA1B59"/>
    <w:rPr>
      <w:rFonts w:ascii="Tahoma" w:eastAsia="Times New Roman" w:hAnsi="Tahoma" w:cs="Tahoma"/>
      <w:sz w:val="16"/>
      <w:szCs w:val="16"/>
      <w:lang w:eastAsia="ru-RU"/>
    </w:rPr>
  </w:style>
  <w:style w:type="paragraph" w:customStyle="1" w:styleId="ConsPlusTitle">
    <w:name w:val="ConsPlusTitle"/>
    <w:uiPriority w:val="99"/>
    <w:rsid w:val="00AB4A9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9">
    <w:name w:val="Без интервала Знак"/>
    <w:link w:val="a8"/>
    <w:uiPriority w:val="1"/>
    <w:locked/>
    <w:rsid w:val="007701A5"/>
  </w:style>
  <w:style w:type="paragraph" w:customStyle="1" w:styleId="ConsPlusNormal">
    <w:name w:val="ConsPlusNormal"/>
    <w:rsid w:val="007701A5"/>
    <w:pPr>
      <w:widowControl w:val="0"/>
      <w:autoSpaceDE w:val="0"/>
      <w:autoSpaceDN w:val="0"/>
      <w:spacing w:after="0" w:line="240" w:lineRule="auto"/>
    </w:pPr>
    <w:rPr>
      <w:rFonts w:ascii="Calibri" w:eastAsia="Times New Roman" w:hAnsi="Calibri" w:cs="Calibri"/>
      <w:szCs w:val="20"/>
      <w:lang w:eastAsia="ru-RU"/>
    </w:rPr>
  </w:style>
  <w:style w:type="character" w:customStyle="1" w:styleId="extended-textshort">
    <w:name w:val="extended-text__short"/>
    <w:basedOn w:val="a0"/>
    <w:rsid w:val="007701A5"/>
  </w:style>
  <w:style w:type="character" w:customStyle="1" w:styleId="af">
    <w:name w:val="Основной текст_"/>
    <w:basedOn w:val="a0"/>
    <w:link w:val="11"/>
    <w:rsid w:val="00DA57F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f"/>
    <w:rsid w:val="00DA57FB"/>
    <w:pPr>
      <w:shd w:val="clear" w:color="auto" w:fill="FFFFFF"/>
      <w:spacing w:after="240" w:line="298" w:lineRule="exact"/>
      <w:jc w:val="center"/>
    </w:pPr>
    <w:rPr>
      <w:sz w:val="25"/>
      <w:szCs w:val="25"/>
      <w:lang w:eastAsia="en-US"/>
    </w:rPr>
  </w:style>
  <w:style w:type="character" w:customStyle="1" w:styleId="213">
    <w:name w:val="Основной текст (2) + 13"/>
    <w:aliases w:val="5 pt"/>
    <w:basedOn w:val="a0"/>
    <w:rsid w:val="00E65F39"/>
    <w:rPr>
      <w:rFonts w:ascii="Times New Roman" w:hAnsi="Times New Roman" w:cs="Times New Roman" w:hint="default"/>
      <w:i/>
      <w:iCs/>
      <w:strike w:val="0"/>
      <w:dstrike w:val="0"/>
      <w:sz w:val="27"/>
      <w:szCs w:val="27"/>
      <w:u w:val="none"/>
      <w:effect w:val="none"/>
    </w:rPr>
  </w:style>
  <w:style w:type="paragraph" w:customStyle="1" w:styleId="Default">
    <w:name w:val="Default"/>
    <w:rsid w:val="004400F5"/>
    <w:pPr>
      <w:autoSpaceDE w:val="0"/>
      <w:autoSpaceDN w:val="0"/>
      <w:adjustRightInd w:val="0"/>
      <w:spacing w:after="0" w:line="240" w:lineRule="auto"/>
    </w:pPr>
    <w:rPr>
      <w:rFonts w:ascii="Trebuchet MS" w:eastAsiaTheme="minorEastAsia" w:hAnsi="Trebuchet MS" w:cs="Trebuchet MS"/>
      <w:color w:val="000000"/>
      <w:sz w:val="24"/>
      <w:szCs w:val="24"/>
    </w:rPr>
  </w:style>
  <w:style w:type="paragraph" w:customStyle="1" w:styleId="af0">
    <w:name w:val="Знак"/>
    <w:basedOn w:val="a"/>
    <w:rsid w:val="00AC60CF"/>
    <w:rPr>
      <w:rFonts w:ascii="Verdana" w:hAnsi="Verdana" w:cs="Verdana"/>
      <w:sz w:val="20"/>
      <w:szCs w:val="20"/>
      <w:lang w:val="en-US" w:eastAsia="en-US"/>
    </w:rPr>
  </w:style>
  <w:style w:type="paragraph" w:customStyle="1" w:styleId="12">
    <w:name w:val="Без интервала1"/>
    <w:link w:val="NoSpacingChar"/>
    <w:rsid w:val="00AC60CF"/>
    <w:pPr>
      <w:spacing w:after="0" w:line="240" w:lineRule="auto"/>
    </w:pPr>
    <w:rPr>
      <w:rFonts w:ascii="Calibri" w:eastAsia="Times New Roman" w:hAnsi="Calibri" w:cs="Calibri"/>
    </w:rPr>
  </w:style>
  <w:style w:type="character" w:styleId="af1">
    <w:name w:val="Strong"/>
    <w:basedOn w:val="a0"/>
    <w:uiPriority w:val="22"/>
    <w:qFormat/>
    <w:rsid w:val="00AC60CF"/>
    <w:rPr>
      <w:b/>
      <w:bCs/>
    </w:rPr>
  </w:style>
  <w:style w:type="paragraph" w:styleId="af2">
    <w:name w:val="Body Text Indent"/>
    <w:basedOn w:val="a"/>
    <w:link w:val="af3"/>
    <w:uiPriority w:val="99"/>
    <w:semiHidden/>
    <w:unhideWhenUsed/>
    <w:rsid w:val="00AC60CF"/>
    <w:pPr>
      <w:spacing w:after="120"/>
      <w:ind w:left="283"/>
    </w:pPr>
  </w:style>
  <w:style w:type="character" w:customStyle="1" w:styleId="af3">
    <w:name w:val="Основной текст с отступом Знак"/>
    <w:basedOn w:val="a0"/>
    <w:link w:val="af2"/>
    <w:uiPriority w:val="99"/>
    <w:semiHidden/>
    <w:rsid w:val="00AC60CF"/>
    <w:rPr>
      <w:rFonts w:ascii="Times New Roman" w:eastAsia="Times New Roman" w:hAnsi="Times New Roman" w:cs="Times New Roman"/>
      <w:sz w:val="24"/>
      <w:szCs w:val="24"/>
      <w:lang w:eastAsia="ru-RU"/>
    </w:rPr>
  </w:style>
  <w:style w:type="paragraph" w:customStyle="1" w:styleId="ConsPlusNonformat">
    <w:name w:val="ConsPlusNonformat"/>
    <w:rsid w:val="00AC60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basedOn w:val="a"/>
    <w:rsid w:val="0037090C"/>
    <w:pPr>
      <w:autoSpaceDE w:val="0"/>
      <w:autoSpaceDN w:val="0"/>
    </w:pPr>
    <w:rPr>
      <w:rFonts w:eastAsia="Calibri"/>
      <w:sz w:val="26"/>
      <w:szCs w:val="26"/>
    </w:rPr>
  </w:style>
  <w:style w:type="character" w:customStyle="1" w:styleId="13">
    <w:name w:val="Основной текст Знак1"/>
    <w:uiPriority w:val="99"/>
    <w:rsid w:val="00D411CB"/>
    <w:rPr>
      <w:sz w:val="24"/>
      <w:szCs w:val="24"/>
    </w:rPr>
  </w:style>
  <w:style w:type="paragraph" w:styleId="2">
    <w:name w:val="Body Text Indent 2"/>
    <w:basedOn w:val="a"/>
    <w:link w:val="20"/>
    <w:uiPriority w:val="99"/>
    <w:semiHidden/>
    <w:unhideWhenUsed/>
    <w:rsid w:val="00D411CB"/>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semiHidden/>
    <w:rsid w:val="00D411CB"/>
    <w:rPr>
      <w:rFonts w:ascii="Calibri" w:eastAsia="Calibri" w:hAnsi="Calibri" w:cs="Times New Roman"/>
    </w:rPr>
  </w:style>
  <w:style w:type="paragraph" w:styleId="af4">
    <w:name w:val="header"/>
    <w:basedOn w:val="a"/>
    <w:link w:val="af5"/>
    <w:uiPriority w:val="99"/>
    <w:unhideWhenUsed/>
    <w:rsid w:val="00A00E1D"/>
    <w:pPr>
      <w:tabs>
        <w:tab w:val="center" w:pos="4677"/>
        <w:tab w:val="right" w:pos="9355"/>
      </w:tabs>
    </w:pPr>
  </w:style>
  <w:style w:type="character" w:customStyle="1" w:styleId="af5">
    <w:name w:val="Верхний колонтитул Знак"/>
    <w:basedOn w:val="a0"/>
    <w:link w:val="af4"/>
    <w:uiPriority w:val="99"/>
    <w:rsid w:val="00A00E1D"/>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00E1D"/>
    <w:pPr>
      <w:tabs>
        <w:tab w:val="center" w:pos="4677"/>
        <w:tab w:val="right" w:pos="9355"/>
      </w:tabs>
    </w:pPr>
  </w:style>
  <w:style w:type="character" w:customStyle="1" w:styleId="af7">
    <w:name w:val="Нижний колонтитул Знак"/>
    <w:basedOn w:val="a0"/>
    <w:link w:val="af6"/>
    <w:uiPriority w:val="99"/>
    <w:rsid w:val="00A00E1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12F5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A12F59"/>
    <w:rPr>
      <w:rFonts w:ascii="Cambria" w:eastAsia="Times New Roman" w:hAnsi="Cambria" w:cs="Times New Roman"/>
      <w:b/>
      <w:bCs/>
      <w:sz w:val="26"/>
      <w:szCs w:val="26"/>
      <w:lang w:eastAsia="ru-RU"/>
    </w:rPr>
  </w:style>
  <w:style w:type="paragraph" w:customStyle="1" w:styleId="14">
    <w:name w:val="Абзац списка1"/>
    <w:basedOn w:val="a"/>
    <w:link w:val="ListParagraphChar"/>
    <w:rsid w:val="00A12F59"/>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A12F59"/>
    <w:rPr>
      <w:rFonts w:ascii="Calibri" w:eastAsia="Times New Roman" w:hAnsi="Calibri" w:cs="Times New Roman"/>
      <w:sz w:val="20"/>
      <w:szCs w:val="20"/>
      <w:lang w:eastAsia="ru-RU"/>
    </w:rPr>
  </w:style>
  <w:style w:type="paragraph" w:customStyle="1" w:styleId="af8">
    <w:name w:val="параграф"/>
    <w:basedOn w:val="a"/>
    <w:qFormat/>
    <w:rsid w:val="00A12F59"/>
    <w:pPr>
      <w:jc w:val="both"/>
    </w:pPr>
    <w:rPr>
      <w:rFonts w:eastAsia="Calibri"/>
      <w:b/>
    </w:rPr>
  </w:style>
  <w:style w:type="character" w:styleId="af9">
    <w:name w:val="Emphasis"/>
    <w:basedOn w:val="a0"/>
    <w:uiPriority w:val="20"/>
    <w:qFormat/>
    <w:rsid w:val="00A12F59"/>
    <w:rPr>
      <w:rFonts w:cs="Times New Roman"/>
      <w:i/>
      <w:iCs/>
    </w:rPr>
  </w:style>
  <w:style w:type="character" w:customStyle="1" w:styleId="NoSpacingChar">
    <w:name w:val="No Spacing Char"/>
    <w:link w:val="12"/>
    <w:locked/>
    <w:rsid w:val="00A12F59"/>
    <w:rPr>
      <w:rFonts w:ascii="Calibri" w:eastAsia="Times New Roman" w:hAnsi="Calibri" w:cs="Calibri"/>
    </w:rPr>
  </w:style>
  <w:style w:type="character" w:customStyle="1" w:styleId="blk">
    <w:name w:val="blk"/>
    <w:basedOn w:val="a0"/>
    <w:rsid w:val="00A12F59"/>
    <w:rPr>
      <w:rFonts w:cs="Times New Roman"/>
    </w:rPr>
  </w:style>
  <w:style w:type="paragraph" w:styleId="afa">
    <w:name w:val="footnote text"/>
    <w:basedOn w:val="a"/>
    <w:link w:val="afb"/>
    <w:rsid w:val="00A12F59"/>
    <w:rPr>
      <w:sz w:val="20"/>
      <w:szCs w:val="20"/>
    </w:rPr>
  </w:style>
  <w:style w:type="character" w:customStyle="1" w:styleId="afb">
    <w:name w:val="Текст сноски Знак"/>
    <w:basedOn w:val="a0"/>
    <w:link w:val="afa"/>
    <w:rsid w:val="00A12F59"/>
    <w:rPr>
      <w:rFonts w:ascii="Times New Roman" w:eastAsia="Times New Roman" w:hAnsi="Times New Roman" w:cs="Times New Roman"/>
      <w:sz w:val="20"/>
      <w:szCs w:val="20"/>
      <w:lang w:eastAsia="ru-RU"/>
    </w:rPr>
  </w:style>
  <w:style w:type="character" w:styleId="afc">
    <w:name w:val="footnote reference"/>
    <w:basedOn w:val="a0"/>
    <w:rsid w:val="00A12F59"/>
    <w:rPr>
      <w:vertAlign w:val="superscript"/>
    </w:rPr>
  </w:style>
  <w:style w:type="character" w:customStyle="1" w:styleId="nobrs">
    <w:name w:val="nobrs"/>
    <w:basedOn w:val="a0"/>
    <w:rsid w:val="00A12F59"/>
  </w:style>
  <w:style w:type="character" w:customStyle="1" w:styleId="symbols">
    <w:name w:val="symbols"/>
    <w:basedOn w:val="a0"/>
    <w:rsid w:val="00A12F59"/>
  </w:style>
  <w:style w:type="character" w:customStyle="1" w:styleId="style211">
    <w:name w:val="style211"/>
    <w:basedOn w:val="a0"/>
    <w:rsid w:val="008D0712"/>
    <w:rPr>
      <w:color w:val="4C4C4C"/>
    </w:rPr>
  </w:style>
  <w:style w:type="table" w:customStyle="1" w:styleId="15">
    <w:name w:val="Сетка таблицы1"/>
    <w:basedOn w:val="a1"/>
    <w:next w:val="ac"/>
    <w:uiPriority w:val="59"/>
    <w:rsid w:val="00A56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B80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F2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715D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basedOn w:val="a0"/>
    <w:uiPriority w:val="99"/>
    <w:semiHidden/>
    <w:unhideWhenUsed/>
    <w:rsid w:val="00EB326A"/>
    <w:rPr>
      <w:sz w:val="16"/>
      <w:szCs w:val="16"/>
    </w:rPr>
  </w:style>
  <w:style w:type="paragraph" w:styleId="afe">
    <w:name w:val="annotation text"/>
    <w:basedOn w:val="a"/>
    <w:link w:val="aff"/>
    <w:uiPriority w:val="99"/>
    <w:semiHidden/>
    <w:unhideWhenUsed/>
    <w:rsid w:val="00EB326A"/>
    <w:rPr>
      <w:sz w:val="20"/>
      <w:szCs w:val="20"/>
    </w:rPr>
  </w:style>
  <w:style w:type="character" w:customStyle="1" w:styleId="aff">
    <w:name w:val="Текст примечания Знак"/>
    <w:basedOn w:val="a0"/>
    <w:link w:val="afe"/>
    <w:uiPriority w:val="99"/>
    <w:semiHidden/>
    <w:rsid w:val="00EB326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EB326A"/>
    <w:rPr>
      <w:b/>
      <w:bCs/>
    </w:rPr>
  </w:style>
  <w:style w:type="character" w:customStyle="1" w:styleId="aff1">
    <w:name w:val="Тема примечания Знак"/>
    <w:basedOn w:val="aff"/>
    <w:link w:val="aff0"/>
    <w:uiPriority w:val="99"/>
    <w:semiHidden/>
    <w:rsid w:val="00EB326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5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oil.ru/kultura/ocenka_vostrebovanosti-2019.xlsx" TargetMode="External"/><Relationship Id="rId18" Type="http://schemas.openxmlformats.org/officeDocument/2006/relationships/hyperlink" Target="http://noko.mipnv.ru/results/profil2019.php?org=148" TargetMode="External"/><Relationship Id="rId26" Type="http://schemas.openxmlformats.org/officeDocument/2006/relationships/hyperlink" Target="consultantplus://offline/ref=42F8076CB48C4CA82189C5BCF3CC6831F2D4C4C4AE78966A3F35041F07F36D64DC048FBA9B3996p0c0F" TargetMode="External"/><Relationship Id="rId3" Type="http://schemas.openxmlformats.org/officeDocument/2006/relationships/styles" Target="styles.xml"/><Relationship Id="rId21" Type="http://schemas.openxmlformats.org/officeDocument/2006/relationships/hyperlink" Target="https://rosmintrud.ru/ministry/programms/demography/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Desktop\&#1050;&#1054;&#1042;&#1040;&#1051;&#1045;&#1042;&#1057;&#1050;&#1040;&#1071;%20&#1045;.&#1040;.%202020\&#1054;&#1058;&#1063;&#1045;&#1058;&#1067;%202019\%20&#1086;&#1094;&#1077;&#1085;&#1082;&#1072;%20&#1074;&#1086;&#1089;&#1090;&#1088;&#1077;&#1073;&#1086;&#1074;&#1072;&#1085;&#1085;&#1086;&#1089;&#1090;&#1080;%20&#1086;&#1082;&#1072;&#1079;&#1099;&#1074;&#1072;&#1077;&#1084;&#1099;&#1093;%20&#1091;&#1089;&#1083;&#1091;&#1075;%20&#1084;&#1091;&#1085;&#1080;&#1094;&#1080;&#1087;&#1072;&#1083;&#1100;&#1085;&#1099;&#1084;&#1080;%20&#1091;&#1095;&#1088;&#1077;&#1078;&#1076;&#1077;&#1085;&#1080;&#1103;&#1084;&#1080;%20&#1082;&#1091;&#1083;&#1100;&#1090;&#1091;&#1088;&#1099;%202019" TargetMode="External"/><Relationship Id="rId17" Type="http://schemas.openxmlformats.org/officeDocument/2006/relationships/hyperlink" Target="http://noko.mipnv.ru/results/profil2019.php?org=146" TargetMode="External"/><Relationship Id="rId25" Type="http://schemas.openxmlformats.org/officeDocument/2006/relationships/hyperlink" Target="consultantplus://offline/ref=1D8B04B329E59D88868109D70D84B76E6BE61606C558F92268872C152CB7EFC3BF5EA80D37A5D8941F293253REm8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gov.ru/pub/independentRating/detailsNew/61462" TargetMode="External"/><Relationship Id="rId20" Type="http://schemas.openxmlformats.org/officeDocument/2006/relationships/hyperlink" Target="https://rosmintrud.ru/ministry/programms/demography/2" TargetMode="External"/><Relationship Id="rId29" Type="http://schemas.openxmlformats.org/officeDocument/2006/relationships/hyperlink" Target="http://www.admoil.ru/npa/2017/2078-p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e.ru" TargetMode="External"/><Relationship Id="rId24" Type="http://schemas.openxmlformats.org/officeDocument/2006/relationships/hyperlink" Target="http://www.admoil.ru/dokumenty/munitsipalnye-programm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dmoil.ru/kultura/monitoring2.docx" TargetMode="External"/><Relationship Id="rId23" Type="http://schemas.openxmlformats.org/officeDocument/2006/relationships/hyperlink" Target="https://rosmintrud.ru/ministry/programms/demography/5" TargetMode="External"/><Relationship Id="rId28" Type="http://schemas.openxmlformats.org/officeDocument/2006/relationships/hyperlink" Target="http://www.admoil.ru/komissii/antiterror-komissiya/npa/chmao/656-rg.rtf" TargetMode="External"/><Relationship Id="rId10" Type="http://schemas.openxmlformats.org/officeDocument/2006/relationships/hyperlink" Target="http://www.admoil.ru" TargetMode="External"/><Relationship Id="rId19" Type="http://schemas.openxmlformats.org/officeDocument/2006/relationships/hyperlink" Target="https://rosmintrud.ru/ministry/programms/demography/1" TargetMode="External"/><Relationship Id="rId31" Type="http://schemas.openxmlformats.org/officeDocument/2006/relationships/hyperlink" Target="http://www.admoil.ru/" TargetMode="External"/><Relationship Id="rId4" Type="http://schemas.openxmlformats.org/officeDocument/2006/relationships/settings" Target="settings.xml"/><Relationship Id="rId9" Type="http://schemas.openxmlformats.org/officeDocument/2006/relationships/hyperlink" Target="https://rmsp.nalog.ru/" TargetMode="External"/><Relationship Id="rId14" Type="http://schemas.openxmlformats.org/officeDocument/2006/relationships/hyperlink" Target="http://www.admoil.ru/kultura/monitoring.pdf" TargetMode="External"/><Relationship Id="rId22" Type="http://schemas.openxmlformats.org/officeDocument/2006/relationships/hyperlink" Target="https://rosmintrud.ru/ministry/programms/demography/4" TargetMode="External"/><Relationship Id="rId27" Type="http://schemas.openxmlformats.org/officeDocument/2006/relationships/chart" Target="charts/chart1.xml"/><Relationship Id="rId30" Type="http://schemas.openxmlformats.org/officeDocument/2006/relationships/hyperlink" Target="http://www.admoil.ru/duma/resheniya/2017/25-10-2017/179.do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liaevaEA\AppData\Local\Microsoft\Windows\Temporary%20Internet%20Files\Content.Outlook\6VL3TJ8B\&#1044;&#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Количество муниципальных служащих, обязанных представлять сведения о доходах, расходах, об имуществе и обязательствах имущественного характера</a:t>
            </a:r>
          </a:p>
        </c:rich>
      </c:tx>
      <c:layout>
        <c:manualLayout>
          <c:xMode val="edge"/>
          <c:yMode val="edge"/>
          <c:x val="9.4073358158750009E-2"/>
          <c:y val="1.443491876006768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662175350824833E-2"/>
          <c:y val="0.23691222833822831"/>
          <c:w val="0.90486369709201508"/>
          <c:h val="0.48194867093274307"/>
        </c:manualLayout>
      </c:layout>
      <c:bar3DChart>
        <c:barDir val="col"/>
        <c:grouping val="stacked"/>
        <c:varyColors val="0"/>
        <c:ser>
          <c:idx val="0"/>
          <c:order val="0"/>
          <c:tx>
            <c:strRef>
              <c:f>Лист1!$B$5</c:f>
              <c:strCache>
                <c:ptCount val="1"/>
              </c:strCache>
            </c:strRef>
          </c:tx>
          <c:spPr>
            <a:solidFill>
              <a:schemeClr val="accent1"/>
            </a:solidFill>
            <a:ln>
              <a:noFill/>
            </a:ln>
            <a:effectLst/>
            <a:sp3d/>
          </c:spPr>
          <c:invertIfNegative val="0"/>
          <c:cat>
            <c:strRef>
              <c:f>Лист1!$C$4:$G$4</c:f>
              <c:strCache>
                <c:ptCount val="5"/>
                <c:pt idx="0">
                  <c:v>2015 год</c:v>
                </c:pt>
                <c:pt idx="1">
                  <c:v>2016 год</c:v>
                </c:pt>
                <c:pt idx="2">
                  <c:v>2017 год</c:v>
                </c:pt>
                <c:pt idx="3">
                  <c:v>2018 год</c:v>
                </c:pt>
                <c:pt idx="4">
                  <c:v>2019 год</c:v>
                </c:pt>
              </c:strCache>
            </c:strRef>
          </c:cat>
          <c:val>
            <c:numRef>
              <c:f>Лист1!$C$5:$G$5</c:f>
              <c:numCache>
                <c:formatCode>General</c:formatCode>
                <c:ptCount val="5"/>
                <c:pt idx="0">
                  <c:v>58</c:v>
                </c:pt>
                <c:pt idx="1">
                  <c:v>65</c:v>
                </c:pt>
                <c:pt idx="2">
                  <c:v>66</c:v>
                </c:pt>
                <c:pt idx="3">
                  <c:v>124</c:v>
                </c:pt>
                <c:pt idx="4">
                  <c:v>133</c:v>
                </c:pt>
              </c:numCache>
            </c:numRef>
          </c:val>
        </c:ser>
        <c:ser>
          <c:idx val="1"/>
          <c:order val="1"/>
          <c:tx>
            <c:strRef>
              <c:f>Лист1!$B$6</c:f>
              <c:strCache>
                <c:ptCount val="1"/>
                <c:pt idx="0">
                  <c:v> в том числе допустивших нарушения антикоррупционного законодательства</c:v>
                </c:pt>
              </c:strCache>
            </c:strRef>
          </c:tx>
          <c:spPr>
            <a:solidFill>
              <a:schemeClr val="accent2"/>
            </a:solidFill>
            <a:ln>
              <a:noFill/>
            </a:ln>
            <a:effectLst/>
            <a:sp3d/>
          </c:spPr>
          <c:invertIfNegative val="0"/>
          <c:cat>
            <c:strRef>
              <c:f>Лист1!$C$4:$G$4</c:f>
              <c:strCache>
                <c:ptCount val="5"/>
                <c:pt idx="0">
                  <c:v>2015 год</c:v>
                </c:pt>
                <c:pt idx="1">
                  <c:v>2016 год</c:v>
                </c:pt>
                <c:pt idx="2">
                  <c:v>2017 год</c:v>
                </c:pt>
                <c:pt idx="3">
                  <c:v>2018 год</c:v>
                </c:pt>
                <c:pt idx="4">
                  <c:v>2019 год</c:v>
                </c:pt>
              </c:strCache>
            </c:strRef>
          </c:cat>
          <c:val>
            <c:numRef>
              <c:f>Лист1!$C$6:$G$6</c:f>
              <c:numCache>
                <c:formatCode>General</c:formatCode>
                <c:ptCount val="5"/>
                <c:pt idx="0">
                  <c:v>5</c:v>
                </c:pt>
                <c:pt idx="1">
                  <c:v>4</c:v>
                </c:pt>
                <c:pt idx="2">
                  <c:v>3</c:v>
                </c:pt>
                <c:pt idx="3">
                  <c:v>5</c:v>
                </c:pt>
                <c:pt idx="4">
                  <c:v>9</c:v>
                </c:pt>
              </c:numCache>
            </c:numRef>
          </c:val>
        </c:ser>
        <c:dLbls>
          <c:showLegendKey val="0"/>
          <c:showVal val="0"/>
          <c:showCatName val="0"/>
          <c:showSerName val="0"/>
          <c:showPercent val="0"/>
          <c:showBubbleSize val="0"/>
        </c:dLbls>
        <c:gapWidth val="150"/>
        <c:shape val="box"/>
        <c:axId val="159178280"/>
        <c:axId val="8371640"/>
        <c:axId val="0"/>
      </c:bar3DChart>
      <c:catAx>
        <c:axId val="159178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71640"/>
        <c:crosses val="autoZero"/>
        <c:auto val="1"/>
        <c:lblAlgn val="ctr"/>
        <c:lblOffset val="100"/>
        <c:noMultiLvlLbl val="0"/>
      </c:catAx>
      <c:valAx>
        <c:axId val="8371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178280"/>
        <c:crosses val="autoZero"/>
        <c:crossBetween val="between"/>
      </c:valAx>
      <c:spPr>
        <a:noFill/>
        <a:ln>
          <a:noFill/>
        </a:ln>
        <a:effectLst/>
      </c:spPr>
    </c:plotArea>
    <c:legend>
      <c:legendPos val="b"/>
      <c:legendEntry>
        <c:idx val="0"/>
        <c:delete val="1"/>
      </c:legendEntry>
      <c:layout>
        <c:manualLayout>
          <c:xMode val="edge"/>
          <c:yMode val="edge"/>
          <c:x val="7.6474032803661274E-2"/>
          <c:y val="0.85120953696156099"/>
          <c:w val="0.88914522868756929"/>
          <c:h val="4.0286759830840506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softEdge rad="38100"/>
    </a:effectLst>
    <a:scene3d>
      <a:camera prst="orthographicFront"/>
      <a:lightRig rig="threePt" dir="t"/>
    </a:scene3d>
    <a:sp3d prstMaterial="plastic"/>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BEEA-AF29-4DE7-8452-DCFB0A44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53728</Words>
  <Characters>306255</Characters>
  <Application>Microsoft Office Word</Application>
  <DocSecurity>0</DocSecurity>
  <Lines>2552</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Буйлова Лариса Викторовна</dc:creator>
  <cp:lastModifiedBy>Климчук Людмила Александровна</cp:lastModifiedBy>
  <cp:revision>2</cp:revision>
  <cp:lastPrinted>2020-02-03T09:58:00Z</cp:lastPrinted>
  <dcterms:created xsi:type="dcterms:W3CDTF">2020-02-13T06:41:00Z</dcterms:created>
  <dcterms:modified xsi:type="dcterms:W3CDTF">2020-02-13T06:41:00Z</dcterms:modified>
</cp:coreProperties>
</file>