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54022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054022" w:rsidRDefault="00054022" w:rsidP="00054022">
      <w:pPr>
        <w:jc w:val="center"/>
        <w:rPr>
          <w:b/>
          <w:sz w:val="36"/>
          <w:szCs w:val="36"/>
        </w:rPr>
      </w:pPr>
    </w:p>
    <w:p w:rsidR="00054022" w:rsidRPr="00080949" w:rsidRDefault="000A29B3" w:rsidP="00506688">
      <w:pPr>
        <w:shd w:val="clear" w:color="auto" w:fill="FFFFFF"/>
        <w:ind w:right="4252"/>
        <w:jc w:val="both"/>
        <w:rPr>
          <w:sz w:val="26"/>
          <w:szCs w:val="26"/>
        </w:rPr>
      </w:pPr>
      <w:r w:rsidRPr="00080949">
        <w:rPr>
          <w:sz w:val="26"/>
          <w:szCs w:val="26"/>
        </w:rPr>
        <w:t xml:space="preserve">О внесении изменений в решение Думы Нефтеюганского района от </w:t>
      </w:r>
      <w:r w:rsidR="00842A2E" w:rsidRPr="00080949">
        <w:rPr>
          <w:sz w:val="26"/>
          <w:szCs w:val="26"/>
        </w:rPr>
        <w:t>26.02.</w:t>
      </w:r>
      <w:r w:rsidRPr="00080949">
        <w:rPr>
          <w:sz w:val="26"/>
          <w:szCs w:val="26"/>
        </w:rPr>
        <w:t>201</w:t>
      </w:r>
      <w:r w:rsidR="00842A2E" w:rsidRPr="00080949">
        <w:rPr>
          <w:sz w:val="26"/>
          <w:szCs w:val="26"/>
        </w:rPr>
        <w:t xml:space="preserve">4    </w:t>
      </w:r>
      <w:r w:rsidRPr="00080949">
        <w:rPr>
          <w:sz w:val="26"/>
          <w:szCs w:val="26"/>
        </w:rPr>
        <w:t xml:space="preserve">№ </w:t>
      </w:r>
      <w:r w:rsidR="00842A2E" w:rsidRPr="00080949">
        <w:rPr>
          <w:sz w:val="26"/>
          <w:szCs w:val="26"/>
        </w:rPr>
        <w:t>455</w:t>
      </w:r>
      <w:r w:rsidRPr="00080949">
        <w:rPr>
          <w:sz w:val="26"/>
          <w:szCs w:val="26"/>
        </w:rPr>
        <w:t xml:space="preserve"> «</w:t>
      </w:r>
      <w:r w:rsidR="00842A2E" w:rsidRPr="00080949">
        <w:rPr>
          <w:sz w:val="26"/>
          <w:szCs w:val="26"/>
        </w:rPr>
        <w:t>О порядке назначения, перерасчета и выплаты пенсии за выслугу лет лицам, замещавшим должности  муниципальной службы в муниципальном образовании Нефтеюганский район</w:t>
      </w:r>
      <w:r w:rsidRPr="00080949">
        <w:rPr>
          <w:sz w:val="26"/>
          <w:szCs w:val="26"/>
        </w:rPr>
        <w:t>»</w:t>
      </w:r>
      <w:r w:rsidR="00054022" w:rsidRPr="00080949">
        <w:rPr>
          <w:sz w:val="26"/>
          <w:szCs w:val="26"/>
        </w:rPr>
        <w:t xml:space="preserve"> </w:t>
      </w:r>
    </w:p>
    <w:p w:rsidR="00054022" w:rsidRPr="00080949" w:rsidRDefault="00054022" w:rsidP="00054022">
      <w:pPr>
        <w:jc w:val="both"/>
        <w:rPr>
          <w:b/>
          <w:sz w:val="26"/>
          <w:szCs w:val="26"/>
        </w:rPr>
      </w:pPr>
    </w:p>
    <w:p w:rsidR="00A02FB4" w:rsidRPr="00080949" w:rsidRDefault="00F010FE" w:rsidP="00A02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A02FB4" w:rsidRPr="00080949">
        <w:rPr>
          <w:sz w:val="26"/>
          <w:szCs w:val="26"/>
        </w:rPr>
        <w:t xml:space="preserve">Законом </w:t>
      </w:r>
      <w:r>
        <w:rPr>
          <w:sz w:val="26"/>
          <w:szCs w:val="26"/>
        </w:rPr>
        <w:t>Ханты-Мансийского автономного округа</w:t>
      </w:r>
      <w:r w:rsidR="00A02FB4" w:rsidRPr="00080949">
        <w:rPr>
          <w:sz w:val="26"/>
          <w:szCs w:val="26"/>
        </w:rPr>
        <w:t xml:space="preserve"> - Югры </w:t>
      </w:r>
      <w:r>
        <w:rPr>
          <w:sz w:val="26"/>
          <w:szCs w:val="26"/>
        </w:rPr>
        <w:t xml:space="preserve">   </w:t>
      </w:r>
      <w:r w:rsidR="00A02FB4" w:rsidRPr="00080949">
        <w:rPr>
          <w:sz w:val="26"/>
          <w:szCs w:val="26"/>
        </w:rPr>
        <w:t>от 31.12.2004 № 97-оз «О государственной гражданской службе Ханты-Мансийского автономного округа – Югры», Уставом муниципального образования Нефтеюганский район,</w:t>
      </w:r>
    </w:p>
    <w:p w:rsidR="00054022" w:rsidRPr="00080949" w:rsidRDefault="00054022" w:rsidP="00054022">
      <w:pPr>
        <w:ind w:firstLine="709"/>
        <w:jc w:val="both"/>
        <w:rPr>
          <w:sz w:val="26"/>
          <w:szCs w:val="26"/>
        </w:rPr>
      </w:pPr>
      <w:r w:rsidRPr="00080949">
        <w:rPr>
          <w:sz w:val="26"/>
          <w:szCs w:val="26"/>
        </w:rPr>
        <w:t xml:space="preserve"> </w:t>
      </w:r>
    </w:p>
    <w:p w:rsidR="00054022" w:rsidRPr="00080949" w:rsidRDefault="00054022" w:rsidP="00054022">
      <w:pPr>
        <w:jc w:val="center"/>
        <w:rPr>
          <w:sz w:val="26"/>
          <w:szCs w:val="26"/>
        </w:rPr>
      </w:pPr>
      <w:r w:rsidRPr="00080949">
        <w:rPr>
          <w:sz w:val="26"/>
          <w:szCs w:val="26"/>
        </w:rPr>
        <w:t>Дума Нефтеюганского района решила:</w:t>
      </w:r>
    </w:p>
    <w:p w:rsidR="00054022" w:rsidRPr="00080949" w:rsidRDefault="00054022" w:rsidP="00054022">
      <w:pPr>
        <w:jc w:val="both"/>
        <w:rPr>
          <w:sz w:val="26"/>
          <w:szCs w:val="26"/>
        </w:rPr>
      </w:pPr>
    </w:p>
    <w:p w:rsidR="002179D7" w:rsidRPr="001D0714" w:rsidRDefault="000A29B3" w:rsidP="002179D7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D0714">
        <w:rPr>
          <w:bCs/>
          <w:sz w:val="26"/>
          <w:szCs w:val="26"/>
        </w:rPr>
        <w:t xml:space="preserve">Внести в приложение </w:t>
      </w:r>
      <w:bookmarkStart w:id="0" w:name="_GoBack"/>
      <w:bookmarkEnd w:id="0"/>
      <w:r w:rsidRPr="001D0714">
        <w:rPr>
          <w:bCs/>
          <w:sz w:val="26"/>
          <w:szCs w:val="26"/>
        </w:rPr>
        <w:t xml:space="preserve">к решению </w:t>
      </w:r>
      <w:r w:rsidRPr="001D0714">
        <w:rPr>
          <w:sz w:val="26"/>
          <w:szCs w:val="26"/>
        </w:rPr>
        <w:t xml:space="preserve">Думы Нефтеюганского района </w:t>
      </w:r>
      <w:r w:rsidR="00F16C4F" w:rsidRPr="001D0714">
        <w:rPr>
          <w:sz w:val="26"/>
          <w:szCs w:val="26"/>
        </w:rPr>
        <w:t xml:space="preserve">            </w:t>
      </w:r>
      <w:r w:rsidR="00842A2E" w:rsidRPr="001D0714">
        <w:rPr>
          <w:sz w:val="26"/>
          <w:szCs w:val="26"/>
        </w:rPr>
        <w:t xml:space="preserve">от 26.02.2014 № 455 «О порядке назначения, перерасчета и выплаты пенсии за выслугу лет лицам, замещавшим должности  муниципальной службы в муниципальном образовании Нефтеюганский район» </w:t>
      </w:r>
      <w:r w:rsidR="009B5896" w:rsidRPr="001D0714">
        <w:rPr>
          <w:sz w:val="26"/>
          <w:szCs w:val="26"/>
        </w:rPr>
        <w:t xml:space="preserve">(с изменениями на </w:t>
      </w:r>
      <w:r w:rsidR="00A02FB4" w:rsidRPr="001D0714">
        <w:rPr>
          <w:sz w:val="26"/>
          <w:szCs w:val="26"/>
        </w:rPr>
        <w:t>04.10.2016</w:t>
      </w:r>
      <w:r w:rsidR="009B5896" w:rsidRPr="001D0714">
        <w:rPr>
          <w:sz w:val="26"/>
          <w:szCs w:val="26"/>
        </w:rPr>
        <w:t xml:space="preserve"> № 1</w:t>
      </w:r>
      <w:r w:rsidR="00A02FB4" w:rsidRPr="001D0714">
        <w:rPr>
          <w:sz w:val="26"/>
          <w:szCs w:val="26"/>
        </w:rPr>
        <w:t>5</w:t>
      </w:r>
      <w:r w:rsidR="009B5896" w:rsidRPr="001D0714">
        <w:rPr>
          <w:sz w:val="26"/>
          <w:szCs w:val="26"/>
        </w:rPr>
        <w:t>)</w:t>
      </w:r>
      <w:r w:rsidRPr="001D0714">
        <w:rPr>
          <w:sz w:val="26"/>
          <w:szCs w:val="26"/>
        </w:rPr>
        <w:t>,</w:t>
      </w:r>
      <w:r w:rsidR="002179D7" w:rsidRPr="001D0714">
        <w:rPr>
          <w:sz w:val="26"/>
          <w:szCs w:val="26"/>
        </w:rPr>
        <w:t xml:space="preserve"> следующие</w:t>
      </w:r>
      <w:r w:rsidRPr="001D0714">
        <w:rPr>
          <w:sz w:val="26"/>
          <w:szCs w:val="26"/>
        </w:rPr>
        <w:t xml:space="preserve"> </w:t>
      </w:r>
      <w:r w:rsidR="002179D7" w:rsidRPr="001D0714">
        <w:rPr>
          <w:bCs/>
          <w:sz w:val="26"/>
          <w:szCs w:val="26"/>
        </w:rPr>
        <w:t>изменения:</w:t>
      </w:r>
    </w:p>
    <w:p w:rsidR="00AE186A" w:rsidRPr="001D0714" w:rsidRDefault="00AE186A" w:rsidP="001D0714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D0714">
        <w:rPr>
          <w:bCs/>
          <w:sz w:val="26"/>
          <w:szCs w:val="26"/>
        </w:rPr>
        <w:t>П</w:t>
      </w:r>
      <w:r w:rsidR="003E178C" w:rsidRPr="001D0714">
        <w:rPr>
          <w:bCs/>
          <w:sz w:val="26"/>
          <w:szCs w:val="26"/>
        </w:rPr>
        <w:t>ункт</w:t>
      </w:r>
      <w:r w:rsidRPr="001D0714">
        <w:rPr>
          <w:bCs/>
          <w:sz w:val="26"/>
          <w:szCs w:val="26"/>
        </w:rPr>
        <w:t xml:space="preserve"> </w:t>
      </w:r>
      <w:r w:rsidR="002179D7" w:rsidRPr="001D0714">
        <w:rPr>
          <w:bCs/>
          <w:sz w:val="26"/>
          <w:szCs w:val="26"/>
        </w:rPr>
        <w:t xml:space="preserve"> </w:t>
      </w:r>
      <w:r w:rsidR="00A02FB4" w:rsidRPr="001D0714">
        <w:rPr>
          <w:bCs/>
          <w:sz w:val="26"/>
          <w:szCs w:val="26"/>
        </w:rPr>
        <w:t>2.</w:t>
      </w:r>
      <w:r w:rsidR="001D0714" w:rsidRPr="001D0714">
        <w:rPr>
          <w:bCs/>
          <w:sz w:val="26"/>
          <w:szCs w:val="26"/>
        </w:rPr>
        <w:t>2</w:t>
      </w:r>
      <w:r w:rsidR="002179D7" w:rsidRPr="001D0714">
        <w:rPr>
          <w:bCs/>
          <w:sz w:val="26"/>
          <w:szCs w:val="26"/>
        </w:rPr>
        <w:t xml:space="preserve"> </w:t>
      </w:r>
      <w:r w:rsidR="00A02FB4" w:rsidRPr="001D0714">
        <w:rPr>
          <w:bCs/>
          <w:sz w:val="26"/>
          <w:szCs w:val="26"/>
        </w:rPr>
        <w:t xml:space="preserve">раздела </w:t>
      </w:r>
      <w:r w:rsidR="00A02FB4" w:rsidRPr="001D0714">
        <w:rPr>
          <w:bCs/>
          <w:sz w:val="26"/>
          <w:szCs w:val="26"/>
          <w:lang w:val="en-US"/>
        </w:rPr>
        <w:t>II</w:t>
      </w:r>
      <w:r w:rsidR="00A02FB4" w:rsidRPr="001D0714">
        <w:rPr>
          <w:bCs/>
          <w:sz w:val="26"/>
          <w:szCs w:val="26"/>
        </w:rPr>
        <w:t xml:space="preserve"> </w:t>
      </w:r>
      <w:r w:rsidRPr="001D0714">
        <w:rPr>
          <w:bCs/>
          <w:sz w:val="26"/>
          <w:szCs w:val="26"/>
        </w:rPr>
        <w:t xml:space="preserve"> </w:t>
      </w:r>
      <w:r w:rsidR="001D0714" w:rsidRPr="001D0714">
        <w:rPr>
          <w:bCs/>
          <w:sz w:val="26"/>
          <w:szCs w:val="26"/>
        </w:rPr>
        <w:t>дополнить подпунктом 2.2.1 в  следующей редакции</w:t>
      </w:r>
      <w:r w:rsidR="001B0B51" w:rsidRPr="001D0714">
        <w:rPr>
          <w:bCs/>
          <w:sz w:val="26"/>
          <w:szCs w:val="26"/>
        </w:rPr>
        <w:t xml:space="preserve">: </w:t>
      </w:r>
    </w:p>
    <w:p w:rsidR="001D0714" w:rsidRPr="001D0714" w:rsidRDefault="001B0B51" w:rsidP="00A604BE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D0714">
        <w:rPr>
          <w:bCs/>
          <w:sz w:val="26"/>
          <w:szCs w:val="26"/>
        </w:rPr>
        <w:t>«</w:t>
      </w:r>
      <w:r w:rsidR="00503E6B">
        <w:rPr>
          <w:bCs/>
          <w:sz w:val="26"/>
          <w:szCs w:val="26"/>
        </w:rPr>
        <w:t>2.2.1.</w:t>
      </w:r>
      <w:r w:rsidR="001D0714" w:rsidRPr="001D0714">
        <w:rPr>
          <w:bCs/>
          <w:sz w:val="26"/>
          <w:szCs w:val="26"/>
        </w:rPr>
        <w:t xml:space="preserve"> </w:t>
      </w:r>
      <w:proofErr w:type="gramStart"/>
      <w:r w:rsidR="00235A06" w:rsidRPr="001D0714">
        <w:rPr>
          <w:bCs/>
          <w:sz w:val="26"/>
          <w:szCs w:val="26"/>
        </w:rPr>
        <w:t>Муниципальные служащие в муниципальном образовании Нефтеюганский район при наличии стажа муниципальной службы не менее 25 лет и увольнении с муниципальной службы по основанию, предусмотренному пунктом 3 части 1 статьи 77 Трудового кодекса Российск</w:t>
      </w:r>
      <w:r w:rsidR="001D0714" w:rsidRPr="001D0714">
        <w:rPr>
          <w:bCs/>
          <w:sz w:val="26"/>
          <w:szCs w:val="26"/>
        </w:rPr>
        <w:t>ой Федерации</w:t>
      </w:r>
      <w:r w:rsidR="00235A06" w:rsidRPr="001D0714">
        <w:rPr>
          <w:bCs/>
          <w:sz w:val="26"/>
          <w:szCs w:val="26"/>
        </w:rPr>
        <w:t>, до приобретения права на страховую пенсию по старости (инвалидности) имеют право на пенсию за выс</w:t>
      </w:r>
      <w:r w:rsidR="00A604BE" w:rsidRPr="001D0714">
        <w:rPr>
          <w:bCs/>
          <w:sz w:val="26"/>
          <w:szCs w:val="26"/>
        </w:rPr>
        <w:t xml:space="preserve">лугу лет, если непосредственно </w:t>
      </w:r>
      <w:r w:rsidR="00235A06" w:rsidRPr="001D0714">
        <w:rPr>
          <w:bCs/>
          <w:sz w:val="26"/>
          <w:szCs w:val="26"/>
        </w:rPr>
        <w:t>перед увольнением они замещали должности муниципальной службы  в</w:t>
      </w:r>
      <w:proofErr w:type="gramEnd"/>
      <w:r w:rsidR="00235A06" w:rsidRPr="001D0714">
        <w:rPr>
          <w:bCs/>
          <w:sz w:val="26"/>
          <w:szCs w:val="26"/>
        </w:rPr>
        <w:t xml:space="preserve"> муниципальном </w:t>
      </w:r>
      <w:proofErr w:type="gramStart"/>
      <w:r w:rsidR="00235A06" w:rsidRPr="001D0714">
        <w:rPr>
          <w:bCs/>
          <w:sz w:val="26"/>
          <w:szCs w:val="26"/>
        </w:rPr>
        <w:t>образовании</w:t>
      </w:r>
      <w:proofErr w:type="gramEnd"/>
      <w:r w:rsidR="00235A06" w:rsidRPr="001D0714">
        <w:rPr>
          <w:bCs/>
          <w:sz w:val="26"/>
          <w:szCs w:val="26"/>
        </w:rPr>
        <w:t xml:space="preserve"> Нефтеюганский район не менее 7 лет</w:t>
      </w:r>
      <w:r w:rsidR="00503E6B">
        <w:rPr>
          <w:bCs/>
          <w:sz w:val="26"/>
          <w:szCs w:val="26"/>
        </w:rPr>
        <w:t>.</w:t>
      </w:r>
      <w:r w:rsidR="00235A06" w:rsidRPr="001D0714">
        <w:rPr>
          <w:bCs/>
          <w:sz w:val="26"/>
          <w:szCs w:val="26"/>
        </w:rPr>
        <w:t>»</w:t>
      </w:r>
      <w:r w:rsidR="001D0714" w:rsidRPr="001D0714">
        <w:rPr>
          <w:bCs/>
          <w:sz w:val="26"/>
          <w:szCs w:val="26"/>
        </w:rPr>
        <w:t>;</w:t>
      </w:r>
    </w:p>
    <w:p w:rsidR="00080949" w:rsidRPr="001D0714" w:rsidRDefault="001D0714" w:rsidP="00A604BE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D0714">
        <w:rPr>
          <w:bCs/>
          <w:sz w:val="26"/>
          <w:szCs w:val="26"/>
        </w:rPr>
        <w:t xml:space="preserve">1.2.  Пункт 2.4 </w:t>
      </w:r>
      <w:r w:rsidR="00235A06" w:rsidRPr="001D0714">
        <w:rPr>
          <w:bCs/>
          <w:sz w:val="26"/>
          <w:szCs w:val="26"/>
        </w:rPr>
        <w:t xml:space="preserve"> </w:t>
      </w:r>
      <w:r w:rsidRPr="001D0714">
        <w:rPr>
          <w:bCs/>
          <w:sz w:val="26"/>
          <w:szCs w:val="26"/>
        </w:rPr>
        <w:t xml:space="preserve">раздела </w:t>
      </w:r>
      <w:r w:rsidRPr="001D0714">
        <w:rPr>
          <w:bCs/>
          <w:sz w:val="26"/>
          <w:szCs w:val="26"/>
          <w:lang w:val="en-US"/>
        </w:rPr>
        <w:t>II</w:t>
      </w:r>
      <w:r w:rsidRPr="001D0714">
        <w:rPr>
          <w:bCs/>
          <w:sz w:val="26"/>
          <w:szCs w:val="26"/>
        </w:rPr>
        <w:t xml:space="preserve">  признать утратившим силу.</w:t>
      </w:r>
    </w:p>
    <w:p w:rsidR="00054022" w:rsidRPr="001D0714" w:rsidRDefault="00054022" w:rsidP="00AD5D06">
      <w:pPr>
        <w:pStyle w:val="ConsPlusNormal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7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29B3" w:rsidRPr="001D0714">
        <w:rPr>
          <w:rFonts w:ascii="Times New Roman" w:hAnsi="Times New Roman" w:cs="Times New Roman"/>
          <w:bCs/>
          <w:sz w:val="26"/>
          <w:szCs w:val="26"/>
        </w:rPr>
        <w:t>2</w:t>
      </w:r>
      <w:r w:rsidRPr="001D0714">
        <w:rPr>
          <w:rFonts w:ascii="Times New Roman" w:hAnsi="Times New Roman" w:cs="Times New Roman"/>
          <w:sz w:val="26"/>
          <w:szCs w:val="26"/>
        </w:rPr>
        <w:t>.</w:t>
      </w:r>
      <w:r w:rsidRPr="001D0714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после официального опубликования в газете «Югорское обозрение».</w:t>
      </w:r>
    </w:p>
    <w:p w:rsidR="00054022" w:rsidRDefault="00054022" w:rsidP="00F16C4F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F16C4F" w:rsidRDefault="00F16C4F" w:rsidP="00054022">
      <w:pPr>
        <w:jc w:val="both"/>
        <w:rPr>
          <w:sz w:val="28"/>
          <w:szCs w:val="28"/>
        </w:rPr>
      </w:pPr>
    </w:p>
    <w:p w:rsidR="00F16C4F" w:rsidRDefault="00F16C4F" w:rsidP="00054022">
      <w:pPr>
        <w:jc w:val="both"/>
        <w:rPr>
          <w:sz w:val="28"/>
          <w:szCs w:val="28"/>
        </w:rPr>
      </w:pPr>
    </w:p>
    <w:p w:rsidR="00AE186A" w:rsidRDefault="00AE186A" w:rsidP="00054022">
      <w:pPr>
        <w:jc w:val="both"/>
        <w:rPr>
          <w:sz w:val="28"/>
          <w:szCs w:val="28"/>
        </w:rPr>
      </w:pPr>
    </w:p>
    <w:p w:rsidR="00392E3E" w:rsidRDefault="00392E3E" w:rsidP="001D0714">
      <w:pPr>
        <w:rPr>
          <w:sz w:val="28"/>
          <w:szCs w:val="28"/>
        </w:rPr>
      </w:pPr>
    </w:p>
    <w:p w:rsidR="00F010FE" w:rsidRDefault="00F010FE" w:rsidP="001D0714">
      <w:pPr>
        <w:rPr>
          <w:sz w:val="28"/>
          <w:szCs w:val="28"/>
        </w:rPr>
      </w:pPr>
    </w:p>
    <w:p w:rsidR="00F010FE" w:rsidRDefault="00F010FE" w:rsidP="001D0714">
      <w:pPr>
        <w:rPr>
          <w:sz w:val="28"/>
          <w:szCs w:val="28"/>
        </w:rPr>
      </w:pPr>
    </w:p>
    <w:p w:rsidR="001D0714" w:rsidRDefault="001D0714" w:rsidP="001D0714">
      <w:pPr>
        <w:rPr>
          <w:sz w:val="28"/>
          <w:szCs w:val="28"/>
        </w:rPr>
      </w:pPr>
    </w:p>
    <w:p w:rsidR="001D0714" w:rsidRDefault="001D0714" w:rsidP="001D0714">
      <w:pPr>
        <w:rPr>
          <w:rFonts w:eastAsia="Calibri"/>
          <w:b/>
          <w:sz w:val="26"/>
          <w:szCs w:val="26"/>
        </w:rPr>
        <w:sectPr w:rsidR="001D0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DF2" w:rsidRPr="0017209D" w:rsidRDefault="00320DF2" w:rsidP="001D0714">
      <w:pPr>
        <w:jc w:val="center"/>
        <w:rPr>
          <w:rFonts w:eastAsia="Calibri"/>
          <w:b/>
          <w:sz w:val="26"/>
          <w:szCs w:val="26"/>
        </w:rPr>
      </w:pPr>
      <w:r w:rsidRPr="0017209D">
        <w:rPr>
          <w:rFonts w:eastAsia="Calibri"/>
          <w:b/>
          <w:sz w:val="26"/>
          <w:szCs w:val="26"/>
        </w:rPr>
        <w:lastRenderedPageBreak/>
        <w:t>СРАВНИТЕЛЬНАЯ ТАБЛИЦА</w:t>
      </w:r>
    </w:p>
    <w:p w:rsidR="00320DF2" w:rsidRPr="00320DF2" w:rsidRDefault="00320DF2" w:rsidP="00320DF2">
      <w:pPr>
        <w:jc w:val="center"/>
        <w:rPr>
          <w:rFonts w:eastAsia="Calibri"/>
          <w:b/>
          <w:szCs w:val="21"/>
        </w:rPr>
      </w:pPr>
      <w:r w:rsidRPr="00320DF2">
        <w:rPr>
          <w:rFonts w:eastAsia="Calibri"/>
          <w:b/>
          <w:sz w:val="26"/>
          <w:szCs w:val="26"/>
        </w:rPr>
        <w:t xml:space="preserve">вносимых изменений в решение Думы Нефтеюганского района </w:t>
      </w:r>
      <w:r w:rsidRPr="00320DF2">
        <w:rPr>
          <w:b/>
          <w:sz w:val="26"/>
          <w:szCs w:val="26"/>
        </w:rPr>
        <w:t>от 26.02.2014  № 455 «О порядке назначения, перерасчета и выплаты пенсии за выслугу лет лицам, замещавшим должности  муниципальной службы в муниципальном образовании Нефтеюганский район»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37"/>
        <w:gridCol w:w="6379"/>
      </w:tblGrid>
      <w:tr w:rsidR="00320DF2" w:rsidRPr="00F7016A" w:rsidTr="00392E3E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2" w:rsidRPr="00F7016A" w:rsidRDefault="00320DF2" w:rsidP="0082063F">
            <w:pPr>
              <w:jc w:val="center"/>
              <w:rPr>
                <w:b/>
                <w:sz w:val="24"/>
                <w:szCs w:val="24"/>
              </w:rPr>
            </w:pPr>
            <w:r w:rsidRPr="00F7016A">
              <w:rPr>
                <w:b/>
                <w:sz w:val="24"/>
                <w:szCs w:val="24"/>
              </w:rPr>
              <w:t xml:space="preserve">Подпункт, пункт, </w:t>
            </w:r>
            <w:r>
              <w:rPr>
                <w:b/>
                <w:sz w:val="24"/>
                <w:szCs w:val="24"/>
              </w:rPr>
              <w:t>РД НР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2" w:rsidRPr="00F7016A" w:rsidRDefault="00320DF2" w:rsidP="0082063F">
            <w:pPr>
              <w:jc w:val="center"/>
              <w:rPr>
                <w:b/>
                <w:sz w:val="24"/>
                <w:szCs w:val="24"/>
              </w:rPr>
            </w:pPr>
            <w:r w:rsidRPr="00F7016A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2" w:rsidRPr="00F7016A" w:rsidRDefault="00320DF2" w:rsidP="0082063F">
            <w:pPr>
              <w:jc w:val="center"/>
              <w:rPr>
                <w:b/>
                <w:sz w:val="24"/>
                <w:szCs w:val="24"/>
              </w:rPr>
            </w:pPr>
            <w:r w:rsidRPr="00F7016A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320DF2" w:rsidRPr="00F7016A" w:rsidTr="00392E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2" w:rsidRPr="001D0714" w:rsidRDefault="00320DF2" w:rsidP="0082063F">
            <w:pPr>
              <w:jc w:val="center"/>
              <w:rPr>
                <w:b/>
                <w:sz w:val="24"/>
                <w:szCs w:val="24"/>
              </w:rPr>
            </w:pPr>
            <w:r w:rsidRPr="001D0714">
              <w:rPr>
                <w:b/>
                <w:sz w:val="24"/>
                <w:szCs w:val="24"/>
              </w:rPr>
              <w:t xml:space="preserve">Раздел </w:t>
            </w:r>
            <w:r w:rsidRPr="001D0714">
              <w:rPr>
                <w:b/>
                <w:sz w:val="24"/>
                <w:szCs w:val="24"/>
                <w:lang w:val="en-US"/>
              </w:rPr>
              <w:t>II</w:t>
            </w:r>
          </w:p>
          <w:p w:rsidR="00320DF2" w:rsidRPr="001D0714" w:rsidRDefault="00320DF2" w:rsidP="001D0714">
            <w:pPr>
              <w:jc w:val="center"/>
              <w:rPr>
                <w:b/>
                <w:sz w:val="24"/>
                <w:szCs w:val="24"/>
              </w:rPr>
            </w:pPr>
            <w:r w:rsidRPr="001D0714">
              <w:rPr>
                <w:b/>
                <w:sz w:val="24"/>
                <w:szCs w:val="24"/>
              </w:rPr>
              <w:t xml:space="preserve">Пункт </w:t>
            </w:r>
            <w:r w:rsidR="001D0714" w:rsidRPr="001D0714">
              <w:rPr>
                <w:b/>
                <w:sz w:val="24"/>
                <w:szCs w:val="24"/>
              </w:rPr>
              <w:t>2.2.1</w:t>
            </w:r>
            <w:r w:rsidRPr="001D0714">
              <w:rPr>
                <w:b/>
                <w:sz w:val="24"/>
                <w:szCs w:val="24"/>
              </w:rPr>
              <w:t xml:space="preserve"> приложения   к решению Думы НР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2" w:rsidRPr="001D0714" w:rsidRDefault="001D0714" w:rsidP="001D0714">
            <w:pPr>
              <w:tabs>
                <w:tab w:val="left" w:pos="993"/>
                <w:tab w:val="left" w:pos="1418"/>
                <w:tab w:val="left" w:pos="7938"/>
              </w:tabs>
              <w:jc w:val="center"/>
              <w:rPr>
                <w:rFonts w:cs="Arial"/>
                <w:sz w:val="24"/>
                <w:szCs w:val="24"/>
              </w:rPr>
            </w:pPr>
            <w:r w:rsidRPr="001D0714">
              <w:rPr>
                <w:sz w:val="24"/>
                <w:szCs w:val="24"/>
              </w:rPr>
              <w:t>отсутствует</w:t>
            </w:r>
          </w:p>
          <w:p w:rsidR="00320DF2" w:rsidRPr="001D0714" w:rsidRDefault="00320DF2" w:rsidP="001D071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2" w:rsidRPr="001D0714" w:rsidRDefault="00320DF2" w:rsidP="001D071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D0714">
              <w:rPr>
                <w:sz w:val="24"/>
                <w:szCs w:val="24"/>
              </w:rPr>
              <w:t xml:space="preserve"> </w:t>
            </w:r>
            <w:proofErr w:type="gramStart"/>
            <w:r w:rsidR="001D0714" w:rsidRPr="001D0714">
              <w:rPr>
                <w:sz w:val="24"/>
                <w:szCs w:val="24"/>
              </w:rPr>
              <w:t>2.2.1</w:t>
            </w:r>
            <w:r w:rsidRPr="001D0714">
              <w:rPr>
                <w:rFonts w:cs="Arial"/>
                <w:sz w:val="24"/>
                <w:szCs w:val="24"/>
              </w:rPr>
              <w:t xml:space="preserve"> Муниципальные служащие в муниципальном образовании Нефтеюганский район при наличии стажа муниципальной службы не менее 25 лет и ув</w:t>
            </w:r>
            <w:r w:rsidR="00A604BE" w:rsidRPr="001D0714">
              <w:rPr>
                <w:rFonts w:cs="Arial"/>
                <w:sz w:val="24"/>
                <w:szCs w:val="24"/>
              </w:rPr>
              <w:t xml:space="preserve">ольнении с муниципальной службы </w:t>
            </w:r>
            <w:r w:rsidRPr="001D0714">
              <w:rPr>
                <w:rFonts w:cs="Arial"/>
                <w:sz w:val="24"/>
                <w:szCs w:val="24"/>
              </w:rPr>
              <w:t xml:space="preserve">по основанию, предусмотренному пунктом </w:t>
            </w:r>
            <w:r w:rsidR="00A604BE" w:rsidRPr="001D0714">
              <w:rPr>
                <w:rFonts w:cs="Arial"/>
                <w:sz w:val="24"/>
                <w:szCs w:val="24"/>
              </w:rPr>
              <w:t>3</w:t>
            </w:r>
            <w:r w:rsidRPr="001D0714">
              <w:rPr>
                <w:rFonts w:cs="Arial"/>
                <w:sz w:val="24"/>
                <w:szCs w:val="24"/>
              </w:rPr>
              <w:t xml:space="preserve"> части 1 статьи </w:t>
            </w:r>
            <w:r w:rsidR="00A604BE" w:rsidRPr="001D0714">
              <w:rPr>
                <w:rFonts w:cs="Arial"/>
                <w:sz w:val="24"/>
                <w:szCs w:val="24"/>
              </w:rPr>
              <w:t>77</w:t>
            </w:r>
            <w:r w:rsidRPr="001D0714">
              <w:rPr>
                <w:rFonts w:cs="Arial"/>
                <w:sz w:val="24"/>
                <w:szCs w:val="24"/>
              </w:rPr>
              <w:t xml:space="preserve"> </w:t>
            </w:r>
            <w:hyperlink r:id="rId6" w:history="1">
              <w:r w:rsidRPr="001D0714">
                <w:rPr>
                  <w:rStyle w:val="a3"/>
                  <w:rFonts w:cs="Arial"/>
                  <w:sz w:val="24"/>
                  <w:szCs w:val="24"/>
                </w:rPr>
                <w:t>Трудового кодекса</w:t>
              </w:r>
            </w:hyperlink>
            <w:r w:rsidRPr="001D0714">
              <w:rPr>
                <w:rFonts w:cs="Arial"/>
                <w:sz w:val="24"/>
                <w:szCs w:val="24"/>
              </w:rPr>
              <w:t xml:space="preserve"> Российской Федерации, до приобретения права на страховую пенсию по старости (инвалидности) имеют право на пенсию за выслугу лет, если непосредственно перед увольнением </w:t>
            </w:r>
            <w:r w:rsidR="00A604BE" w:rsidRPr="001D0714">
              <w:rPr>
                <w:rFonts w:cs="Arial"/>
                <w:sz w:val="24"/>
                <w:szCs w:val="24"/>
              </w:rPr>
              <w:t xml:space="preserve"> </w:t>
            </w:r>
            <w:r w:rsidRPr="001D0714">
              <w:rPr>
                <w:rFonts w:cs="Arial"/>
                <w:sz w:val="24"/>
                <w:szCs w:val="24"/>
              </w:rPr>
              <w:t xml:space="preserve"> они замещали должности муниципальной службы</w:t>
            </w:r>
            <w:proofErr w:type="gramEnd"/>
            <w:r w:rsidRPr="001D0714">
              <w:rPr>
                <w:rFonts w:cs="Arial"/>
                <w:sz w:val="24"/>
                <w:szCs w:val="24"/>
              </w:rPr>
              <w:t xml:space="preserve"> в муниципальном образовании Нефтеюганский район не менее 7 лет.</w:t>
            </w:r>
            <w:r w:rsidRPr="001D0714">
              <w:rPr>
                <w:bCs/>
                <w:sz w:val="24"/>
                <w:szCs w:val="24"/>
              </w:rPr>
              <w:t xml:space="preserve"> </w:t>
            </w:r>
            <w:r w:rsidR="00A604BE" w:rsidRPr="001D071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0714" w:rsidRPr="00F7016A" w:rsidTr="00392E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4" w:rsidRPr="001D0714" w:rsidRDefault="001D0714" w:rsidP="001D0714">
            <w:pPr>
              <w:jc w:val="center"/>
              <w:rPr>
                <w:b/>
                <w:sz w:val="24"/>
                <w:szCs w:val="24"/>
              </w:rPr>
            </w:pPr>
            <w:r w:rsidRPr="001D0714">
              <w:rPr>
                <w:b/>
                <w:sz w:val="24"/>
                <w:szCs w:val="24"/>
              </w:rPr>
              <w:t xml:space="preserve">Раздел </w:t>
            </w:r>
            <w:r w:rsidRPr="001D0714">
              <w:rPr>
                <w:b/>
                <w:sz w:val="24"/>
                <w:szCs w:val="24"/>
                <w:lang w:val="en-US"/>
              </w:rPr>
              <w:t>II</w:t>
            </w:r>
          </w:p>
          <w:p w:rsidR="001D0714" w:rsidRPr="001D0714" w:rsidRDefault="001D0714" w:rsidP="001D0714">
            <w:pPr>
              <w:jc w:val="center"/>
              <w:rPr>
                <w:b/>
                <w:sz w:val="24"/>
                <w:szCs w:val="24"/>
              </w:rPr>
            </w:pPr>
            <w:r w:rsidRPr="001D0714">
              <w:rPr>
                <w:b/>
                <w:sz w:val="24"/>
                <w:szCs w:val="24"/>
              </w:rPr>
              <w:t>Пункт 2.4 приложения   к решению Думы НР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4" w:rsidRPr="001D0714" w:rsidRDefault="001D0714" w:rsidP="00320DF2">
            <w:pPr>
              <w:tabs>
                <w:tab w:val="left" w:pos="993"/>
                <w:tab w:val="left" w:pos="1418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1D0714">
              <w:rPr>
                <w:sz w:val="24"/>
                <w:szCs w:val="24"/>
              </w:rPr>
              <w:t>2.4.</w:t>
            </w:r>
            <w:r w:rsidRPr="001D0714">
              <w:rPr>
                <w:rFonts w:cs="Arial"/>
                <w:sz w:val="24"/>
                <w:szCs w:val="24"/>
              </w:rPr>
              <w:t xml:space="preserve">   </w:t>
            </w:r>
            <w:proofErr w:type="gramStart"/>
            <w:r w:rsidRPr="001D0714">
              <w:rPr>
                <w:rFonts w:cs="Arial"/>
                <w:sz w:val="24"/>
                <w:szCs w:val="24"/>
              </w:rPr>
              <w:t xml:space="preserve">Муниципальные служащие в муниципальном образовании Нефтеюганский район при наличии стажа муниципальной службы не менее 25 лет и увольнении с муниципальной службы (прекращении полномочий) по основанию, предусмотренному пунктом 2 части 1 статьи 81 </w:t>
            </w:r>
            <w:hyperlink r:id="rId7" w:history="1">
              <w:r w:rsidRPr="001D0714">
                <w:rPr>
                  <w:rStyle w:val="a3"/>
                  <w:rFonts w:cs="Arial"/>
                  <w:sz w:val="24"/>
                  <w:szCs w:val="24"/>
                </w:rPr>
                <w:t>Трудового кодекса</w:t>
              </w:r>
            </w:hyperlink>
            <w:r w:rsidRPr="001D0714">
              <w:rPr>
                <w:rFonts w:cs="Arial"/>
                <w:sz w:val="24"/>
                <w:szCs w:val="24"/>
              </w:rPr>
              <w:t xml:space="preserve"> Российской Федерации (расторжение трудового договора по инициативе муниципального служащего), до приобретения права на страховую пенсию по старости (инвалидности) имеют право на пенсию за выслугу лет, если</w:t>
            </w:r>
            <w:proofErr w:type="gramEnd"/>
            <w:r w:rsidRPr="001D0714">
              <w:rPr>
                <w:rFonts w:cs="Arial"/>
                <w:sz w:val="24"/>
                <w:szCs w:val="24"/>
              </w:rPr>
              <w:t xml:space="preserve"> непосредственно перед увольнением (прекращением полномочий) они замещали должности муниципальной службы в муниципальном образовании Нефтеюганский район не менее 7 лет.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4" w:rsidRPr="001D0714" w:rsidRDefault="001D0714" w:rsidP="001D071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1D0714">
              <w:rPr>
                <w:sz w:val="24"/>
                <w:szCs w:val="24"/>
              </w:rPr>
              <w:t>Признать утратившим силу</w:t>
            </w:r>
          </w:p>
        </w:tc>
      </w:tr>
    </w:tbl>
    <w:p w:rsidR="0085524B" w:rsidRDefault="0085524B" w:rsidP="00E20ACF">
      <w:pPr>
        <w:jc w:val="both"/>
        <w:rPr>
          <w:sz w:val="28"/>
          <w:szCs w:val="28"/>
        </w:rPr>
      </w:pPr>
    </w:p>
    <w:sectPr w:rsidR="0085524B" w:rsidSect="00320D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CD0"/>
    <w:multiLevelType w:val="multilevel"/>
    <w:tmpl w:val="1E8E8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3">
    <w:nsid w:val="6FEE49D9"/>
    <w:multiLevelType w:val="multilevel"/>
    <w:tmpl w:val="A73424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3"/>
    <w:rsid w:val="00014563"/>
    <w:rsid w:val="000166B0"/>
    <w:rsid w:val="00024ADC"/>
    <w:rsid w:val="00037236"/>
    <w:rsid w:val="00042BB5"/>
    <w:rsid w:val="00054022"/>
    <w:rsid w:val="00080949"/>
    <w:rsid w:val="000A29B3"/>
    <w:rsid w:val="001064EE"/>
    <w:rsid w:val="00123D22"/>
    <w:rsid w:val="00137789"/>
    <w:rsid w:val="00194F4A"/>
    <w:rsid w:val="001B0B51"/>
    <w:rsid w:val="001D0714"/>
    <w:rsid w:val="001E107C"/>
    <w:rsid w:val="001E31C7"/>
    <w:rsid w:val="001E5A23"/>
    <w:rsid w:val="001F40AA"/>
    <w:rsid w:val="002179D7"/>
    <w:rsid w:val="00220C48"/>
    <w:rsid w:val="0023449C"/>
    <w:rsid w:val="00235A06"/>
    <w:rsid w:val="002E7505"/>
    <w:rsid w:val="002F204F"/>
    <w:rsid w:val="0030359D"/>
    <w:rsid w:val="00320DF2"/>
    <w:rsid w:val="00322295"/>
    <w:rsid w:val="003523AC"/>
    <w:rsid w:val="00392E3E"/>
    <w:rsid w:val="003948A6"/>
    <w:rsid w:val="00395DB9"/>
    <w:rsid w:val="003E178C"/>
    <w:rsid w:val="00435127"/>
    <w:rsid w:val="00444E08"/>
    <w:rsid w:val="0045686E"/>
    <w:rsid w:val="00463041"/>
    <w:rsid w:val="00465DA0"/>
    <w:rsid w:val="004D1643"/>
    <w:rsid w:val="004D3E8C"/>
    <w:rsid w:val="004F0EF4"/>
    <w:rsid w:val="00503E6B"/>
    <w:rsid w:val="00506688"/>
    <w:rsid w:val="00523F4A"/>
    <w:rsid w:val="005A1CDA"/>
    <w:rsid w:val="005A3E34"/>
    <w:rsid w:val="005B13A2"/>
    <w:rsid w:val="005C4DCE"/>
    <w:rsid w:val="005D2BD1"/>
    <w:rsid w:val="005F35BE"/>
    <w:rsid w:val="005F3738"/>
    <w:rsid w:val="00615BF1"/>
    <w:rsid w:val="00640A17"/>
    <w:rsid w:val="006B037E"/>
    <w:rsid w:val="006D4CC3"/>
    <w:rsid w:val="006E0603"/>
    <w:rsid w:val="006E690C"/>
    <w:rsid w:val="006E7B93"/>
    <w:rsid w:val="007131C7"/>
    <w:rsid w:val="00734353"/>
    <w:rsid w:val="00753353"/>
    <w:rsid w:val="00782CB4"/>
    <w:rsid w:val="007B28C4"/>
    <w:rsid w:val="007B2A78"/>
    <w:rsid w:val="007C0D36"/>
    <w:rsid w:val="007F3D96"/>
    <w:rsid w:val="00812113"/>
    <w:rsid w:val="00834FBB"/>
    <w:rsid w:val="00836CF8"/>
    <w:rsid w:val="00841F23"/>
    <w:rsid w:val="00842A2E"/>
    <w:rsid w:val="0085524B"/>
    <w:rsid w:val="00876265"/>
    <w:rsid w:val="00892D8C"/>
    <w:rsid w:val="008C5022"/>
    <w:rsid w:val="00944A77"/>
    <w:rsid w:val="0098002D"/>
    <w:rsid w:val="009900DD"/>
    <w:rsid w:val="009A271C"/>
    <w:rsid w:val="009B5896"/>
    <w:rsid w:val="009E6ACD"/>
    <w:rsid w:val="00A02FB4"/>
    <w:rsid w:val="00A03520"/>
    <w:rsid w:val="00A432F9"/>
    <w:rsid w:val="00A4519E"/>
    <w:rsid w:val="00A51752"/>
    <w:rsid w:val="00A604BE"/>
    <w:rsid w:val="00A94687"/>
    <w:rsid w:val="00A96956"/>
    <w:rsid w:val="00AD3474"/>
    <w:rsid w:val="00AD37B8"/>
    <w:rsid w:val="00AD5D06"/>
    <w:rsid w:val="00AE186A"/>
    <w:rsid w:val="00AE27BD"/>
    <w:rsid w:val="00AE355F"/>
    <w:rsid w:val="00B03D9F"/>
    <w:rsid w:val="00B51242"/>
    <w:rsid w:val="00BA6185"/>
    <w:rsid w:val="00BE27CB"/>
    <w:rsid w:val="00C115BA"/>
    <w:rsid w:val="00C21ACC"/>
    <w:rsid w:val="00C40F46"/>
    <w:rsid w:val="00C70378"/>
    <w:rsid w:val="00CB678C"/>
    <w:rsid w:val="00CF5C9C"/>
    <w:rsid w:val="00D04D61"/>
    <w:rsid w:val="00D8373D"/>
    <w:rsid w:val="00DC7903"/>
    <w:rsid w:val="00E12A6B"/>
    <w:rsid w:val="00E1789F"/>
    <w:rsid w:val="00E20ACF"/>
    <w:rsid w:val="00E635DD"/>
    <w:rsid w:val="00EC08EA"/>
    <w:rsid w:val="00EC1E11"/>
    <w:rsid w:val="00EF0B7F"/>
    <w:rsid w:val="00F010FE"/>
    <w:rsid w:val="00F0227F"/>
    <w:rsid w:val="00F16C4F"/>
    <w:rsid w:val="00F21B58"/>
    <w:rsid w:val="00F3086D"/>
    <w:rsid w:val="00F3246A"/>
    <w:rsid w:val="00F44991"/>
    <w:rsid w:val="00F44D78"/>
    <w:rsid w:val="00F61E05"/>
    <w:rsid w:val="00FB6254"/>
    <w:rsid w:val="00FD4431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  <w:style w:type="paragraph" w:customStyle="1" w:styleId="ConsPlusNonformat">
    <w:name w:val="ConsPlusNonformat"/>
    <w:rsid w:val="00F1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  <w:style w:type="paragraph" w:customStyle="1" w:styleId="ConsPlusNonformat">
    <w:name w:val="ConsPlusNonformat"/>
    <w:rsid w:val="00F16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b11798ff-43b9-49db-b06c-4223f9d555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11798ff-43b9-49db-b06c-4223f9d555e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Климчук Людмила Александровна</cp:lastModifiedBy>
  <cp:revision>3</cp:revision>
  <cp:lastPrinted>2018-03-13T06:53:00Z</cp:lastPrinted>
  <dcterms:created xsi:type="dcterms:W3CDTF">2018-03-13T12:18:00Z</dcterms:created>
  <dcterms:modified xsi:type="dcterms:W3CDTF">2018-03-14T03:09:00Z</dcterms:modified>
</cp:coreProperties>
</file>