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2" w:rsidRPr="00F2258A" w:rsidRDefault="000D56A2" w:rsidP="00E65C3F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F2258A">
        <w:rPr>
          <w:b/>
          <w:bCs/>
          <w:iCs/>
          <w:sz w:val="26"/>
          <w:szCs w:val="26"/>
        </w:rPr>
        <w:t>ДУМА НЕФТЕЮГАНСКОГО РАЙОНА</w:t>
      </w:r>
    </w:p>
    <w:p w:rsidR="000D56A2" w:rsidRPr="00F2258A" w:rsidRDefault="000D56A2" w:rsidP="00E65C3F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</w:p>
    <w:p w:rsidR="000D56A2" w:rsidRPr="00F2258A" w:rsidRDefault="000D56A2" w:rsidP="00E65C3F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26"/>
          <w:szCs w:val="26"/>
        </w:rPr>
      </w:pPr>
      <w:r w:rsidRPr="00F2258A">
        <w:rPr>
          <w:b/>
          <w:bCs/>
          <w:iCs/>
          <w:sz w:val="26"/>
          <w:szCs w:val="26"/>
        </w:rPr>
        <w:t>ПРОЕКТ РЕШЕНИЯ</w:t>
      </w:r>
    </w:p>
    <w:p w:rsidR="000D56A2" w:rsidRPr="00F2258A" w:rsidRDefault="000D56A2" w:rsidP="00045FAF">
      <w:pPr>
        <w:ind w:right="4082"/>
        <w:jc w:val="both"/>
        <w:rPr>
          <w:rFonts w:eastAsia="Calibri"/>
          <w:sz w:val="26"/>
          <w:szCs w:val="26"/>
          <w:lang w:eastAsia="en-US"/>
        </w:rPr>
      </w:pPr>
      <w:r w:rsidRPr="00F2258A"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0D56A2" w:rsidRPr="00E65C3F" w:rsidRDefault="000D56A2" w:rsidP="00045FAF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0D56A2" w:rsidRPr="00E65C3F" w:rsidRDefault="000D56A2" w:rsidP="00045FAF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65C3F">
        <w:rPr>
          <w:rFonts w:eastAsia="Calibri"/>
          <w:sz w:val="26"/>
          <w:szCs w:val="26"/>
          <w:lang w:eastAsia="en-US"/>
        </w:rPr>
        <w:t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</w:t>
      </w:r>
      <w:r w:rsidR="00F2258A" w:rsidRPr="00E65C3F">
        <w:rPr>
          <w:rFonts w:eastAsia="Calibri"/>
          <w:sz w:val="26"/>
          <w:szCs w:val="26"/>
          <w:lang w:eastAsia="en-US"/>
        </w:rPr>
        <w:t xml:space="preserve"> </w:t>
      </w:r>
      <w:r w:rsidRPr="00E65C3F">
        <w:rPr>
          <w:rFonts w:eastAsia="Calibri"/>
          <w:sz w:val="26"/>
          <w:szCs w:val="26"/>
          <w:lang w:eastAsia="en-US"/>
        </w:rPr>
        <w:t>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</w:t>
      </w:r>
      <w:r w:rsidR="00E65C3F" w:rsidRPr="00E65C3F">
        <w:rPr>
          <w:rFonts w:eastAsia="Calibri"/>
          <w:sz w:val="26"/>
          <w:szCs w:val="26"/>
          <w:lang w:eastAsia="en-US"/>
        </w:rPr>
        <w:t>,</w:t>
      </w:r>
      <w:r w:rsidR="00E65C3F" w:rsidRPr="00E65C3F">
        <w:rPr>
          <w:rFonts w:eastAsiaTheme="minorHAnsi"/>
          <w:sz w:val="26"/>
          <w:szCs w:val="26"/>
          <w:lang w:eastAsia="en-US"/>
        </w:rPr>
        <w:t xml:space="preserve"> территориальном фонде обязательного медицинского страхования Ханты-Мансийского автономного округа – Югры</w:t>
      </w:r>
      <w:r w:rsidRPr="00E65C3F">
        <w:rPr>
          <w:rFonts w:eastAsia="Calibri"/>
          <w:sz w:val="26"/>
          <w:szCs w:val="26"/>
          <w:lang w:eastAsia="en-US"/>
        </w:rPr>
        <w:t>»</w:t>
      </w:r>
      <w:r w:rsidR="00E65C3F" w:rsidRPr="00E65C3F">
        <w:rPr>
          <w:rFonts w:eastAsia="Calibri"/>
          <w:sz w:val="26"/>
          <w:szCs w:val="26"/>
          <w:lang w:eastAsia="en-US"/>
        </w:rPr>
        <w:t>,</w:t>
      </w:r>
      <w:r w:rsidRPr="00E65C3F">
        <w:rPr>
          <w:rFonts w:eastAsia="Calibri"/>
          <w:sz w:val="26"/>
          <w:szCs w:val="26"/>
          <w:lang w:eastAsia="en-US"/>
        </w:rPr>
        <w:t xml:space="preserve"> Уставом муниципального образования Нефтеюганский район, </w:t>
      </w:r>
      <w:r w:rsidR="00F2258A" w:rsidRPr="00E65C3F">
        <w:rPr>
          <w:rFonts w:eastAsia="Calibri"/>
          <w:sz w:val="26"/>
          <w:szCs w:val="26"/>
          <w:lang w:eastAsia="en-US"/>
        </w:rPr>
        <w:t>в целях приведения в соответствие с действующим законодательством,</w:t>
      </w:r>
    </w:p>
    <w:p w:rsidR="000D56A2" w:rsidRPr="00E65C3F" w:rsidRDefault="000D56A2" w:rsidP="00045F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D56A2" w:rsidRPr="00E65C3F" w:rsidRDefault="000D56A2" w:rsidP="00045FAF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E65C3F">
        <w:rPr>
          <w:rFonts w:eastAsia="Calibri"/>
          <w:sz w:val="26"/>
          <w:szCs w:val="26"/>
          <w:lang w:eastAsia="en-US"/>
        </w:rPr>
        <w:t>Дума Нефтеюганского района решила:</w:t>
      </w:r>
    </w:p>
    <w:p w:rsidR="000D56A2" w:rsidRPr="00E65C3F" w:rsidRDefault="000D56A2" w:rsidP="00045FA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E09FA" w:rsidRPr="00E65C3F" w:rsidRDefault="000D56A2" w:rsidP="00045F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5C3F">
        <w:rPr>
          <w:rFonts w:eastAsia="Calibri"/>
          <w:sz w:val="26"/>
          <w:szCs w:val="26"/>
          <w:lang w:eastAsia="en-US"/>
        </w:rPr>
        <w:t xml:space="preserve">1. Внести в </w:t>
      </w:r>
      <w:r w:rsidR="00F2258A" w:rsidRPr="00E65C3F">
        <w:rPr>
          <w:rFonts w:eastAsia="Calibri"/>
          <w:sz w:val="26"/>
          <w:szCs w:val="26"/>
          <w:lang w:eastAsia="en-US"/>
        </w:rPr>
        <w:t>решение</w:t>
      </w:r>
      <w:r w:rsidRPr="00E65C3F">
        <w:rPr>
          <w:rFonts w:eastAsia="Calibri"/>
          <w:sz w:val="26"/>
          <w:szCs w:val="26"/>
          <w:lang w:eastAsia="en-US"/>
        </w:rPr>
        <w:t xml:space="preserve"> Думы Нефтеюганского района от 26.09.2012</w:t>
      </w:r>
      <w:r w:rsidR="00F2258A" w:rsidRPr="00E65C3F">
        <w:rPr>
          <w:rFonts w:eastAsia="Calibri"/>
          <w:sz w:val="26"/>
          <w:szCs w:val="26"/>
          <w:lang w:eastAsia="en-US"/>
        </w:rPr>
        <w:t xml:space="preserve"> </w:t>
      </w:r>
      <w:r w:rsidRPr="00E65C3F">
        <w:rPr>
          <w:rFonts w:eastAsia="Calibri"/>
          <w:sz w:val="26"/>
          <w:szCs w:val="26"/>
          <w:lang w:eastAsia="en-US"/>
        </w:rPr>
        <w:t xml:space="preserve">№ 271 </w:t>
      </w:r>
      <w:r w:rsidR="00F2258A" w:rsidRPr="00E65C3F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E65C3F">
        <w:rPr>
          <w:rFonts w:eastAsia="Calibri"/>
          <w:sz w:val="26"/>
          <w:szCs w:val="26"/>
          <w:lang w:eastAsia="en-US"/>
        </w:rPr>
        <w:t>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  <w:r w:rsidR="00336967">
        <w:rPr>
          <w:rFonts w:eastAsia="Calibri"/>
          <w:sz w:val="26"/>
          <w:szCs w:val="26"/>
          <w:lang w:eastAsia="en-US"/>
        </w:rPr>
        <w:t xml:space="preserve"> </w:t>
      </w:r>
      <w:r w:rsidRPr="00E65C3F">
        <w:rPr>
          <w:rFonts w:eastAsia="Calibri"/>
          <w:sz w:val="26"/>
          <w:szCs w:val="26"/>
          <w:lang w:eastAsia="en-US"/>
        </w:rPr>
        <w:t xml:space="preserve">(с изменениями на </w:t>
      </w:r>
      <w:r w:rsidR="00F2258A" w:rsidRPr="00E65C3F">
        <w:rPr>
          <w:rFonts w:eastAsia="Calibri"/>
          <w:sz w:val="26"/>
          <w:szCs w:val="26"/>
          <w:lang w:eastAsia="en-US"/>
        </w:rPr>
        <w:t>23</w:t>
      </w:r>
      <w:r w:rsidRPr="00E65C3F">
        <w:rPr>
          <w:rFonts w:eastAsia="Calibri"/>
          <w:sz w:val="26"/>
          <w:szCs w:val="26"/>
          <w:lang w:eastAsia="en-US"/>
        </w:rPr>
        <w:t>.</w:t>
      </w:r>
      <w:r w:rsidR="00923015" w:rsidRPr="00E65C3F">
        <w:rPr>
          <w:rFonts w:eastAsia="Calibri"/>
          <w:sz w:val="26"/>
          <w:szCs w:val="26"/>
          <w:lang w:eastAsia="en-US"/>
        </w:rPr>
        <w:t>0</w:t>
      </w:r>
      <w:r w:rsidR="00F2258A" w:rsidRPr="00E65C3F">
        <w:rPr>
          <w:rFonts w:eastAsia="Calibri"/>
          <w:sz w:val="26"/>
          <w:szCs w:val="26"/>
          <w:lang w:eastAsia="en-US"/>
        </w:rPr>
        <w:t>8</w:t>
      </w:r>
      <w:r w:rsidR="00923015" w:rsidRPr="00E65C3F">
        <w:rPr>
          <w:rFonts w:eastAsia="Calibri"/>
          <w:sz w:val="26"/>
          <w:szCs w:val="26"/>
          <w:lang w:eastAsia="en-US"/>
        </w:rPr>
        <w:t>.2017</w:t>
      </w:r>
      <w:r w:rsidRPr="00E65C3F">
        <w:rPr>
          <w:rFonts w:eastAsia="Calibri"/>
          <w:sz w:val="26"/>
          <w:szCs w:val="26"/>
          <w:lang w:eastAsia="en-US"/>
        </w:rPr>
        <w:t xml:space="preserve"> </w:t>
      </w:r>
      <w:r w:rsidR="00336967">
        <w:rPr>
          <w:rFonts w:eastAsia="Calibri"/>
          <w:sz w:val="26"/>
          <w:szCs w:val="26"/>
          <w:lang w:eastAsia="en-US"/>
        </w:rPr>
        <w:t xml:space="preserve">                   </w:t>
      </w:r>
      <w:r w:rsidRPr="00E65C3F">
        <w:rPr>
          <w:rFonts w:eastAsia="Calibri"/>
          <w:sz w:val="26"/>
          <w:szCs w:val="26"/>
          <w:lang w:eastAsia="en-US"/>
        </w:rPr>
        <w:t xml:space="preserve">№ </w:t>
      </w:r>
      <w:r w:rsidR="00F2258A" w:rsidRPr="00E65C3F">
        <w:rPr>
          <w:rFonts w:eastAsia="Calibri"/>
          <w:sz w:val="26"/>
          <w:szCs w:val="26"/>
          <w:lang w:eastAsia="en-US"/>
        </w:rPr>
        <w:t>156</w:t>
      </w:r>
      <w:r w:rsidRPr="00E65C3F">
        <w:rPr>
          <w:rFonts w:eastAsia="Calibri"/>
          <w:sz w:val="26"/>
          <w:szCs w:val="26"/>
          <w:lang w:eastAsia="en-US"/>
        </w:rPr>
        <w:t>)</w:t>
      </w:r>
      <w:r w:rsidR="00F2258A" w:rsidRPr="00E65C3F">
        <w:rPr>
          <w:rFonts w:eastAsia="Calibri"/>
          <w:sz w:val="26"/>
          <w:szCs w:val="26"/>
          <w:lang w:eastAsia="en-US"/>
        </w:rPr>
        <w:t>, следующие изменения</w:t>
      </w:r>
      <w:r w:rsidR="00CA404E" w:rsidRPr="00E65C3F">
        <w:rPr>
          <w:sz w:val="26"/>
          <w:szCs w:val="26"/>
        </w:rPr>
        <w:t>:</w:t>
      </w:r>
    </w:p>
    <w:p w:rsidR="00F2258A" w:rsidRPr="00E65C3F" w:rsidRDefault="00F2258A" w:rsidP="00045FAF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C3F">
        <w:rPr>
          <w:rFonts w:eastAsia="Calibri"/>
          <w:sz w:val="26"/>
          <w:szCs w:val="26"/>
          <w:lang w:eastAsia="en-US"/>
        </w:rPr>
        <w:t xml:space="preserve">1.1. </w:t>
      </w:r>
      <w:r w:rsidRPr="00E65C3F">
        <w:rPr>
          <w:sz w:val="26"/>
          <w:szCs w:val="26"/>
        </w:rPr>
        <w:t>в</w:t>
      </w:r>
      <w:r w:rsidRPr="00E65C3F">
        <w:rPr>
          <w:color w:val="000000" w:themeColor="text1"/>
          <w:sz w:val="26"/>
          <w:szCs w:val="26"/>
        </w:rPr>
        <w:t xml:space="preserve"> преамбуле после слов</w:t>
      </w:r>
      <w:r w:rsidRPr="00E65C3F">
        <w:rPr>
          <w:rFonts w:eastAsiaTheme="minorHAnsi"/>
          <w:sz w:val="26"/>
          <w:szCs w:val="26"/>
          <w:lang w:eastAsia="en-US"/>
        </w:rPr>
        <w:t xml:space="preserve"> «в государственных органах и государственных учреждениях Ханты-Мансийского автономного округа – Югры» дополнить словами «, территориальном фонде обязательного медицинского страхования                                Ханты-Мансийского автономного округа – Югры»;</w:t>
      </w:r>
    </w:p>
    <w:p w:rsidR="00F2258A" w:rsidRPr="00E65C3F" w:rsidRDefault="00F2258A" w:rsidP="00045FAF">
      <w:pPr>
        <w:tabs>
          <w:tab w:val="left" w:pos="9639"/>
        </w:tabs>
        <w:autoSpaceDE w:val="0"/>
        <w:autoSpaceDN w:val="0"/>
        <w:adjustRightInd w:val="0"/>
        <w:ind w:left="769"/>
        <w:jc w:val="both"/>
        <w:rPr>
          <w:color w:val="000000" w:themeColor="text1"/>
          <w:sz w:val="26"/>
          <w:szCs w:val="26"/>
        </w:rPr>
      </w:pPr>
      <w:r w:rsidRPr="00E65C3F">
        <w:rPr>
          <w:color w:val="000000" w:themeColor="text1"/>
          <w:sz w:val="26"/>
          <w:szCs w:val="26"/>
        </w:rPr>
        <w:t>1.2. в приложении:</w:t>
      </w:r>
    </w:p>
    <w:p w:rsidR="00F2258A" w:rsidRPr="00E65C3F" w:rsidRDefault="00F2258A" w:rsidP="00045FAF">
      <w:pPr>
        <w:tabs>
          <w:tab w:val="left" w:pos="9639"/>
        </w:tabs>
        <w:autoSpaceDE w:val="0"/>
        <w:autoSpaceDN w:val="0"/>
        <w:adjustRightInd w:val="0"/>
        <w:ind w:firstLine="769"/>
        <w:jc w:val="both"/>
        <w:rPr>
          <w:color w:val="000000" w:themeColor="text1"/>
          <w:sz w:val="26"/>
          <w:szCs w:val="26"/>
        </w:rPr>
      </w:pPr>
      <w:r w:rsidRPr="00E65C3F">
        <w:rPr>
          <w:color w:val="000000" w:themeColor="text1"/>
          <w:sz w:val="26"/>
          <w:szCs w:val="26"/>
        </w:rPr>
        <w:t xml:space="preserve">1.2.1. в пункте 1 </w:t>
      </w:r>
      <w:r w:rsidR="00072F22" w:rsidRPr="00E65C3F">
        <w:rPr>
          <w:color w:val="000000" w:themeColor="text1"/>
          <w:sz w:val="26"/>
          <w:szCs w:val="26"/>
        </w:rPr>
        <w:t xml:space="preserve">раздела 1 </w:t>
      </w:r>
      <w:r w:rsidRPr="00E65C3F">
        <w:rPr>
          <w:color w:val="000000" w:themeColor="text1"/>
          <w:sz w:val="26"/>
          <w:szCs w:val="26"/>
        </w:rPr>
        <w:t>после слов</w:t>
      </w:r>
      <w:r w:rsidRPr="00E65C3F">
        <w:rPr>
          <w:rFonts w:eastAsiaTheme="minorHAnsi"/>
          <w:sz w:val="26"/>
          <w:szCs w:val="26"/>
          <w:lang w:eastAsia="en-US"/>
        </w:rPr>
        <w:t xml:space="preserve"> «в государственных органах и государственных учреждениях Ханты-Мансийского автономного округа – Югры» дополнить словами «, территориальном фонде обязательного медицинского страхования</w:t>
      </w:r>
      <w:r w:rsidR="00072F22" w:rsidRPr="00E65C3F">
        <w:rPr>
          <w:rFonts w:eastAsiaTheme="minorHAnsi"/>
          <w:sz w:val="26"/>
          <w:szCs w:val="26"/>
          <w:lang w:eastAsia="en-US"/>
        </w:rPr>
        <w:t xml:space="preserve"> </w:t>
      </w:r>
      <w:r w:rsidRPr="00E65C3F">
        <w:rPr>
          <w:rFonts w:eastAsiaTheme="minorHAnsi"/>
          <w:sz w:val="26"/>
          <w:szCs w:val="26"/>
          <w:lang w:eastAsia="en-US"/>
        </w:rPr>
        <w:t>Ханты-Мансийского автономного округа – Югры»;</w:t>
      </w:r>
    </w:p>
    <w:p w:rsidR="00E65C3F" w:rsidRPr="00E65C3F" w:rsidRDefault="00F2258A" w:rsidP="00045FAF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C3F">
        <w:rPr>
          <w:rFonts w:eastAsia="Calibri"/>
          <w:sz w:val="26"/>
          <w:szCs w:val="26"/>
          <w:lang w:eastAsia="en-US"/>
        </w:rPr>
        <w:t xml:space="preserve">1.2.2. </w:t>
      </w:r>
      <w:r w:rsidR="00E65C3F" w:rsidRPr="00E65C3F">
        <w:rPr>
          <w:rFonts w:eastAsia="Calibri"/>
          <w:sz w:val="26"/>
          <w:szCs w:val="26"/>
          <w:lang w:eastAsia="en-US"/>
        </w:rPr>
        <w:t>в разделе 9:</w:t>
      </w:r>
    </w:p>
    <w:p w:rsidR="00F2258A" w:rsidRPr="00E65C3F" w:rsidRDefault="00E65C3F" w:rsidP="00045FAF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C3F">
        <w:rPr>
          <w:rFonts w:eastAsia="Calibri"/>
          <w:sz w:val="26"/>
          <w:szCs w:val="26"/>
          <w:lang w:eastAsia="en-US"/>
        </w:rPr>
        <w:t xml:space="preserve">1.2.2.1. </w:t>
      </w:r>
      <w:r w:rsidR="008A2314" w:rsidRPr="00E65C3F">
        <w:rPr>
          <w:rFonts w:eastAsia="Calibri"/>
          <w:sz w:val="26"/>
          <w:szCs w:val="26"/>
          <w:lang w:eastAsia="en-US"/>
        </w:rPr>
        <w:t xml:space="preserve">пункт 23 </w:t>
      </w:r>
      <w:r w:rsidR="00072F22" w:rsidRPr="00E65C3F">
        <w:rPr>
          <w:rFonts w:eastAsia="Calibri"/>
          <w:sz w:val="26"/>
          <w:szCs w:val="26"/>
          <w:lang w:eastAsia="en-US"/>
        </w:rPr>
        <w:t>и</w:t>
      </w:r>
      <w:r w:rsidR="00F2258A" w:rsidRPr="00E65C3F">
        <w:rPr>
          <w:rFonts w:eastAsia="Calibri"/>
          <w:sz w:val="26"/>
          <w:szCs w:val="26"/>
          <w:lang w:eastAsia="en-US"/>
        </w:rPr>
        <w:t>зложить в следующей редакции:</w:t>
      </w:r>
    </w:p>
    <w:p w:rsidR="00F2258A" w:rsidRPr="00E65C3F" w:rsidRDefault="00F2258A" w:rsidP="00045FAF">
      <w:pPr>
        <w:tabs>
          <w:tab w:val="left" w:pos="993"/>
        </w:tabs>
        <w:ind w:right="-82" w:firstLine="709"/>
        <w:jc w:val="both"/>
        <w:rPr>
          <w:rFonts w:cs="Arial"/>
          <w:sz w:val="26"/>
          <w:szCs w:val="26"/>
        </w:rPr>
      </w:pPr>
      <w:r w:rsidRPr="00E65C3F">
        <w:rPr>
          <w:rFonts w:eastAsia="Calibri"/>
          <w:sz w:val="26"/>
          <w:szCs w:val="26"/>
          <w:lang w:eastAsia="en-US"/>
        </w:rPr>
        <w:t>«</w:t>
      </w:r>
      <w:r w:rsidR="00072F22" w:rsidRPr="00E65C3F">
        <w:rPr>
          <w:rFonts w:eastAsia="Calibri"/>
          <w:sz w:val="26"/>
          <w:szCs w:val="26"/>
          <w:lang w:eastAsia="en-US"/>
        </w:rPr>
        <w:t>23.</w:t>
      </w:r>
      <w:r w:rsidRPr="00E65C3F">
        <w:rPr>
          <w:rFonts w:eastAsia="Calibri"/>
          <w:sz w:val="26"/>
          <w:szCs w:val="26"/>
          <w:lang w:eastAsia="en-US"/>
        </w:rPr>
        <w:t xml:space="preserve"> </w:t>
      </w:r>
      <w:r w:rsidRPr="00E65C3F">
        <w:rPr>
          <w:rFonts w:cs="Arial"/>
          <w:sz w:val="26"/>
          <w:szCs w:val="26"/>
        </w:rPr>
        <w:t xml:space="preserve">При направлении </w:t>
      </w:r>
      <w:r w:rsidR="00072F22" w:rsidRPr="00E65C3F">
        <w:rPr>
          <w:rFonts w:cs="Arial"/>
          <w:sz w:val="26"/>
          <w:szCs w:val="26"/>
        </w:rPr>
        <w:t xml:space="preserve">работника </w:t>
      </w:r>
      <w:r w:rsidRPr="00E65C3F">
        <w:rPr>
          <w:rFonts w:cs="Arial"/>
          <w:sz w:val="26"/>
          <w:szCs w:val="26"/>
        </w:rPr>
        <w:t>в служебную командировку ему возмещаются:</w:t>
      </w:r>
    </w:p>
    <w:p w:rsidR="00F2258A" w:rsidRPr="00E65C3F" w:rsidRDefault="00F2258A" w:rsidP="00045FAF">
      <w:pPr>
        <w:tabs>
          <w:tab w:val="left" w:pos="993"/>
        </w:tabs>
        <w:ind w:right="-82" w:firstLine="709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 xml:space="preserve">- расходы по проезду; </w:t>
      </w:r>
    </w:p>
    <w:p w:rsidR="00F2258A" w:rsidRPr="00E65C3F" w:rsidRDefault="00F2258A" w:rsidP="00045FAF">
      <w:pPr>
        <w:tabs>
          <w:tab w:val="left" w:pos="993"/>
        </w:tabs>
        <w:ind w:right="-82" w:firstLine="709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 xml:space="preserve">- расходы по найму жилого помещения; </w:t>
      </w:r>
    </w:p>
    <w:p w:rsidR="00F2258A" w:rsidRPr="00E65C3F" w:rsidRDefault="00F2258A" w:rsidP="00045FAF">
      <w:pPr>
        <w:tabs>
          <w:tab w:val="left" w:pos="993"/>
        </w:tabs>
        <w:ind w:right="-82" w:firstLine="709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>- дополнительные расходы, связанные с проживанием вне места постоянного жительства (суточные);</w:t>
      </w:r>
    </w:p>
    <w:p w:rsidR="00F2258A" w:rsidRPr="00E65C3F" w:rsidRDefault="00F2258A" w:rsidP="00045FAF">
      <w:pPr>
        <w:tabs>
          <w:tab w:val="left" w:pos="993"/>
        </w:tabs>
        <w:ind w:right="-57" w:firstLine="709"/>
        <w:jc w:val="both"/>
        <w:rPr>
          <w:rFonts w:cs="Arial"/>
          <w:sz w:val="26"/>
          <w:szCs w:val="26"/>
        </w:rPr>
      </w:pPr>
      <w:r w:rsidRPr="00E65C3F">
        <w:rPr>
          <w:rFonts w:cs="Arial"/>
          <w:b/>
          <w:sz w:val="26"/>
          <w:szCs w:val="26"/>
        </w:rPr>
        <w:t xml:space="preserve">- </w:t>
      </w:r>
      <w:r w:rsidRPr="00E65C3F">
        <w:rPr>
          <w:rFonts w:cs="Arial"/>
          <w:sz w:val="26"/>
          <w:szCs w:val="26"/>
        </w:rPr>
        <w:t>иные расходы, произведенные муниципальным служащим с разрешения или ведома работодателя (далее – иные расходы)</w:t>
      </w:r>
      <w:r w:rsidR="00B07E29">
        <w:rPr>
          <w:rFonts w:cs="Arial"/>
          <w:sz w:val="26"/>
          <w:szCs w:val="26"/>
        </w:rPr>
        <w:t>.</w:t>
      </w:r>
      <w:r w:rsidR="008A2314" w:rsidRPr="00E65C3F">
        <w:rPr>
          <w:rFonts w:cs="Arial"/>
          <w:sz w:val="26"/>
          <w:szCs w:val="26"/>
        </w:rPr>
        <w:t>»;</w:t>
      </w:r>
    </w:p>
    <w:p w:rsidR="00045FAF" w:rsidRPr="00E65C3F" w:rsidRDefault="008A2314" w:rsidP="008A2314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lastRenderedPageBreak/>
        <w:t xml:space="preserve">           </w:t>
      </w:r>
      <w:r w:rsidR="00E65C3F" w:rsidRPr="00E65C3F">
        <w:rPr>
          <w:rFonts w:cs="Arial"/>
          <w:sz w:val="26"/>
          <w:szCs w:val="26"/>
        </w:rPr>
        <w:t>1.2.2.2. п</w:t>
      </w:r>
      <w:r w:rsidRPr="00E65C3F">
        <w:rPr>
          <w:rFonts w:cs="Arial"/>
          <w:sz w:val="26"/>
          <w:szCs w:val="26"/>
        </w:rPr>
        <w:t>ункт 25 изложить в следующей редакции:</w:t>
      </w:r>
    </w:p>
    <w:p w:rsidR="00045FAF" w:rsidRPr="00E65C3F" w:rsidRDefault="008A2314" w:rsidP="00045FAF">
      <w:pPr>
        <w:tabs>
          <w:tab w:val="left" w:pos="993"/>
          <w:tab w:val="left" w:pos="106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 xml:space="preserve">          «</w:t>
      </w:r>
      <w:r w:rsidR="00045FAF" w:rsidRPr="00E65C3F">
        <w:rPr>
          <w:rFonts w:cs="Arial"/>
          <w:sz w:val="26"/>
          <w:szCs w:val="26"/>
        </w:rPr>
        <w:t>25. Расходы работников,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D14CC3" w:rsidRPr="00E65C3F" w:rsidRDefault="00D14CC3" w:rsidP="00EA521A">
      <w:pPr>
        <w:tabs>
          <w:tab w:val="left" w:pos="709"/>
          <w:tab w:val="left" w:pos="106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</w:r>
      <w:r w:rsidR="00045FAF" w:rsidRPr="00E65C3F">
        <w:rPr>
          <w:rFonts w:cs="Arial"/>
          <w:sz w:val="26"/>
          <w:szCs w:val="26"/>
        </w:rPr>
        <w:t xml:space="preserve">а) </w:t>
      </w:r>
      <w:r w:rsidRPr="00E65C3F">
        <w:rPr>
          <w:rFonts w:cs="Arial"/>
          <w:sz w:val="26"/>
          <w:szCs w:val="26"/>
        </w:rPr>
        <w:t>расходы по проезду к месту служебной командировки и обратно к месту постоянной работы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-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в размере фактических расходов, подтвержденных проездными документами-билетами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</w:r>
    </w:p>
    <w:p w:rsidR="00D14CC3" w:rsidRPr="00E65C3F" w:rsidRDefault="00D14CC3" w:rsidP="00EA521A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>воздушным транспортом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-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тариф проезда в салоне экономического класса;</w:t>
      </w:r>
    </w:p>
    <w:p w:rsidR="00D14CC3" w:rsidRPr="00E65C3F" w:rsidRDefault="00D14CC3" w:rsidP="00EA521A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>морским и речным транспортом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-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тариф проезда в четырехместной каюте с комплексным обслуживанием пассажиров;</w:t>
      </w:r>
    </w:p>
    <w:p w:rsidR="00D14CC3" w:rsidRPr="00E65C3F" w:rsidRDefault="00D14CC3" w:rsidP="00EA521A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>железнодорожным транспортом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-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не выше тарифа проезда в вагоне К «купейный»;</w:t>
      </w:r>
    </w:p>
    <w:p w:rsidR="00D14CC3" w:rsidRPr="00E65C3F" w:rsidRDefault="00D14CC3" w:rsidP="00EA521A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>автомобильным транспортом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-</w:t>
      </w:r>
      <w:r w:rsidR="00B07E29">
        <w:rPr>
          <w:rFonts w:cs="Arial"/>
          <w:sz w:val="26"/>
          <w:szCs w:val="26"/>
        </w:rPr>
        <w:t xml:space="preserve"> </w:t>
      </w:r>
      <w:r w:rsidRPr="00E65C3F">
        <w:rPr>
          <w:rFonts w:cs="Arial"/>
          <w:sz w:val="26"/>
          <w:szCs w:val="26"/>
        </w:rPr>
        <w:t>тариф проезда в автобусе общего типа.</w:t>
      </w:r>
    </w:p>
    <w:p w:rsidR="00045FAF" w:rsidRPr="00E65C3F" w:rsidRDefault="00D14CC3" w:rsidP="00EA521A">
      <w:pPr>
        <w:tabs>
          <w:tab w:val="left" w:pos="709"/>
          <w:tab w:val="left" w:pos="106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 xml:space="preserve">б) </w:t>
      </w:r>
      <w:r w:rsidR="00045FAF" w:rsidRPr="00E65C3F">
        <w:rPr>
          <w:rFonts w:cs="Arial"/>
          <w:sz w:val="26"/>
          <w:szCs w:val="26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помещение)</w:t>
      </w:r>
      <w:r w:rsidR="006031A9">
        <w:rPr>
          <w:rFonts w:cs="Arial"/>
          <w:sz w:val="26"/>
          <w:szCs w:val="26"/>
        </w:rPr>
        <w:t xml:space="preserve"> </w:t>
      </w:r>
      <w:r w:rsidR="00045FAF" w:rsidRPr="00E65C3F">
        <w:rPr>
          <w:rFonts w:cs="Arial"/>
          <w:sz w:val="26"/>
          <w:szCs w:val="26"/>
        </w:rPr>
        <w:t>-</w:t>
      </w:r>
      <w:r w:rsidRPr="00E65C3F">
        <w:rPr>
          <w:rFonts w:cs="Arial"/>
          <w:sz w:val="26"/>
          <w:szCs w:val="26"/>
        </w:rPr>
        <w:t xml:space="preserve"> </w:t>
      </w:r>
      <w:r w:rsidR="00EA521A">
        <w:rPr>
          <w:rFonts w:cs="Arial"/>
          <w:sz w:val="26"/>
          <w:szCs w:val="26"/>
        </w:rPr>
        <w:t xml:space="preserve">                  </w:t>
      </w:r>
      <w:r w:rsidR="00045FAF" w:rsidRPr="00E65C3F">
        <w:rPr>
          <w:rFonts w:cs="Arial"/>
          <w:sz w:val="26"/>
          <w:szCs w:val="26"/>
        </w:rPr>
        <w:t>3500 рублей в сутки.</w:t>
      </w:r>
    </w:p>
    <w:p w:rsidR="00045FAF" w:rsidRPr="00E65C3F" w:rsidRDefault="00D14CC3" w:rsidP="00EA521A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</w:r>
      <w:r w:rsidR="00045FAF" w:rsidRPr="00E65C3F">
        <w:rPr>
          <w:rFonts w:cs="Arial"/>
          <w:sz w:val="26"/>
          <w:szCs w:val="26"/>
        </w:rPr>
        <w:t>В случае если в населенном пункте отсутствует гостиница, работник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работника,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045FAF" w:rsidRPr="00E65C3F" w:rsidRDefault="00D14CC3" w:rsidP="00EA521A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  <w:t>в</w:t>
      </w:r>
      <w:r w:rsidR="00045FAF" w:rsidRPr="00E65C3F">
        <w:rPr>
          <w:rFonts w:cs="Arial"/>
          <w:sz w:val="26"/>
          <w:szCs w:val="26"/>
        </w:rPr>
        <w:t>)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</w:t>
      </w:r>
      <w:r w:rsidR="00E65C3F">
        <w:rPr>
          <w:rFonts w:cs="Arial"/>
          <w:sz w:val="26"/>
          <w:szCs w:val="26"/>
        </w:rPr>
        <w:t xml:space="preserve"> </w:t>
      </w:r>
      <w:r w:rsidR="00045FAF" w:rsidRPr="00E65C3F">
        <w:rPr>
          <w:rFonts w:cs="Arial"/>
          <w:sz w:val="26"/>
          <w:szCs w:val="26"/>
        </w:rPr>
        <w:t xml:space="preserve">300 рублей. </w:t>
      </w:r>
    </w:p>
    <w:p w:rsidR="00045FAF" w:rsidRPr="00E65C3F" w:rsidRDefault="007F2729" w:rsidP="00045FAF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</w:r>
      <w:r w:rsidR="00045FAF" w:rsidRPr="00E65C3F">
        <w:rPr>
          <w:rFonts w:cs="Arial"/>
          <w:sz w:val="26"/>
          <w:szCs w:val="26"/>
        </w:rPr>
        <w:t>В случае командирования работника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</w:t>
      </w:r>
    </w:p>
    <w:p w:rsidR="00045FAF" w:rsidRPr="00E65C3F" w:rsidRDefault="00D14CC3" w:rsidP="00045FAF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tab/>
      </w:r>
      <w:r w:rsidR="00045FAF" w:rsidRPr="00E65C3F">
        <w:rPr>
          <w:rFonts w:cs="Arial"/>
          <w:sz w:val="26"/>
          <w:szCs w:val="26"/>
        </w:rPr>
        <w:t xml:space="preserve"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отдыха. </w:t>
      </w:r>
    </w:p>
    <w:p w:rsidR="007F2729" w:rsidRPr="00E65C3F" w:rsidRDefault="007F2729" w:rsidP="007F2729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65C3F">
        <w:rPr>
          <w:rFonts w:cs="Arial"/>
          <w:sz w:val="26"/>
          <w:szCs w:val="26"/>
        </w:rPr>
        <w:t>г) и</w:t>
      </w:r>
      <w:r w:rsidRPr="00E65C3F">
        <w:rPr>
          <w:rFonts w:eastAsia="Calibri"/>
          <w:sz w:val="26"/>
          <w:szCs w:val="26"/>
          <w:lang w:eastAsia="en-US"/>
        </w:rPr>
        <w:t>ные расходы, произведенные работником с разрешения или ведома работодателя:</w:t>
      </w:r>
    </w:p>
    <w:p w:rsidR="00D14CC3" w:rsidRPr="00E65C3F" w:rsidRDefault="007F2729" w:rsidP="007F2729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eastAsia="Calibri"/>
          <w:sz w:val="26"/>
          <w:szCs w:val="26"/>
          <w:lang w:eastAsia="en-US"/>
        </w:rPr>
        <w:t xml:space="preserve">            Работнику на основании его заявления возмещаются расходы, </w:t>
      </w:r>
      <w:r w:rsidR="00B07E29">
        <w:rPr>
          <w:rFonts w:eastAsia="Calibri"/>
          <w:sz w:val="26"/>
          <w:szCs w:val="26"/>
          <w:lang w:eastAsia="en-US"/>
        </w:rPr>
        <w:t>по</w:t>
      </w:r>
      <w:r w:rsidRPr="00E65C3F">
        <w:rPr>
          <w:rFonts w:eastAsia="Calibri"/>
          <w:sz w:val="26"/>
          <w:szCs w:val="26"/>
          <w:lang w:eastAsia="en-US"/>
        </w:rPr>
        <w:t xml:space="preserve"> уплат</w:t>
      </w:r>
      <w:r w:rsidR="00B07E29">
        <w:rPr>
          <w:rFonts w:eastAsia="Calibri"/>
          <w:sz w:val="26"/>
          <w:szCs w:val="26"/>
          <w:lang w:eastAsia="en-US"/>
        </w:rPr>
        <w:t>е</w:t>
      </w:r>
      <w:r w:rsidRPr="00E65C3F">
        <w:rPr>
          <w:rFonts w:eastAsia="Calibri"/>
          <w:sz w:val="26"/>
          <w:szCs w:val="26"/>
          <w:lang w:eastAsia="en-US"/>
        </w:rPr>
        <w:t xml:space="preserve"> за пользование курортной инфраструктурой (курортный сбор), расходы </w:t>
      </w:r>
      <w:r w:rsidRPr="00E65C3F">
        <w:rPr>
          <w:rFonts w:eastAsiaTheme="minorHAnsi"/>
          <w:sz w:val="26"/>
          <w:szCs w:val="26"/>
          <w:lang w:eastAsia="en-US"/>
        </w:rPr>
        <w:t>понесенные в связи с ранним заездом и (или) поздним выездом из гостиницы</w:t>
      </w:r>
      <w:r w:rsidRPr="00E65C3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65C3F">
        <w:rPr>
          <w:rFonts w:eastAsiaTheme="minorHAnsi"/>
          <w:sz w:val="26"/>
          <w:szCs w:val="26"/>
          <w:lang w:eastAsia="en-US"/>
        </w:rPr>
        <w:t>(либо почасовая оплата до или после расчетного часа) в связи со временем прибытия в место командирования и (или) отправления. Возмещение расходов по оплате раннего заезда и (или) позднего выезда производится по фактическим расходам при представлении документов, подтверждающих эти расходы</w:t>
      </w:r>
      <w:r w:rsidR="00C42B31">
        <w:rPr>
          <w:rFonts w:eastAsiaTheme="minorHAnsi"/>
          <w:sz w:val="26"/>
          <w:szCs w:val="26"/>
          <w:lang w:eastAsia="en-US"/>
        </w:rPr>
        <w:t>.</w:t>
      </w:r>
      <w:r w:rsidR="00B07E29">
        <w:rPr>
          <w:rFonts w:eastAsiaTheme="minorHAnsi"/>
          <w:sz w:val="26"/>
          <w:szCs w:val="26"/>
          <w:lang w:eastAsia="en-US"/>
        </w:rPr>
        <w:t>»</w:t>
      </w:r>
      <w:r w:rsidR="00AB649F">
        <w:rPr>
          <w:rFonts w:eastAsiaTheme="minorHAnsi"/>
          <w:sz w:val="26"/>
          <w:szCs w:val="26"/>
          <w:lang w:eastAsia="en-US"/>
        </w:rPr>
        <w:t>;</w:t>
      </w:r>
    </w:p>
    <w:p w:rsidR="00AB649F" w:rsidRDefault="007F2729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E65C3F">
        <w:rPr>
          <w:rFonts w:cs="Arial"/>
          <w:sz w:val="26"/>
          <w:szCs w:val="26"/>
        </w:rPr>
        <w:lastRenderedPageBreak/>
        <w:tab/>
      </w:r>
      <w:r w:rsidR="008A2314" w:rsidRPr="00E65C3F">
        <w:rPr>
          <w:rFonts w:cs="Arial"/>
          <w:sz w:val="26"/>
          <w:szCs w:val="26"/>
        </w:rPr>
        <w:t>1.</w:t>
      </w:r>
      <w:r w:rsidR="00AB649F">
        <w:rPr>
          <w:rFonts w:cs="Arial"/>
          <w:sz w:val="26"/>
          <w:szCs w:val="26"/>
        </w:rPr>
        <w:t>2.</w:t>
      </w:r>
      <w:r w:rsidR="008A2314" w:rsidRPr="00E65C3F">
        <w:rPr>
          <w:rFonts w:cs="Arial"/>
          <w:sz w:val="26"/>
          <w:szCs w:val="26"/>
        </w:rPr>
        <w:t xml:space="preserve">2.3. в </w:t>
      </w:r>
      <w:r w:rsidR="00CC6BF2">
        <w:rPr>
          <w:rFonts w:cs="Arial"/>
          <w:sz w:val="26"/>
          <w:szCs w:val="26"/>
        </w:rPr>
        <w:t xml:space="preserve">первом абзаце </w:t>
      </w:r>
      <w:r w:rsidR="008A2314" w:rsidRPr="00E65C3F">
        <w:rPr>
          <w:rFonts w:cs="Arial"/>
          <w:sz w:val="26"/>
          <w:szCs w:val="26"/>
        </w:rPr>
        <w:t>пункт</w:t>
      </w:r>
      <w:r w:rsidR="00CC6BF2">
        <w:rPr>
          <w:rFonts w:cs="Arial"/>
          <w:sz w:val="26"/>
          <w:szCs w:val="26"/>
        </w:rPr>
        <w:t>а</w:t>
      </w:r>
      <w:r w:rsidR="008A2314" w:rsidRPr="00E65C3F">
        <w:rPr>
          <w:rFonts w:cs="Arial"/>
          <w:sz w:val="26"/>
          <w:szCs w:val="26"/>
        </w:rPr>
        <w:t xml:space="preserve"> 28</w:t>
      </w:r>
      <w:r w:rsidR="003749A8" w:rsidRPr="00E65C3F">
        <w:rPr>
          <w:rFonts w:cs="Arial"/>
          <w:sz w:val="26"/>
          <w:szCs w:val="26"/>
        </w:rPr>
        <w:t xml:space="preserve"> слова «связанных с командировкой» заменить словами «связанных со служебной командировкой произведенных с разрешения работодателя</w:t>
      </w:r>
      <w:r w:rsidR="00E65C3F" w:rsidRPr="00E65C3F">
        <w:rPr>
          <w:rFonts w:cs="Arial"/>
          <w:sz w:val="26"/>
          <w:szCs w:val="26"/>
        </w:rPr>
        <w:t>»</w:t>
      </w:r>
      <w:r w:rsidR="00AB649F">
        <w:rPr>
          <w:rFonts w:cs="Arial"/>
          <w:sz w:val="26"/>
          <w:szCs w:val="26"/>
        </w:rPr>
        <w:t>.</w:t>
      </w:r>
    </w:p>
    <w:p w:rsidR="00045FA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2. </w:t>
      </w:r>
      <w:r w:rsidR="008A2314" w:rsidRPr="00E65C3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Настоящее решение вступает в силу после официального опубликования в газете «Югорское обозрение».</w:t>
      </w: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6031A9" w:rsidRDefault="006031A9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6031A9" w:rsidRDefault="006031A9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6031A9" w:rsidRDefault="006031A9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B649F" w:rsidRPr="00E65C3F" w:rsidRDefault="00AB649F" w:rsidP="008A231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56A2" w:rsidRPr="00E65C3F" w:rsidRDefault="000D56A2" w:rsidP="000D56A2">
      <w:pPr>
        <w:jc w:val="both"/>
        <w:rPr>
          <w:rFonts w:eastAsia="Calibri"/>
          <w:sz w:val="26"/>
          <w:szCs w:val="26"/>
          <w:lang w:eastAsia="en-US"/>
        </w:rPr>
      </w:pPr>
    </w:p>
    <w:p w:rsidR="00E65C3F" w:rsidRDefault="00E65C3F" w:rsidP="000D56A2">
      <w:pPr>
        <w:ind w:firstLine="567"/>
        <w:jc w:val="center"/>
        <w:outlineLvl w:val="1"/>
        <w:rPr>
          <w:bCs/>
          <w:iCs/>
        </w:rPr>
      </w:pPr>
    </w:p>
    <w:p w:rsidR="00E65C3F" w:rsidRDefault="00E65C3F" w:rsidP="000D56A2">
      <w:pPr>
        <w:ind w:firstLine="567"/>
        <w:jc w:val="center"/>
        <w:outlineLvl w:val="1"/>
        <w:rPr>
          <w:bCs/>
          <w:iCs/>
        </w:rPr>
      </w:pPr>
    </w:p>
    <w:p w:rsidR="00E65C3F" w:rsidRDefault="00E65C3F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B07E29" w:rsidRDefault="00B07E29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E42253" w:rsidRDefault="00E42253" w:rsidP="000D56A2">
      <w:pPr>
        <w:ind w:firstLine="567"/>
        <w:jc w:val="center"/>
        <w:outlineLvl w:val="1"/>
        <w:rPr>
          <w:bCs/>
          <w:iCs/>
        </w:rPr>
      </w:pPr>
    </w:p>
    <w:p w:rsidR="003E51A8" w:rsidRDefault="003E51A8" w:rsidP="000D56A2">
      <w:pPr>
        <w:ind w:firstLine="567"/>
        <w:jc w:val="center"/>
        <w:outlineLvl w:val="1"/>
        <w:rPr>
          <w:bCs/>
          <w:iCs/>
        </w:rPr>
      </w:pPr>
    </w:p>
    <w:p w:rsidR="003E51A8" w:rsidRDefault="003E51A8" w:rsidP="000D56A2">
      <w:pPr>
        <w:ind w:firstLine="567"/>
        <w:jc w:val="center"/>
        <w:outlineLvl w:val="1"/>
        <w:rPr>
          <w:bCs/>
          <w:iCs/>
        </w:rPr>
      </w:pPr>
    </w:p>
    <w:p w:rsidR="003E51A8" w:rsidRDefault="003E51A8" w:rsidP="000D56A2">
      <w:pPr>
        <w:ind w:firstLine="567"/>
        <w:jc w:val="center"/>
        <w:outlineLvl w:val="1"/>
        <w:rPr>
          <w:bCs/>
          <w:iCs/>
        </w:rPr>
      </w:pPr>
    </w:p>
    <w:p w:rsidR="003E51A8" w:rsidRDefault="003E51A8" w:rsidP="000D56A2">
      <w:pPr>
        <w:ind w:firstLine="567"/>
        <w:jc w:val="center"/>
        <w:outlineLvl w:val="1"/>
        <w:rPr>
          <w:bCs/>
          <w:iCs/>
        </w:rPr>
      </w:pPr>
    </w:p>
    <w:p w:rsidR="003E51A8" w:rsidRDefault="003E51A8" w:rsidP="000D56A2">
      <w:pPr>
        <w:ind w:firstLine="567"/>
        <w:jc w:val="center"/>
        <w:outlineLvl w:val="1"/>
        <w:rPr>
          <w:bCs/>
          <w:iCs/>
        </w:rPr>
      </w:pPr>
    </w:p>
    <w:p w:rsidR="000D56A2" w:rsidRPr="00CA404E" w:rsidRDefault="000D56A2" w:rsidP="000D56A2">
      <w:pPr>
        <w:ind w:firstLine="567"/>
        <w:jc w:val="center"/>
        <w:outlineLvl w:val="1"/>
        <w:rPr>
          <w:bCs/>
          <w:iCs/>
        </w:rPr>
      </w:pPr>
      <w:r w:rsidRPr="00CA404E">
        <w:rPr>
          <w:bCs/>
          <w:iCs/>
        </w:rPr>
        <w:lastRenderedPageBreak/>
        <w:t>ЛИСТ СОГЛАСОВАНИЯ</w:t>
      </w:r>
    </w:p>
    <w:p w:rsidR="000D56A2" w:rsidRPr="003E51A8" w:rsidRDefault="000D56A2" w:rsidP="000D56A2">
      <w:pPr>
        <w:ind w:firstLine="567"/>
        <w:jc w:val="center"/>
        <w:outlineLvl w:val="1"/>
        <w:rPr>
          <w:bCs/>
          <w:iCs/>
          <w:sz w:val="20"/>
          <w:szCs w:val="20"/>
        </w:rPr>
      </w:pPr>
      <w:r w:rsidRPr="003E51A8">
        <w:rPr>
          <w:bCs/>
          <w:iCs/>
          <w:sz w:val="20"/>
          <w:szCs w:val="20"/>
        </w:rPr>
        <w:t xml:space="preserve">к проекту решения Думы района </w:t>
      </w:r>
    </w:p>
    <w:p w:rsidR="000D56A2" w:rsidRPr="003E51A8" w:rsidRDefault="000D56A2" w:rsidP="000D56A2">
      <w:pPr>
        <w:ind w:right="-2"/>
        <w:jc w:val="center"/>
        <w:rPr>
          <w:rFonts w:eastAsia="Calibri"/>
          <w:sz w:val="20"/>
          <w:szCs w:val="20"/>
          <w:lang w:eastAsia="en-US"/>
        </w:rPr>
      </w:pPr>
      <w:r w:rsidRPr="003E51A8">
        <w:rPr>
          <w:bCs/>
          <w:iCs/>
          <w:sz w:val="20"/>
          <w:szCs w:val="20"/>
        </w:rPr>
        <w:t>«</w:t>
      </w:r>
      <w:r w:rsidRPr="003E51A8">
        <w:rPr>
          <w:rFonts w:eastAsia="Calibri"/>
          <w:sz w:val="20"/>
          <w:szCs w:val="20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0D56A2" w:rsidRPr="00CA404E" w:rsidRDefault="000D56A2" w:rsidP="003E51A8">
      <w:pPr>
        <w:autoSpaceDE w:val="0"/>
        <w:autoSpaceDN w:val="0"/>
        <w:adjustRightInd w:val="0"/>
        <w:jc w:val="both"/>
      </w:pPr>
      <w:r w:rsidRPr="00CA404E">
        <w:t xml:space="preserve">Проект решения вносит: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827"/>
      </w:tblGrid>
      <w:tr w:rsidR="000D56A2" w:rsidRPr="00CA404E" w:rsidTr="001B7770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CA404E" w:rsidRDefault="000D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404E">
              <w:rPr>
                <w:lang w:eastAsia="en-US"/>
              </w:rPr>
              <w:t>Глав</w:t>
            </w:r>
            <w:r w:rsidR="006031A9">
              <w:rPr>
                <w:lang w:eastAsia="en-US"/>
              </w:rPr>
              <w:t>а</w:t>
            </w:r>
            <w:r w:rsidRPr="00CA404E">
              <w:rPr>
                <w:lang w:eastAsia="en-US"/>
              </w:rPr>
              <w:t xml:space="preserve"> </w:t>
            </w:r>
          </w:p>
          <w:p w:rsidR="000D56A2" w:rsidRPr="00CA404E" w:rsidRDefault="000D56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A404E">
              <w:rPr>
                <w:lang w:eastAsia="en-US"/>
              </w:rPr>
              <w:t>Нефтеюганского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CA404E" w:rsidRDefault="000D56A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CA404E" w:rsidRDefault="000D56A2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0D56A2" w:rsidRPr="00CA404E" w:rsidRDefault="006031A9" w:rsidP="00EB59BF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Г.В.Лапковская</w:t>
            </w:r>
          </w:p>
        </w:tc>
      </w:tr>
    </w:tbl>
    <w:p w:rsidR="000D56A2" w:rsidRPr="00923015" w:rsidRDefault="000D56A2" w:rsidP="003E51A8">
      <w:r w:rsidRPr="00923015">
        <w:t>Согласовано:</w:t>
      </w: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9"/>
        <w:gridCol w:w="1416"/>
        <w:gridCol w:w="1275"/>
        <w:gridCol w:w="1983"/>
        <w:gridCol w:w="1700"/>
      </w:tblGrid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N  </w:t>
            </w:r>
            <w:r w:rsidRPr="003E51A8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Наименование      </w:t>
            </w:r>
            <w:r w:rsidRPr="003E51A8">
              <w:rPr>
                <w:sz w:val="20"/>
                <w:szCs w:val="20"/>
                <w:lang w:eastAsia="en-US"/>
              </w:rPr>
              <w:br/>
              <w:t xml:space="preserve">службы, должность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Замечания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Ф.И.О. </w:t>
            </w:r>
            <w:r w:rsidRPr="003E51A8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Дата </w:t>
            </w: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согласования</w:t>
            </w:r>
          </w:p>
        </w:tc>
      </w:tr>
      <w:tr w:rsidR="000D56A2" w:rsidRPr="003E51A8" w:rsidTr="003E51A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1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Председатель Думы района</w:t>
            </w: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А.Н.Виноградов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2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Директор департамента финансов – заместитель главы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М.Ф.Бузунова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3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Председатель контрольно- счетной палаты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Н.В.Пикурс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4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Начальник контрольно-ревизионного управления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О.Г.Девятко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5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Начальник управления по учету и отчетности – главный бухгалтер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Т.П.Раздрогина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6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Главный бухгалтер </w:t>
            </w: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МКУ «УПДА»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6031A9" w:rsidP="006031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 xml:space="preserve">С.И.Белоусова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7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0D56A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Начальник отдела кадров и муниципальной службы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253" w:rsidRPr="003E51A8" w:rsidRDefault="00E422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М.В.Пинчукова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D56A2" w:rsidRPr="003E51A8" w:rsidTr="000D56A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8</w:t>
            </w:r>
            <w:r w:rsidR="000D56A2" w:rsidRPr="003E51A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6A2" w:rsidRPr="003E51A8" w:rsidRDefault="00EB59BF" w:rsidP="00EB59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Председатель</w:t>
            </w:r>
            <w:r w:rsidR="000D56A2" w:rsidRPr="003E51A8">
              <w:rPr>
                <w:sz w:val="20"/>
                <w:szCs w:val="20"/>
                <w:lang w:eastAsia="en-US"/>
              </w:rPr>
              <w:t xml:space="preserve"> юридического комитета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D56A2" w:rsidRPr="003E51A8" w:rsidRDefault="006031A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E51A8">
              <w:rPr>
                <w:sz w:val="20"/>
                <w:szCs w:val="20"/>
                <w:lang w:eastAsia="en-US"/>
              </w:rPr>
              <w:t>Н.В.К</w:t>
            </w:r>
            <w:r w:rsidR="00EB59BF" w:rsidRPr="003E51A8">
              <w:rPr>
                <w:sz w:val="20"/>
                <w:szCs w:val="20"/>
                <w:lang w:eastAsia="en-US"/>
              </w:rPr>
              <w:t>узьмина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2" w:rsidRPr="003E51A8" w:rsidRDefault="000D56A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E51A8" w:rsidRPr="003E51A8" w:rsidRDefault="003E51A8" w:rsidP="003E51A8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3E51A8">
        <w:rPr>
          <w:rFonts w:eastAsiaTheme="minorHAnsi"/>
          <w:b/>
          <w:sz w:val="20"/>
          <w:szCs w:val="20"/>
          <w:lang w:eastAsia="en-US"/>
        </w:rPr>
        <w:t>Депутаты Думы Нефтеюганского района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66"/>
        <w:gridCol w:w="2340"/>
        <w:gridCol w:w="2340"/>
      </w:tblGrid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Ф.И.О.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подпись</w:t>
            </w: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sz w:val="20"/>
                <w:szCs w:val="20"/>
              </w:rPr>
            </w:pPr>
            <w:r w:rsidRPr="003E51A8">
              <w:rPr>
                <w:color w:val="000000"/>
                <w:sz w:val="20"/>
                <w:szCs w:val="20"/>
              </w:rPr>
              <w:t>Виноградов А.Н.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color w:val="000000"/>
                <w:sz w:val="20"/>
                <w:szCs w:val="20"/>
              </w:rPr>
            </w:pPr>
            <w:r w:rsidRPr="003E51A8">
              <w:rPr>
                <w:color w:val="000000"/>
                <w:sz w:val="20"/>
                <w:szCs w:val="20"/>
              </w:rPr>
              <w:t>Бочко А.А.</w:t>
            </w:r>
          </w:p>
          <w:p w:rsidR="003E51A8" w:rsidRPr="003E51A8" w:rsidRDefault="003E51A8" w:rsidP="003E5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sz w:val="20"/>
                <w:szCs w:val="20"/>
              </w:rPr>
            </w:pPr>
            <w:r w:rsidRPr="003E51A8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Ахметзянова Н.В.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Сапунов В.Ю.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tabs>
                <w:tab w:val="left" w:pos="406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Куликов В.Ю.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Гаибова З.В.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bCs/>
                <w:sz w:val="20"/>
                <w:szCs w:val="20"/>
                <w:lang w:eastAsia="en-US"/>
              </w:rPr>
              <w:t>Колпащиков А.А.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Кокшаров А.В.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Сочинский Б.В.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Максимова Е.В.</w:t>
            </w:r>
          </w:p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Архипов А.В.</w:t>
            </w:r>
          </w:p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Швецов Э.В.</w:t>
            </w:r>
          </w:p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bCs/>
                <w:sz w:val="20"/>
                <w:szCs w:val="20"/>
                <w:lang w:eastAsia="en-US"/>
              </w:rPr>
              <w:t>Светлаков А.В.</w:t>
            </w:r>
          </w:p>
          <w:p w:rsidR="003E51A8" w:rsidRPr="003E51A8" w:rsidRDefault="003E51A8" w:rsidP="003E51A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Сидорова С.О.</w:t>
            </w:r>
          </w:p>
          <w:p w:rsidR="003E51A8" w:rsidRPr="003E51A8" w:rsidRDefault="003E51A8" w:rsidP="003E51A8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Фоменкина Н.Н.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E51A8" w:rsidRPr="003E51A8" w:rsidTr="003E51A8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Сочинская А.В.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8" w:rsidRPr="003E51A8" w:rsidRDefault="003E51A8" w:rsidP="003E51A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3E51A8" w:rsidRPr="003E51A8" w:rsidRDefault="003E51A8" w:rsidP="003E51A8">
      <w:pPr>
        <w:ind w:left="-567" w:right="-108"/>
        <w:rPr>
          <w:sz w:val="26"/>
          <w:szCs w:val="26"/>
        </w:rPr>
      </w:pPr>
      <w:r w:rsidRPr="003E51A8">
        <w:rPr>
          <w:sz w:val="20"/>
          <w:szCs w:val="20"/>
        </w:rPr>
        <w:t>Исполнитель: Лариса Загировна Цыбина</w:t>
      </w:r>
      <w:r>
        <w:rPr>
          <w:sz w:val="20"/>
          <w:szCs w:val="20"/>
        </w:rPr>
        <w:t xml:space="preserve"> </w:t>
      </w:r>
      <w:r w:rsidRPr="003E51A8">
        <w:rPr>
          <w:sz w:val="20"/>
          <w:szCs w:val="20"/>
        </w:rPr>
        <w:t>т.220404</w:t>
      </w:r>
      <w:r w:rsidRPr="003E51A8">
        <w:rPr>
          <w:sz w:val="26"/>
          <w:szCs w:val="26"/>
        </w:rPr>
        <w:t xml:space="preserve">                               </w:t>
      </w:r>
    </w:p>
    <w:p w:rsidR="000D56A2" w:rsidRDefault="000D56A2" w:rsidP="000D56A2">
      <w:pPr>
        <w:rPr>
          <w:b/>
          <w:bCs/>
          <w:kern w:val="28"/>
          <w:sz w:val="26"/>
          <w:szCs w:val="26"/>
        </w:rPr>
      </w:pPr>
    </w:p>
    <w:p w:rsidR="000D56A2" w:rsidRDefault="000D56A2" w:rsidP="000D56A2">
      <w:pPr>
        <w:rPr>
          <w:b/>
          <w:bCs/>
          <w:kern w:val="28"/>
          <w:sz w:val="26"/>
          <w:szCs w:val="26"/>
        </w:rPr>
      </w:pPr>
    </w:p>
    <w:p w:rsidR="000D56A2" w:rsidRDefault="000D56A2" w:rsidP="000D56A2">
      <w:pPr>
        <w:ind w:right="-2" w:firstLine="708"/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0D56A2" w:rsidRPr="00FD01C6" w:rsidTr="00DD640C">
        <w:trPr>
          <w:trHeight w:val="1412"/>
        </w:trPr>
        <w:tc>
          <w:tcPr>
            <w:tcW w:w="4450" w:type="dxa"/>
            <w:gridSpan w:val="7"/>
            <w:vMerge w:val="restart"/>
          </w:tcPr>
          <w:p w:rsidR="000D56A2" w:rsidRPr="00FD01C6" w:rsidRDefault="000D56A2" w:rsidP="00DD640C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4F76C4C7" wp14:editId="1A67F45E">
                  <wp:extent cx="600710" cy="702945"/>
                  <wp:effectExtent l="0" t="0" r="8890" b="1905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A2" w:rsidRPr="00FD01C6" w:rsidRDefault="000D56A2" w:rsidP="00DD640C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0D56A2" w:rsidRPr="00FD01C6" w:rsidRDefault="000D56A2" w:rsidP="00DD64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Администрация Нефтеюганского района</w:t>
            </w:r>
          </w:p>
          <w:p w:rsidR="000D56A2" w:rsidRPr="00FD01C6" w:rsidRDefault="000D56A2" w:rsidP="00DD640C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0D56A2" w:rsidRPr="00FD01C6" w:rsidRDefault="000D56A2" w:rsidP="00DD640C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3 мкр., 21 д., г.Нефтеюганск,</w:t>
            </w: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0D56A2" w:rsidRPr="00FD01C6" w:rsidRDefault="000D56A2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>-</w:t>
            </w:r>
            <w:r w:rsidRPr="00FD01C6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10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0D56A2" w:rsidRPr="00FD01C6" w:rsidRDefault="001F4814" w:rsidP="00DD640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11" w:history="1">
              <w:r w:rsidR="000D56A2"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0D56A2" w:rsidRPr="00FD01C6" w:rsidRDefault="000D56A2" w:rsidP="00DD640C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D56A2" w:rsidRPr="00FD01C6" w:rsidTr="00DD640C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0D56A2" w:rsidRPr="00FD01C6" w:rsidRDefault="000D56A2" w:rsidP="00DD640C">
            <w:pPr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6" w:type="dxa"/>
          </w:tcPr>
          <w:p w:rsidR="000D56A2" w:rsidRPr="00FD01C6" w:rsidRDefault="000D56A2" w:rsidP="00DD640C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0D56A2" w:rsidRPr="00FD01C6" w:rsidRDefault="000D56A2" w:rsidP="00DD640C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885" w:type="dxa"/>
            <w:hideMark/>
          </w:tcPr>
          <w:p w:rsidR="000D56A2" w:rsidRPr="00FD01C6" w:rsidRDefault="000D56A2" w:rsidP="00DD640C">
            <w:pPr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  <w:r w:rsidRPr="00FD01C6">
              <w:rPr>
                <w:lang w:eastAsia="en-US"/>
              </w:rPr>
              <w:t>Председателю комитета по экономической политике и предпринимательству администрации Нефтеюганского района</w:t>
            </w:r>
          </w:p>
          <w:p w:rsidR="000D56A2" w:rsidRPr="00FD01C6" w:rsidRDefault="000D56A2" w:rsidP="00DD640C">
            <w:pPr>
              <w:spacing w:line="276" w:lineRule="auto"/>
              <w:rPr>
                <w:lang w:eastAsia="en-US"/>
              </w:rPr>
            </w:pPr>
            <w:r w:rsidRPr="00FD01C6">
              <w:rPr>
                <w:lang w:eastAsia="en-US"/>
              </w:rPr>
              <w:t>И.М.Шумейко</w:t>
            </w:r>
          </w:p>
        </w:tc>
      </w:tr>
      <w:tr w:rsidR="000D56A2" w:rsidRPr="00FD01C6" w:rsidTr="00DD640C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6A2" w:rsidRPr="00FD01C6" w:rsidRDefault="000D56A2" w:rsidP="00DD64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0D56A2" w:rsidRPr="00FD01C6" w:rsidRDefault="000D56A2" w:rsidP="00DD640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6A2" w:rsidRPr="00FD01C6" w:rsidRDefault="000D56A2" w:rsidP="00DD64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0D56A2" w:rsidRPr="00FD01C6" w:rsidRDefault="000D56A2" w:rsidP="00DD640C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0D56A2" w:rsidRPr="00FD01C6" w:rsidRDefault="000D56A2" w:rsidP="00DD640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D56A2" w:rsidRPr="00FD01C6" w:rsidTr="00DD640C">
        <w:trPr>
          <w:trHeight w:val="436"/>
        </w:trPr>
        <w:tc>
          <w:tcPr>
            <w:tcW w:w="686" w:type="dxa"/>
            <w:vAlign w:val="bottom"/>
          </w:tcPr>
          <w:p w:rsidR="000D56A2" w:rsidRPr="00FD01C6" w:rsidRDefault="000D56A2" w:rsidP="00DD640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0D56A2" w:rsidRPr="00FD01C6" w:rsidRDefault="000D56A2" w:rsidP="00DD640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6A2" w:rsidRPr="00FD01C6" w:rsidRDefault="000D56A2" w:rsidP="00DD64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0D56A2" w:rsidRPr="00FD01C6" w:rsidRDefault="000D56A2" w:rsidP="00DD640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6A2" w:rsidRPr="00FD01C6" w:rsidRDefault="000D56A2" w:rsidP="00DD64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0D56A2" w:rsidRPr="00FD01C6" w:rsidRDefault="000D56A2" w:rsidP="00DD640C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1" w:type="dxa"/>
            <w:gridSpan w:val="2"/>
          </w:tcPr>
          <w:p w:rsidR="000D56A2" w:rsidRPr="00FD01C6" w:rsidRDefault="000D56A2" w:rsidP="00DD640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D56A2" w:rsidRPr="00FD01C6" w:rsidTr="00DD640C">
        <w:trPr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0D56A2" w:rsidRPr="00FD01C6" w:rsidRDefault="000D56A2" w:rsidP="00DD640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01C6">
              <w:rPr>
                <w:rFonts w:eastAsia="Calibri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1" w:type="dxa"/>
            <w:gridSpan w:val="2"/>
          </w:tcPr>
          <w:p w:rsidR="000D56A2" w:rsidRPr="00FD01C6" w:rsidRDefault="000D56A2" w:rsidP="00DD640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D56A2" w:rsidRPr="00FD01C6" w:rsidRDefault="000D56A2" w:rsidP="000D56A2">
      <w:pPr>
        <w:suppressLineNumbers/>
        <w:suppressAutoHyphens/>
        <w:jc w:val="center"/>
        <w:rPr>
          <w:rFonts w:eastAsia="Calibri"/>
          <w:lang w:eastAsia="en-US"/>
        </w:rPr>
      </w:pPr>
    </w:p>
    <w:p w:rsidR="000D56A2" w:rsidRPr="00FD01C6" w:rsidRDefault="000D56A2" w:rsidP="000D56A2">
      <w:pPr>
        <w:suppressLineNumbers/>
        <w:suppressAutoHyphens/>
        <w:jc w:val="center"/>
        <w:rPr>
          <w:rFonts w:eastAsia="Calibri"/>
          <w:lang w:eastAsia="en-US"/>
        </w:rPr>
      </w:pPr>
    </w:p>
    <w:p w:rsidR="000D56A2" w:rsidRPr="00FD01C6" w:rsidRDefault="000D56A2" w:rsidP="000D56A2">
      <w:pPr>
        <w:suppressLineNumbers/>
        <w:suppressAutoHyphens/>
        <w:jc w:val="center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Уважаемая Ирина Михайловна!</w:t>
      </w:r>
    </w:p>
    <w:p w:rsidR="000D56A2" w:rsidRDefault="000D56A2" w:rsidP="000D56A2">
      <w:pPr>
        <w:ind w:right="-2" w:firstLine="708"/>
        <w:jc w:val="both"/>
        <w:rPr>
          <w:rFonts w:eastAsia="Calibri"/>
          <w:lang w:eastAsia="en-US"/>
        </w:rPr>
      </w:pPr>
    </w:p>
    <w:p w:rsidR="000D56A2" w:rsidRDefault="000D56A2" w:rsidP="000D56A2">
      <w:pPr>
        <w:ind w:right="-2" w:firstLine="708"/>
        <w:jc w:val="both"/>
        <w:rPr>
          <w:rFonts w:eastAsia="Calibri"/>
          <w:lang w:eastAsia="en-US"/>
        </w:rPr>
      </w:pPr>
    </w:p>
    <w:p w:rsidR="000D56A2" w:rsidRDefault="000D56A2" w:rsidP="000D56A2">
      <w:pPr>
        <w:ind w:right="-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Направляем проект решения Думы Нефтеюганского района «О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 (далее – проект НПА), в отношении которого проведена процедура предварительной оценки регулирующего воздействия (далее – ОРВ).  </w:t>
      </w:r>
    </w:p>
    <w:p w:rsidR="000D56A2" w:rsidRDefault="000D56A2" w:rsidP="000D56A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соответствии с постановлением администрации Нефтеюганского района от 30.11.2015 № 2155-па-нпа «</w:t>
      </w:r>
      <w:r>
        <w:rPr>
          <w:rFonts w:eastAsia="Calibri"/>
        </w:rPr>
        <w:t xml:space="preserve">Об утверждении </w:t>
      </w:r>
      <w:r>
        <w:rPr>
          <w:rFonts w:eastAsia="Calibri"/>
          <w:bCs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 проведения углубленной ОРВ.</w:t>
      </w:r>
      <w:r>
        <w:rPr>
          <w:rFonts w:eastAsia="Calibri"/>
          <w:lang w:eastAsia="en-US"/>
        </w:rPr>
        <w:t xml:space="preserve"> </w:t>
      </w:r>
    </w:p>
    <w:p w:rsidR="000D56A2" w:rsidRDefault="000D56A2" w:rsidP="000D56A2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0D56A2" w:rsidRDefault="000D56A2" w:rsidP="000D56A2">
      <w:pPr>
        <w:ind w:right="-1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1. Проект решения Думы Нефтеюганского района «О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</w:t>
      </w:r>
      <w:r>
        <w:t>»;</w:t>
      </w:r>
    </w:p>
    <w:p w:rsidR="000D56A2" w:rsidRDefault="000D56A2" w:rsidP="000D56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 Пояснительная записка.</w:t>
      </w:r>
    </w:p>
    <w:p w:rsidR="000D56A2" w:rsidRDefault="000D56A2" w:rsidP="000D56A2">
      <w:pPr>
        <w:autoSpaceDE w:val="0"/>
        <w:autoSpaceDN w:val="0"/>
        <w:adjustRightInd w:val="0"/>
        <w:jc w:val="both"/>
        <w:rPr>
          <w:lang w:eastAsia="en-US"/>
        </w:rPr>
      </w:pPr>
    </w:p>
    <w:p w:rsidR="000D56A2" w:rsidRDefault="000D56A2" w:rsidP="000D56A2">
      <w:pPr>
        <w:autoSpaceDE w:val="0"/>
        <w:autoSpaceDN w:val="0"/>
        <w:adjustRightInd w:val="0"/>
        <w:jc w:val="both"/>
        <w:rPr>
          <w:lang w:eastAsia="en-US"/>
        </w:rPr>
      </w:pPr>
    </w:p>
    <w:p w:rsidR="000D56A2" w:rsidRDefault="000D56A2" w:rsidP="000D56A2">
      <w:pPr>
        <w:autoSpaceDE w:val="0"/>
        <w:autoSpaceDN w:val="0"/>
        <w:adjustRightInd w:val="0"/>
        <w:jc w:val="both"/>
        <w:rPr>
          <w:lang w:eastAsia="en-US"/>
        </w:rPr>
      </w:pPr>
    </w:p>
    <w:p w:rsidR="000D56A2" w:rsidRDefault="00EB59BF" w:rsidP="000D56A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</w:t>
      </w:r>
      <w:r w:rsidR="000D56A2">
        <w:rPr>
          <w:lang w:eastAsia="en-US"/>
        </w:rPr>
        <w:t>редседател</w:t>
      </w:r>
      <w:r>
        <w:rPr>
          <w:lang w:eastAsia="en-US"/>
        </w:rPr>
        <w:t>ь</w:t>
      </w:r>
      <w:r w:rsidR="000D56A2">
        <w:rPr>
          <w:lang w:eastAsia="en-US"/>
        </w:rPr>
        <w:t xml:space="preserve">  комитета</w:t>
      </w:r>
      <w:r w:rsidR="000D56A2">
        <w:rPr>
          <w:lang w:eastAsia="en-US"/>
        </w:rPr>
        <w:tab/>
      </w:r>
      <w:r w:rsidR="000D56A2">
        <w:rPr>
          <w:lang w:eastAsia="en-US"/>
        </w:rPr>
        <w:tab/>
      </w:r>
      <w:r w:rsidR="000D56A2">
        <w:rPr>
          <w:lang w:eastAsia="en-US"/>
        </w:rPr>
        <w:tab/>
      </w:r>
      <w:r w:rsidR="000D56A2">
        <w:rPr>
          <w:lang w:eastAsia="en-US"/>
        </w:rPr>
        <w:tab/>
      </w:r>
      <w:r w:rsidR="000D56A2">
        <w:rPr>
          <w:lang w:eastAsia="en-US"/>
        </w:rPr>
        <w:tab/>
      </w:r>
      <w:r>
        <w:rPr>
          <w:lang w:eastAsia="en-US"/>
        </w:rPr>
        <w:t>Н.В.Кузьмина</w:t>
      </w:r>
    </w:p>
    <w:p w:rsidR="000D56A2" w:rsidRDefault="000D56A2" w:rsidP="000D56A2">
      <w:pPr>
        <w:spacing w:line="276" w:lineRule="auto"/>
        <w:rPr>
          <w:sz w:val="18"/>
          <w:szCs w:val="18"/>
          <w:lang w:eastAsia="en-US"/>
        </w:rPr>
      </w:pPr>
    </w:p>
    <w:p w:rsidR="001B7770" w:rsidRDefault="001B7770" w:rsidP="000D56A2">
      <w:pPr>
        <w:spacing w:line="276" w:lineRule="auto"/>
        <w:rPr>
          <w:sz w:val="18"/>
          <w:szCs w:val="18"/>
          <w:lang w:eastAsia="en-US"/>
        </w:rPr>
      </w:pPr>
    </w:p>
    <w:p w:rsidR="001B7770" w:rsidRDefault="001B7770" w:rsidP="000D56A2">
      <w:pPr>
        <w:spacing w:line="276" w:lineRule="auto"/>
        <w:rPr>
          <w:sz w:val="18"/>
          <w:szCs w:val="18"/>
          <w:lang w:eastAsia="en-US"/>
        </w:rPr>
      </w:pPr>
    </w:p>
    <w:p w:rsidR="000D56A2" w:rsidRDefault="000D56A2" w:rsidP="000D56A2">
      <w:pPr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Цыбина Л.З.</w:t>
      </w:r>
    </w:p>
    <w:p w:rsidR="000D56A2" w:rsidRDefault="000D56A2" w:rsidP="000D56A2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8(3463)220404</w:t>
      </w:r>
    </w:p>
    <w:p w:rsidR="000D56A2" w:rsidRDefault="000D56A2" w:rsidP="000D56A2">
      <w:pPr>
        <w:autoSpaceDE w:val="0"/>
        <w:autoSpaceDN w:val="0"/>
        <w:adjustRightInd w:val="0"/>
        <w:ind w:firstLine="720"/>
        <w:jc w:val="center"/>
        <w:outlineLvl w:val="1"/>
      </w:pPr>
      <w:r>
        <w:t>ПОЯСНИТЕЛЬНАЯ ЗАПИСКА</w:t>
      </w:r>
    </w:p>
    <w:p w:rsidR="000D56A2" w:rsidRDefault="000D56A2" w:rsidP="000D56A2">
      <w:pPr>
        <w:jc w:val="center"/>
      </w:pPr>
      <w:r>
        <w:t>к проекту решения Думы Нефтеюганского района</w:t>
      </w:r>
    </w:p>
    <w:p w:rsidR="000D56A2" w:rsidRDefault="000D56A2" w:rsidP="000D56A2">
      <w:pPr>
        <w:ind w:firstLine="567"/>
        <w:jc w:val="center"/>
        <w:outlineLvl w:val="1"/>
        <w:rPr>
          <w:rFonts w:eastAsia="Calibri"/>
          <w:lang w:eastAsia="en-US"/>
        </w:rPr>
      </w:pPr>
      <w:r>
        <w:rPr>
          <w:bCs/>
          <w:iCs/>
        </w:rPr>
        <w:t>«</w:t>
      </w:r>
      <w:r>
        <w:rPr>
          <w:rFonts w:eastAsia="Calibri"/>
          <w:lang w:eastAsia="en-US"/>
        </w:rPr>
        <w:t>О внесении изменений в решение Думы Нефтеюганского района от 26.09.2012                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0D56A2" w:rsidRDefault="000D56A2" w:rsidP="000D56A2">
      <w:pPr>
        <w:tabs>
          <w:tab w:val="left" w:pos="4395"/>
        </w:tabs>
        <w:jc w:val="center"/>
      </w:pPr>
    </w:p>
    <w:p w:rsidR="000D56A2" w:rsidRDefault="000D56A2" w:rsidP="000D56A2">
      <w:pPr>
        <w:ind w:firstLine="567"/>
        <w:jc w:val="both"/>
        <w:outlineLvl w:val="1"/>
      </w:pPr>
      <w:r>
        <w:t xml:space="preserve">Проект решения Думы Нефтеюганского района </w:t>
      </w:r>
      <w:r>
        <w:rPr>
          <w:bCs/>
          <w:iCs/>
        </w:rPr>
        <w:t>«</w:t>
      </w:r>
      <w:r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  <w:r>
        <w:t xml:space="preserve"> (далее </w:t>
      </w:r>
      <w:r w:rsidR="00CC6BF2">
        <w:t>–</w:t>
      </w:r>
      <w:r>
        <w:t xml:space="preserve"> </w:t>
      </w:r>
      <w:r w:rsidR="00CC6BF2">
        <w:t xml:space="preserve">решение Думы № 271, </w:t>
      </w:r>
      <w:r>
        <w:t xml:space="preserve">проект решения) разработан юридическим комитетом администрации Нефтеюганского района и вносится на рассмотрение в </w:t>
      </w:r>
      <w:r w:rsidR="00CC6BF2">
        <w:t xml:space="preserve">                                           </w:t>
      </w:r>
      <w:r>
        <w:t>Думу Нефтеюганского района.</w:t>
      </w:r>
    </w:p>
    <w:p w:rsidR="00CC6BF2" w:rsidRPr="00CC6BF2" w:rsidRDefault="00B07E29" w:rsidP="00CC6B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6BF2">
        <w:rPr>
          <w:rFonts w:ascii="Times New Roman" w:hAnsi="Times New Roman" w:cs="Times New Roman"/>
          <w:sz w:val="24"/>
          <w:szCs w:val="24"/>
        </w:rPr>
        <w:t>реамбул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BF2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Pr="00CC6BF2">
        <w:rPr>
          <w:rFonts w:ascii="Times New Roman" w:eastAsia="Calibri" w:hAnsi="Times New Roman" w:cs="Times New Roman"/>
          <w:sz w:val="24"/>
          <w:szCs w:val="24"/>
        </w:rPr>
        <w:t>№ 689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приводится в соответствие с наименованием  </w:t>
      </w:r>
      <w:r w:rsidR="00CC6BF2" w:rsidRPr="00CC6BF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6BF2" w:rsidRPr="00CC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BF2" w:rsidRPr="00CC6BF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hyperlink r:id="rId12" w:tooltip="Закон от 09.12.2004 № 76-оз Дума Ханты-Мансийского автономного округа-Югры&#10;&#10;О ГАРАНТИЯХ И КОМПЕНСАЦИЯХ ДЛЯ ЛИЦ, ПРОЖИВАЮЩИХ В ХАНТЫ-МАНСИЙСКОМ АВТОНОМНОМ ОКРУГЕ   ЮГРЕ, РАБОТАЮЩИХ В ОРГАНИЗАЦИЯХ, ФИНАНСИРУЕМЫХ ИЗ БЮДЖЕТА АВТОНОМНОГО ОКРУГА" w:history="1">
        <w:r w:rsidR="00CC6BF2" w:rsidRPr="00CC6BF2">
          <w:rPr>
            <w:rFonts w:ascii="Times New Roman" w:hAnsi="Times New Roman" w:cs="Times New Roman"/>
            <w:sz w:val="24"/>
            <w:szCs w:val="24"/>
          </w:rPr>
          <w:t>от 09.12.2004 № 76-оз</w:t>
        </w:r>
      </w:hyperlink>
      <w:r w:rsidR="00CC6BF2" w:rsidRPr="00CC6BF2">
        <w:rPr>
          <w:rFonts w:ascii="Times New Roman" w:hAnsi="Times New Roman" w:cs="Times New Roman"/>
          <w:sz w:val="24"/>
          <w:szCs w:val="24"/>
        </w:rPr>
        <w:t xml:space="preserve">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6BF2" w:rsidRPr="00CC6BF2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Югры, территориальном фонде обязательного медицинского страхования Ханты-Мансийского автономного округа - Югры»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BF2" w:rsidRPr="00CC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F2" w:rsidRDefault="00B07E29" w:rsidP="00CC6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Также</w:t>
      </w:r>
      <w:r w:rsidR="00894FFE">
        <w:rPr>
          <w:rFonts w:eastAsia="Calibri"/>
          <w:lang w:eastAsia="en-US"/>
        </w:rPr>
        <w:t>,</w:t>
      </w:r>
      <w:r w:rsidR="00CC6BF2">
        <w:rPr>
          <w:rFonts w:eastAsia="Calibri"/>
          <w:lang w:eastAsia="en-US"/>
        </w:rPr>
        <w:t xml:space="preserve"> п</w:t>
      </w:r>
      <w:r w:rsidR="00CC6BF2" w:rsidRPr="00F52FD5">
        <w:rPr>
          <w:rFonts w:eastAsia="Calibri"/>
          <w:lang w:eastAsia="en-US"/>
        </w:rPr>
        <w:t xml:space="preserve">роект </w:t>
      </w:r>
      <w:r w:rsidR="00CC6BF2" w:rsidRPr="00174145">
        <w:rPr>
          <w:rFonts w:eastAsia="Calibri"/>
          <w:lang w:eastAsia="en-US"/>
        </w:rPr>
        <w:t xml:space="preserve">решения </w:t>
      </w:r>
      <w:r w:rsidR="00CC6BF2" w:rsidRPr="00F52FD5">
        <w:rPr>
          <w:rFonts w:eastAsia="Calibri"/>
          <w:lang w:eastAsia="en-US"/>
        </w:rPr>
        <w:t xml:space="preserve">подготовлен </w:t>
      </w:r>
      <w:r w:rsidR="00CC6BF2">
        <w:rPr>
          <w:rFonts w:eastAsia="Calibri"/>
          <w:lang w:eastAsia="en-US"/>
        </w:rPr>
        <w:t>в</w:t>
      </w:r>
      <w:r w:rsidR="00CC6BF2" w:rsidRPr="00F52FD5">
        <w:rPr>
          <w:rFonts w:eastAsia="Calibri"/>
          <w:lang w:eastAsia="en-US"/>
        </w:rPr>
        <w:t xml:space="preserve"> цел</w:t>
      </w:r>
      <w:r w:rsidR="00CC6BF2">
        <w:rPr>
          <w:rFonts w:eastAsia="Calibri"/>
          <w:lang w:eastAsia="en-US"/>
        </w:rPr>
        <w:t>ях</w:t>
      </w:r>
      <w:r w:rsidR="00CC6BF2" w:rsidRPr="00F52FD5">
        <w:rPr>
          <w:rFonts w:eastAsia="Calibri"/>
          <w:lang w:eastAsia="en-US"/>
        </w:rPr>
        <w:t xml:space="preserve"> </w:t>
      </w:r>
      <w:r w:rsidR="00CC6BF2" w:rsidRPr="00174145">
        <w:rPr>
          <w:rFonts w:eastAsia="Calibri"/>
          <w:lang w:eastAsia="en-US"/>
        </w:rPr>
        <w:t xml:space="preserve">привидения в соответствие с </w:t>
      </w:r>
      <w:hyperlink r:id="rId13" w:history="1">
        <w:r w:rsidR="00CC6BF2">
          <w:rPr>
            <w:rFonts w:eastAsiaTheme="minorHAnsi"/>
            <w:color w:val="0000FF"/>
            <w:lang w:eastAsia="en-US"/>
          </w:rPr>
          <w:t>абзацем 5 части 1 статьи 168</w:t>
        </w:r>
      </w:hyperlink>
      <w:r w:rsidR="00CC6BF2">
        <w:rPr>
          <w:rFonts w:eastAsiaTheme="minorHAnsi"/>
          <w:lang w:eastAsia="en-US"/>
        </w:rPr>
        <w:t xml:space="preserve"> Трудового кодекса Российской Федерации, </w:t>
      </w:r>
      <w:r>
        <w:rPr>
          <w:rFonts w:eastAsiaTheme="minorHAnsi"/>
          <w:lang w:eastAsia="en-US"/>
        </w:rPr>
        <w:t>а именно дополняется</w:t>
      </w:r>
      <w:r w:rsidR="00CC6BF2">
        <w:rPr>
          <w:rFonts w:eastAsiaTheme="minorHAnsi"/>
          <w:lang w:eastAsia="en-US"/>
        </w:rPr>
        <w:t xml:space="preserve"> ины</w:t>
      </w:r>
      <w:r>
        <w:rPr>
          <w:rFonts w:eastAsiaTheme="minorHAnsi"/>
          <w:lang w:eastAsia="en-US"/>
        </w:rPr>
        <w:t>ми</w:t>
      </w:r>
      <w:r w:rsidR="00CC6BF2">
        <w:rPr>
          <w:rFonts w:eastAsiaTheme="minorHAnsi"/>
          <w:lang w:eastAsia="en-US"/>
        </w:rPr>
        <w:t xml:space="preserve"> расход</w:t>
      </w:r>
      <w:r>
        <w:rPr>
          <w:rFonts w:eastAsiaTheme="minorHAnsi"/>
          <w:lang w:eastAsia="en-US"/>
        </w:rPr>
        <w:t>ами,</w:t>
      </w:r>
      <w:r w:rsidR="00CC6BF2">
        <w:rPr>
          <w:rFonts w:eastAsiaTheme="minorHAnsi"/>
          <w:lang w:eastAsia="en-US"/>
        </w:rPr>
        <w:t xml:space="preserve"> произведенны</w:t>
      </w:r>
      <w:r>
        <w:rPr>
          <w:rFonts w:eastAsiaTheme="minorHAnsi"/>
          <w:lang w:eastAsia="en-US"/>
        </w:rPr>
        <w:t>ми</w:t>
      </w:r>
      <w:r w:rsidR="00CC6BF2">
        <w:rPr>
          <w:rFonts w:eastAsiaTheme="minorHAnsi"/>
          <w:lang w:eastAsia="en-US"/>
        </w:rPr>
        <w:t xml:space="preserve"> работником с разрешения или ведома работодателя</w:t>
      </w:r>
      <w:r>
        <w:rPr>
          <w:rFonts w:eastAsiaTheme="minorHAnsi"/>
          <w:lang w:eastAsia="en-US"/>
        </w:rPr>
        <w:t xml:space="preserve"> в служебной командировке</w:t>
      </w:r>
      <w:r w:rsidR="00CC6BF2">
        <w:rPr>
          <w:rFonts w:eastAsiaTheme="minorHAnsi"/>
          <w:lang w:eastAsia="en-US"/>
        </w:rPr>
        <w:t xml:space="preserve">. </w:t>
      </w:r>
    </w:p>
    <w:p w:rsidR="00CC6BF2" w:rsidRPr="00E02707" w:rsidRDefault="00CC6BF2" w:rsidP="00CC6BF2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К данным расходам </w:t>
      </w:r>
      <w:r w:rsidR="00B07E29">
        <w:rPr>
          <w:rFonts w:eastAsiaTheme="minorHAnsi"/>
          <w:lang w:eastAsia="en-US"/>
        </w:rPr>
        <w:t>относятся</w:t>
      </w:r>
      <w:r>
        <w:rPr>
          <w:rFonts w:eastAsiaTheme="minorHAnsi"/>
          <w:lang w:eastAsia="en-US"/>
        </w:rPr>
        <w:t xml:space="preserve"> </w:t>
      </w:r>
      <w:r w:rsidRPr="00E02707">
        <w:rPr>
          <w:rFonts w:eastAsia="Calibri"/>
          <w:lang w:eastAsia="en-US"/>
        </w:rPr>
        <w:t xml:space="preserve">(расходы, </w:t>
      </w:r>
      <w:r w:rsidR="00B07E29">
        <w:rPr>
          <w:rFonts w:eastAsia="Calibri"/>
          <w:lang w:eastAsia="en-US"/>
        </w:rPr>
        <w:t>по</w:t>
      </w:r>
      <w:r w:rsidRPr="00E02707">
        <w:rPr>
          <w:rFonts w:eastAsia="Calibri"/>
          <w:lang w:eastAsia="en-US"/>
        </w:rPr>
        <w:t xml:space="preserve"> уплат</w:t>
      </w:r>
      <w:r w:rsidR="00CC6B54">
        <w:rPr>
          <w:rFonts w:eastAsia="Calibri"/>
          <w:lang w:eastAsia="en-US"/>
        </w:rPr>
        <w:t>е</w:t>
      </w:r>
      <w:r w:rsidRPr="00E02707">
        <w:rPr>
          <w:rFonts w:eastAsia="Calibri"/>
          <w:lang w:eastAsia="en-US"/>
        </w:rPr>
        <w:t xml:space="preserve"> за пользование курортной инфраструктурой (курортный сбор), расходы </w:t>
      </w:r>
      <w:r w:rsidRPr="00E02707">
        <w:rPr>
          <w:rFonts w:eastAsiaTheme="minorHAnsi"/>
          <w:lang w:eastAsia="en-US"/>
        </w:rPr>
        <w:t>понесенные в связи с ранним заездом и (или) поздним выездом из гостиницы)</w:t>
      </w:r>
      <w:r w:rsidRPr="00E02707">
        <w:rPr>
          <w:rFonts w:eastAsia="Calibri"/>
          <w:lang w:eastAsia="en-US"/>
        </w:rPr>
        <w:t>.</w:t>
      </w:r>
    </w:p>
    <w:p w:rsidR="000D56A2" w:rsidRDefault="000D56A2" w:rsidP="000D56A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 xml:space="preserve">Руководствуясь пп.50 п.2 ст.23 Устава муниципального образования Нефтеюганский район к исключительной компетенции Думы Нефтеюганского района относится утверждение положения о размере, порядке и условиях предоставления гарантий лицам, не отнесенных к должностям муниципальной службы и осуществляющих техническое обеспечение органов местного самоуправления. </w:t>
      </w:r>
    </w:p>
    <w:p w:rsidR="000D56A2" w:rsidRDefault="000D56A2" w:rsidP="000D56A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Таким образом, проект решения разработан в пределах правотворческой компетенции представительного органа. </w:t>
      </w:r>
    </w:p>
    <w:p w:rsidR="000D56A2" w:rsidRDefault="000D56A2" w:rsidP="000D56A2">
      <w:pPr>
        <w:jc w:val="both"/>
        <w:rPr>
          <w:rFonts w:eastAsia="Calibri"/>
          <w:lang w:eastAsia="en-US"/>
        </w:rPr>
      </w:pPr>
    </w:p>
    <w:p w:rsidR="000D56A2" w:rsidRDefault="000D56A2" w:rsidP="000D56A2"/>
    <w:p w:rsidR="000D56A2" w:rsidRDefault="000D56A2" w:rsidP="000D56A2"/>
    <w:p w:rsidR="000D56A2" w:rsidRDefault="00512793" w:rsidP="000D56A2">
      <w:pPr>
        <w:autoSpaceDE w:val="0"/>
        <w:autoSpaceDN w:val="0"/>
        <w:adjustRightInd w:val="0"/>
        <w:jc w:val="both"/>
        <w:outlineLvl w:val="1"/>
      </w:pPr>
      <w:r>
        <w:t>П</w:t>
      </w:r>
      <w:r w:rsidR="000D56A2">
        <w:t>редседател</w:t>
      </w:r>
      <w:r>
        <w:t>ь</w:t>
      </w:r>
    </w:p>
    <w:p w:rsidR="000D56A2" w:rsidRDefault="000D56A2" w:rsidP="000D56A2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>
        <w:t>юридического комитета</w:t>
      </w:r>
      <w:r>
        <w:tab/>
      </w:r>
      <w:r>
        <w:tab/>
      </w:r>
      <w:r>
        <w:tab/>
        <w:t xml:space="preserve">                                      </w:t>
      </w:r>
      <w:r w:rsidR="00512793">
        <w:t>Н.В.Кузьмина</w:t>
      </w:r>
    </w:p>
    <w:p w:rsidR="000D56A2" w:rsidRDefault="000D56A2" w:rsidP="000D56A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D56A2" w:rsidRDefault="000D56A2" w:rsidP="000D56A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D56A2" w:rsidRDefault="000D56A2" w:rsidP="000D56A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D56A2" w:rsidRDefault="000D56A2" w:rsidP="000D56A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D56A2" w:rsidRDefault="000D56A2" w:rsidP="000D56A2"/>
    <w:p w:rsidR="00B07E29" w:rsidRDefault="00B07E29" w:rsidP="000D56A2"/>
    <w:p w:rsidR="00B07E29" w:rsidRDefault="00B07E29" w:rsidP="000D56A2"/>
    <w:p w:rsidR="00B07E29" w:rsidRDefault="00B07E29" w:rsidP="000D56A2"/>
    <w:p w:rsidR="000D56A2" w:rsidRDefault="000D56A2" w:rsidP="000D56A2"/>
    <w:p w:rsidR="000D56A2" w:rsidRDefault="000D56A2" w:rsidP="000D56A2"/>
    <w:p w:rsidR="004E09FA" w:rsidRPr="006D3BA3" w:rsidRDefault="004E09FA" w:rsidP="004E09FA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6D3BA3">
        <w:rPr>
          <w:rFonts w:eastAsia="Arial Unicode MS"/>
          <w:color w:val="000000"/>
        </w:rPr>
        <w:lastRenderedPageBreak/>
        <w:t xml:space="preserve">                                Сравнительная таблица</w:t>
      </w:r>
    </w:p>
    <w:p w:rsidR="004E09FA" w:rsidRPr="006D3BA3" w:rsidRDefault="004E09FA" w:rsidP="004E09FA">
      <w:pPr>
        <w:jc w:val="center"/>
      </w:pPr>
      <w:r w:rsidRPr="006D3BA3">
        <w:rPr>
          <w:rFonts w:eastAsia="Arial Unicode MS"/>
          <w:color w:val="000000"/>
        </w:rPr>
        <w:t xml:space="preserve"> </w:t>
      </w:r>
      <w:r w:rsidRPr="006D3BA3">
        <w:t>к проекту решения Думы Нефтеюганского района</w:t>
      </w:r>
    </w:p>
    <w:p w:rsidR="004E09FA" w:rsidRPr="006D3BA3" w:rsidRDefault="004E09FA" w:rsidP="004E09FA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6D3BA3">
        <w:t xml:space="preserve">О внесении изменений в решение Думы Нефтеюганского района от </w:t>
      </w:r>
      <w:r w:rsidR="000A08A1">
        <w:rPr>
          <w:rFonts w:eastAsia="Calibri"/>
          <w:lang w:eastAsia="en-US"/>
        </w:rPr>
        <w:t>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</w:t>
      </w:r>
    </w:p>
    <w:p w:rsidR="004E09FA" w:rsidRPr="006D3BA3" w:rsidRDefault="004E09FA" w:rsidP="004E09FA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4E09FA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A" w:rsidRPr="006D3BA3" w:rsidRDefault="004E09FA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4E09FA" w:rsidRPr="006D3BA3" w:rsidRDefault="004E09FA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A" w:rsidRPr="006D3BA3" w:rsidRDefault="004E09FA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4E09FA" w:rsidRPr="006D3BA3" w:rsidRDefault="004E09FA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EF09E4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4" w:rsidRDefault="00EF09E4" w:rsidP="00EF09E4">
            <w:pPr>
              <w:jc w:val="both"/>
            </w:pPr>
            <w:r>
              <w:t xml:space="preserve">Руководствуясь </w:t>
            </w:r>
            <w:hyperlink r:id="rId14" w:history="1">
              <w:r w:rsidRPr="00EF09E4">
                <w:rPr>
                  <w:rStyle w:val="a4"/>
                  <w:u w:val="none"/>
                </w:rPr>
                <w:t>Трудовым кодексом</w:t>
              </w:r>
            </w:hyperlink>
            <w:r w:rsidRPr="00EF09E4">
              <w:t xml:space="preserve"> </w:t>
            </w:r>
            <w:r>
              <w:t xml:space="preserve">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округа-Югры от 09.12.2004 </w:t>
            </w:r>
            <w:hyperlink r:id="rId15" w:history="1">
              <w:r w:rsidRPr="00EF09E4">
                <w:rPr>
                  <w:rStyle w:val="a4"/>
                  <w:u w:val="none"/>
                </w:rPr>
                <w:t xml:space="preserve"> № 76-оз</w:t>
              </w:r>
            </w:hyperlink>
            <w:r>
              <w:t xml:space="preserve"> «О гарантиях и компенсациях для лиц, проживающих в Ханты-Мансийском автономном округе-Югре, работающих</w:t>
            </w:r>
            <w:r>
              <w:rPr>
                <w:rFonts w:eastAsia="Calibri" w:cs="Arial"/>
                <w:szCs w:val="28"/>
                <w:lang w:eastAsia="en-US"/>
              </w:rPr>
              <w:t xml:space="preserve"> в государственных органах и государственных учреждениях Ханты-Мансийского автономного округа-Югры</w:t>
            </w:r>
            <w:r>
              <w:t xml:space="preserve">» и </w:t>
            </w:r>
            <w:hyperlink r:id="rId16" w:tgtFrame="Logical" w:history="1">
              <w:r w:rsidRPr="00EF09E4">
                <w:rPr>
                  <w:rStyle w:val="a4"/>
                  <w:u w:val="none"/>
                </w:rPr>
                <w:t>Уставом</w:t>
              </w:r>
            </w:hyperlink>
            <w:r w:rsidRPr="00EF09E4">
              <w:t xml:space="preserve"> </w:t>
            </w:r>
            <w:r>
              <w:t xml:space="preserve">муниципального образования Нефтеюганский район, и в целях социальной защищенности лиц, занимающим должности, не относящиеся к должностям муниципальной службы и осуществляющих техническое обеспечение органов местного самоуправления Нефтеюганского района </w:t>
            </w:r>
          </w:p>
          <w:p w:rsidR="00EF09E4" w:rsidRPr="006D3BA3" w:rsidRDefault="00EF09E4" w:rsidP="00EF09E4">
            <w:pPr>
              <w:spacing w:after="200" w:line="276" w:lineRule="auto"/>
              <w:ind w:left="336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4" w:rsidRDefault="00EF09E4" w:rsidP="00EF09E4">
            <w:pPr>
              <w:jc w:val="both"/>
            </w:pPr>
            <w:r>
              <w:t xml:space="preserve">Руководствуясь </w:t>
            </w:r>
            <w:hyperlink r:id="rId17" w:history="1">
              <w:r w:rsidRPr="00EF09E4">
                <w:rPr>
                  <w:rStyle w:val="a4"/>
                  <w:u w:val="none"/>
                </w:rPr>
                <w:t>Трудовым кодексом</w:t>
              </w:r>
            </w:hyperlink>
            <w:r w:rsidRPr="00EF09E4">
              <w:t xml:space="preserve"> </w:t>
            </w:r>
            <w:r>
              <w:t xml:space="preserve">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округа-Югры от 09.12.2004 </w:t>
            </w:r>
            <w:hyperlink r:id="rId18" w:history="1">
              <w:r w:rsidRPr="00EF09E4">
                <w:rPr>
                  <w:rStyle w:val="a4"/>
                  <w:u w:val="none"/>
                </w:rPr>
                <w:t xml:space="preserve"> № 76-оз</w:t>
              </w:r>
            </w:hyperlink>
            <w:r>
              <w:t xml:space="preserve"> «О гарантиях и компенсациях для лиц, проживающих в Ханты-Мансийском автономном округе-Югре, работающих</w:t>
            </w:r>
            <w:r>
              <w:rPr>
                <w:rFonts w:eastAsia="Calibri" w:cs="Arial"/>
                <w:szCs w:val="28"/>
                <w:lang w:eastAsia="en-US"/>
              </w:rPr>
              <w:t xml:space="preserve"> в государственных органах и государственных учреждениях Ханты-Мансийского автономного округа-Югры, </w:t>
            </w:r>
            <w:r w:rsidRPr="00EF09E4">
              <w:rPr>
                <w:rFonts w:eastAsia="Calibri" w:cs="Arial"/>
                <w:b/>
                <w:szCs w:val="28"/>
                <w:lang w:eastAsia="en-US"/>
              </w:rPr>
              <w:t>территориальном фонде обязательного медицинского страхования Ханты-Мансийского автономного округа - Югры</w:t>
            </w:r>
            <w:r>
              <w:t xml:space="preserve">» и </w:t>
            </w:r>
            <w:hyperlink r:id="rId19" w:tgtFrame="Logical" w:history="1">
              <w:r w:rsidRPr="00EF09E4">
                <w:rPr>
                  <w:rStyle w:val="a4"/>
                  <w:u w:val="none"/>
                </w:rPr>
                <w:t>Уставом</w:t>
              </w:r>
            </w:hyperlink>
            <w:r w:rsidRPr="00EF09E4">
              <w:t xml:space="preserve"> </w:t>
            </w:r>
            <w:r>
              <w:t xml:space="preserve">муниципального образования Нефтеюганский район, и в целях социальной защищенности лиц, занимающим должности, не относящиеся к должностям муниципальной службы и осуществляющих техническое обеспечение органов местного самоуправления Нефтеюганского района </w:t>
            </w:r>
          </w:p>
          <w:p w:rsidR="00EF09E4" w:rsidRPr="006D3BA3" w:rsidRDefault="00EF09E4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F09E4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4" w:rsidRPr="00EF09E4" w:rsidRDefault="00EF09E4" w:rsidP="00EF09E4">
            <w:pPr>
              <w:pStyle w:val="ConsPlusNormal"/>
              <w:widowControl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>1. Настоящее Положение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размер, порядок и условия предоставления гарантий лицам, 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занимающим должности, не относящиеся к должностям муниципальной службы, и осуществляющим техническое обеспечение деятельности 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местного самоуправления муниципального образования Нефтеюганский район (далее-работник), установленных </w:t>
            </w:r>
            <w:hyperlink r:id="rId20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Трудовым кодексом</w:t>
              </w:r>
            </w:hyperlink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округа-Югры от 09.12.2004 </w:t>
            </w:r>
            <w:hyperlink r:id="rId21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№ 76-оз</w:t>
              </w:r>
            </w:hyperlink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 «О гарантиях и компенсациях для лиц, проживающих в Ханты-Мансийском автономном округе-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Югре, работающих</w:t>
            </w:r>
            <w:r w:rsidRPr="00EF0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государственных органах и государственных учреждениях Ханты-Мансийского автономного округа-Югры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22" w:tgtFrame="Logical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Уставом</w:t>
              </w:r>
            </w:hyperlink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Нефтеюганский район.</w:t>
            </w:r>
          </w:p>
          <w:p w:rsidR="00EF09E4" w:rsidRPr="006D3BA3" w:rsidRDefault="00EF09E4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4" w:rsidRPr="00EF09E4" w:rsidRDefault="00EF09E4" w:rsidP="00EF09E4">
            <w:pPr>
              <w:pStyle w:val="ConsPlusNormal"/>
              <w:widowControl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Настоящее Положение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определяет размер, порядок и условия предоставления гарантий лицам, 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занимающим должности, не относящиеся к должностям муниципальной службы, и осуществляющим техническое обеспечение деятельности 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местного самоуправления муниципального образования Нефтеюганский район (далее-работник), установленных </w:t>
            </w:r>
            <w:hyperlink r:id="rId23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Трудовым кодексом</w:t>
              </w:r>
            </w:hyperlink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округа-Югры от 09.12.2004 </w:t>
            </w:r>
            <w:hyperlink r:id="rId24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№ 76-оз</w:t>
              </w:r>
            </w:hyperlink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 «О гарантиях и компенсациях для лиц, проживающих в Ханты-Мансийском автономном округе-Югре, 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</w:t>
            </w:r>
            <w:r w:rsidRPr="00EF0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государственных органах и государственных учреждениях Ханты-Мансийского автономного округа-Югры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F09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территориальном фонде обязательного медицинского страхования Ханты-Мансийского автономного округа - Югры</w:t>
            </w:r>
            <w:r w:rsidRPr="00EF0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25" w:tgtFrame="Logical" w:history="1">
              <w:r w:rsidRPr="00EF09E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Уставом</w:t>
              </w:r>
            </w:hyperlink>
            <w:r w:rsidRPr="00EF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Нефтеюганский район</w:t>
            </w:r>
          </w:p>
          <w:p w:rsidR="00EF09E4" w:rsidRPr="006D3BA3" w:rsidRDefault="00EF09E4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A08A1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C6BF2">
              <w:rPr>
                <w:rFonts w:cs="Arial"/>
              </w:rPr>
              <w:lastRenderedPageBreak/>
              <w:t>23. При направлении работника в служебную командировку ему возмещаются: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CC6BF2">
              <w:rPr>
                <w:rFonts w:cs="Arial"/>
              </w:rPr>
              <w:t xml:space="preserve">– расходы по проезду к месту командирования и обратно к постоянному месту работы; </w:t>
            </w:r>
          </w:p>
          <w:p w:rsidR="00CC6BF2" w:rsidRPr="00CC6BF2" w:rsidRDefault="00CC6BF2" w:rsidP="00CC6BF2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</w:t>
            </w:r>
          </w:p>
          <w:p w:rsidR="00CC6BF2" w:rsidRPr="00CC6BF2" w:rsidRDefault="00CC6BF2" w:rsidP="00CC6BF2">
            <w:pPr>
              <w:numPr>
                <w:ilvl w:val="0"/>
                <w:numId w:val="2"/>
              </w:num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расходы по найму жилого помещения; </w:t>
            </w:r>
          </w:p>
          <w:p w:rsidR="00CC6BF2" w:rsidRPr="00CC6BF2" w:rsidRDefault="00CC6BF2" w:rsidP="00CC6BF2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дополнительные расходы, связанные с проживанием вне места постоянного жительства (суточные).</w:t>
            </w:r>
          </w:p>
          <w:p w:rsidR="000A08A1" w:rsidRPr="00CC6BF2" w:rsidRDefault="000A08A1" w:rsidP="00DD640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Pr="00CC6BF2" w:rsidRDefault="00CC6BF2" w:rsidP="00CC6BF2">
            <w:pPr>
              <w:tabs>
                <w:tab w:val="left" w:pos="993"/>
              </w:tabs>
              <w:ind w:right="-82"/>
              <w:jc w:val="both"/>
              <w:rPr>
                <w:rFonts w:cs="Arial"/>
              </w:rPr>
            </w:pPr>
            <w:r w:rsidRPr="00CC6BF2">
              <w:rPr>
                <w:rFonts w:eastAsia="Calibri"/>
                <w:lang w:eastAsia="en-US"/>
              </w:rPr>
              <w:t xml:space="preserve">23. </w:t>
            </w:r>
            <w:r w:rsidRPr="00CC6BF2">
              <w:rPr>
                <w:rFonts w:cs="Arial"/>
              </w:rPr>
              <w:t>При направлении работника в служебную командировку ему возмещаются:</w:t>
            </w:r>
          </w:p>
          <w:p w:rsidR="00CC6BF2" w:rsidRPr="00CC6BF2" w:rsidRDefault="00CC6BF2" w:rsidP="00CC6BF2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- расходы по проезду; </w:t>
            </w:r>
          </w:p>
          <w:p w:rsidR="00CC6BF2" w:rsidRPr="00CC6BF2" w:rsidRDefault="00CC6BF2" w:rsidP="00CC6BF2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- расходы по найму жилого помещения; </w:t>
            </w:r>
          </w:p>
          <w:p w:rsidR="00CC6BF2" w:rsidRPr="00CC6BF2" w:rsidRDefault="00CC6BF2" w:rsidP="00CC6BF2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- дополнительные расходы, связанные с проживанием вне места постоянного жительства (суточные);</w:t>
            </w:r>
          </w:p>
          <w:p w:rsidR="00CC6BF2" w:rsidRPr="00CC6BF2" w:rsidRDefault="00CC6BF2" w:rsidP="00CC6BF2">
            <w:pPr>
              <w:tabs>
                <w:tab w:val="left" w:pos="993"/>
              </w:tabs>
              <w:ind w:right="-57" w:firstLine="709"/>
              <w:jc w:val="both"/>
              <w:rPr>
                <w:rFonts w:cs="Arial"/>
              </w:rPr>
            </w:pPr>
            <w:r w:rsidRPr="00CC6BF2">
              <w:rPr>
                <w:rFonts w:cs="Arial"/>
                <w:b/>
              </w:rPr>
              <w:t xml:space="preserve">- </w:t>
            </w:r>
            <w:r w:rsidRPr="00CC6BF2">
              <w:rPr>
                <w:rFonts w:cs="Arial"/>
              </w:rPr>
              <w:t>иные расходы, произведенные муниципальным служащим с разрешения или ведома работодателя (далее – иные расходы).</w:t>
            </w:r>
          </w:p>
          <w:p w:rsidR="000A08A1" w:rsidRPr="00CC6BF2" w:rsidRDefault="000A08A1" w:rsidP="000A08A1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CC6BF2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25. Расходы работников,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помещение)-3500 рублей в сутки.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В случае если в населенном пункте отсутствует гостиница, работник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работника,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lastRenderedPageBreak/>
              <w:t xml:space="preserve">б)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300 рублей. </w:t>
            </w:r>
          </w:p>
          <w:p w:rsidR="00CC6BF2" w:rsidRPr="00CC6BF2" w:rsidRDefault="00CC6BF2" w:rsidP="00CC6BF2">
            <w:p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В случае командирования работника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</w:t>
            </w:r>
          </w:p>
          <w:p w:rsidR="00CC6BF2" w:rsidRPr="00CC6BF2" w:rsidRDefault="00CC6BF2" w:rsidP="00CC6BF2">
            <w:p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отдыха. 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в) расходы по проезду к месту служебной командировки и обратно к месту постоянной работы-в размере фактических расходов, подтвержденных проездными документами-билетами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воздушным транспортом-тариф проезда в салоне экономического класса;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морским и речным транспортом-тариф проезда в четырехместной каюте с комплексным обслуживанием пассажиров;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железнодорожным транспортом-не выше тарифа проезда в вагоне К «купейный»;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>автомобильным транспортом-тариф проезда в автобусе общего типа.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lastRenderedPageBreak/>
              <w:t>25. Расходы работников,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а) расходы по проезду к месту служебной командировки и обратно к месту постоянной работы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-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в размере фактических расходов, подтвержденных проездными документами-билетами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      </w:r>
          </w:p>
          <w:p w:rsidR="00CC6BF2" w:rsidRPr="00CC6BF2" w:rsidRDefault="00CC6BF2" w:rsidP="00EF09E4">
            <w:pPr>
              <w:tabs>
                <w:tab w:val="left" w:pos="7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воздушным транспортом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-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тариф проезда в салоне экономического класса;</w:t>
            </w:r>
          </w:p>
          <w:p w:rsidR="00CC6BF2" w:rsidRPr="00CC6BF2" w:rsidRDefault="00CC6BF2" w:rsidP="00EF09E4">
            <w:pPr>
              <w:tabs>
                <w:tab w:val="left" w:pos="740"/>
              </w:tabs>
              <w:autoSpaceDE w:val="0"/>
              <w:autoSpaceDN w:val="0"/>
              <w:adjustRightInd w:val="0"/>
              <w:ind w:left="31" w:firstLine="677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морским и речным транспортом</w:t>
            </w:r>
            <w:r w:rsidR="00EF09E4">
              <w:rPr>
                <w:rFonts w:cs="Arial"/>
              </w:rPr>
              <w:t xml:space="preserve"> – тариф </w:t>
            </w:r>
            <w:r w:rsidRPr="00CC6BF2">
              <w:rPr>
                <w:rFonts w:cs="Arial"/>
              </w:rPr>
              <w:t>проезда в четырехместной каюте с комплексным обслуживанием пассажиров;</w:t>
            </w:r>
          </w:p>
          <w:p w:rsidR="00CC6BF2" w:rsidRPr="00CC6BF2" w:rsidRDefault="00CC6BF2" w:rsidP="00EF09E4">
            <w:pPr>
              <w:tabs>
                <w:tab w:val="left" w:pos="7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железнодорожным транспортом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-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не выше тарифа проезда в вагоне К «купейный»;</w:t>
            </w:r>
          </w:p>
          <w:p w:rsidR="00CC6BF2" w:rsidRPr="00CC6BF2" w:rsidRDefault="00CC6BF2" w:rsidP="00EF09E4">
            <w:pPr>
              <w:tabs>
                <w:tab w:val="left" w:pos="740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автомобильным транспортом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-</w:t>
            </w:r>
            <w:r w:rsidR="00EF09E4">
              <w:rPr>
                <w:rFonts w:cs="Arial"/>
              </w:rPr>
              <w:t xml:space="preserve"> </w:t>
            </w:r>
            <w:r w:rsidRPr="00CC6BF2">
              <w:rPr>
                <w:rFonts w:cs="Arial"/>
              </w:rPr>
              <w:t>тариф проезда в автобусе общего типа.</w:t>
            </w:r>
          </w:p>
          <w:p w:rsidR="00CC6BF2" w:rsidRPr="00CC6BF2" w:rsidRDefault="00CC6BF2" w:rsidP="00EF09E4">
            <w:pPr>
              <w:tabs>
                <w:tab w:val="left" w:pos="598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 xml:space="preserve">б) расходы по найму жилого помещения </w:t>
            </w:r>
            <w:r w:rsidRPr="00CC6BF2">
              <w:rPr>
                <w:rFonts w:cs="Arial"/>
              </w:rPr>
              <w:lastRenderedPageBreak/>
              <w:t>(кроме случая, когда направленному в служебную командировку работнику предоставляется бесплатное помещение) - 3500 рублей в сутки.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В случае если в населенном пункте отсутствует гостиница, работник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работника,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      </w:r>
          </w:p>
          <w:p w:rsidR="00CC6BF2" w:rsidRP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 xml:space="preserve">в)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300 рублей. </w:t>
            </w:r>
          </w:p>
          <w:p w:rsidR="00CC6BF2" w:rsidRPr="00CC6BF2" w:rsidRDefault="00CC6BF2" w:rsidP="00CC6BF2">
            <w:p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ab/>
              <w:t>В случае командирования работника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</w:t>
            </w:r>
          </w:p>
          <w:p w:rsidR="00CC6BF2" w:rsidRDefault="00CC6BF2" w:rsidP="00CC6BF2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CC6BF2">
              <w:rPr>
                <w:rFonts w:cs="Arial"/>
              </w:rPr>
              <w:t xml:space="preserve"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отдыха. </w:t>
            </w:r>
          </w:p>
          <w:p w:rsidR="00CC6BF2" w:rsidRPr="00CC6BF2" w:rsidRDefault="00CC6BF2" w:rsidP="00CC6BF2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C6BF2">
              <w:rPr>
                <w:rFonts w:cs="Arial"/>
              </w:rPr>
              <w:t>г) и</w:t>
            </w:r>
            <w:r w:rsidRPr="00CC6BF2">
              <w:rPr>
                <w:rFonts w:eastAsia="Calibri"/>
                <w:lang w:eastAsia="en-US"/>
              </w:rPr>
              <w:t>ные расходы, произведенные работником с разрешения или ведома работодателя:</w:t>
            </w:r>
          </w:p>
          <w:p w:rsidR="00CC6BF2" w:rsidRDefault="00CC6BF2" w:rsidP="00CC6BF2">
            <w:pPr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6BF2">
              <w:rPr>
                <w:rFonts w:eastAsia="Calibri"/>
                <w:lang w:eastAsia="en-US"/>
              </w:rPr>
              <w:t xml:space="preserve">            Работнику на основании его заявления возмещаются расходы, </w:t>
            </w:r>
            <w:r w:rsidR="00EF09E4">
              <w:rPr>
                <w:rFonts w:eastAsia="Calibri"/>
                <w:lang w:eastAsia="en-US"/>
              </w:rPr>
              <w:t>по</w:t>
            </w:r>
            <w:r w:rsidRPr="00CC6BF2">
              <w:rPr>
                <w:rFonts w:eastAsia="Calibri"/>
                <w:lang w:eastAsia="en-US"/>
              </w:rPr>
              <w:t xml:space="preserve"> уплат</w:t>
            </w:r>
            <w:r w:rsidR="00EF09E4">
              <w:rPr>
                <w:rFonts w:eastAsia="Calibri"/>
                <w:lang w:eastAsia="en-US"/>
              </w:rPr>
              <w:t>е</w:t>
            </w:r>
            <w:r w:rsidRPr="00CC6BF2">
              <w:rPr>
                <w:rFonts w:eastAsia="Calibri"/>
                <w:lang w:eastAsia="en-US"/>
              </w:rPr>
              <w:t xml:space="preserve"> за пользование</w:t>
            </w:r>
            <w:r w:rsidR="00EF09E4">
              <w:rPr>
                <w:rFonts w:eastAsia="Calibri"/>
                <w:lang w:eastAsia="en-US"/>
              </w:rPr>
              <w:t xml:space="preserve"> </w:t>
            </w:r>
            <w:r w:rsidRPr="00CC6BF2">
              <w:rPr>
                <w:rFonts w:eastAsia="Calibri"/>
                <w:lang w:eastAsia="en-US"/>
              </w:rPr>
              <w:t xml:space="preserve">курортной инфраструктурой(курортный сбор), расходы </w:t>
            </w:r>
            <w:r w:rsidRPr="00CC6BF2">
              <w:rPr>
                <w:rFonts w:eastAsiaTheme="minorHAnsi"/>
                <w:lang w:eastAsia="en-US"/>
              </w:rPr>
              <w:t>понесенные в связи с ранним заездом и (или) поздним выездом из гостиницы</w:t>
            </w:r>
            <w:r w:rsidRPr="00CC6BF2">
              <w:rPr>
                <w:rFonts w:eastAsiaTheme="minorHAnsi"/>
                <w:b/>
                <w:lang w:eastAsia="en-US"/>
              </w:rPr>
              <w:t xml:space="preserve"> </w:t>
            </w:r>
            <w:r w:rsidRPr="00CC6BF2">
              <w:rPr>
                <w:rFonts w:eastAsiaTheme="minorHAnsi"/>
                <w:lang w:eastAsia="en-US"/>
              </w:rPr>
              <w:t xml:space="preserve">(либо почасовая оплата до или после расчетного часа) в связи со временем прибытия в место командирования и (или) отправления. Возмещение расходов по оплате раннего заезда и (или) позднего выезда производится по фактическим расходам при представлении </w:t>
            </w:r>
            <w:r w:rsidRPr="00CC6BF2">
              <w:rPr>
                <w:rFonts w:eastAsiaTheme="minorHAnsi"/>
                <w:lang w:eastAsia="en-US"/>
              </w:rPr>
              <w:lastRenderedPageBreak/>
              <w:t>документов, подтверждающих эти расходы</w:t>
            </w:r>
            <w:r w:rsidR="00EF09E4">
              <w:rPr>
                <w:rFonts w:eastAsiaTheme="minorHAnsi"/>
                <w:lang w:eastAsia="en-US"/>
              </w:rPr>
              <w:t>.</w:t>
            </w:r>
            <w:r w:rsidRPr="00CC6BF2">
              <w:rPr>
                <w:rFonts w:eastAsiaTheme="minorHAnsi"/>
                <w:lang w:eastAsia="en-US"/>
              </w:rPr>
              <w:t>»;</w:t>
            </w:r>
          </w:p>
          <w:p w:rsid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C6BF2" w:rsidRPr="00CC6BF2" w:rsidRDefault="00CC6BF2" w:rsidP="00CC6BF2">
            <w:pPr>
              <w:tabs>
                <w:tab w:val="left" w:pos="993"/>
              </w:tabs>
              <w:ind w:right="-82"/>
              <w:jc w:val="both"/>
              <w:rPr>
                <w:rFonts w:eastAsia="Calibri"/>
                <w:lang w:eastAsia="en-US"/>
              </w:rPr>
            </w:pPr>
          </w:p>
        </w:tc>
      </w:tr>
      <w:tr w:rsidR="00CC6BF2" w:rsidRPr="006D3BA3" w:rsidTr="00DD640C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Default="00CC6BF2" w:rsidP="00CC6BF2">
            <w:pPr>
              <w:tabs>
                <w:tab w:val="left" w:pos="993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28. По возвращении из служебной командировки работник в течение трех рабочих дней представляет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      </w:r>
          </w:p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2" w:rsidRPr="00CC6BF2" w:rsidRDefault="00CC6BF2" w:rsidP="00CC6BF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8"/>
              </w:rPr>
              <w:t xml:space="preserve">28. По возвращении из служебной командировки работник в течение трех рабочих дней представляет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</w:t>
            </w:r>
            <w:r w:rsidRPr="00DE2C80">
              <w:rPr>
                <w:rFonts w:cs="Arial"/>
                <w:b/>
                <w:szCs w:val="28"/>
              </w:rPr>
              <w:t>связанных со служебной командировкой</w:t>
            </w:r>
            <w:r w:rsidR="00DE2C80">
              <w:rPr>
                <w:rFonts w:cs="Arial"/>
                <w:b/>
                <w:szCs w:val="28"/>
              </w:rPr>
              <w:t xml:space="preserve"> произведенных с разрешения работодателя.</w:t>
            </w:r>
          </w:p>
          <w:p w:rsidR="00CC6BF2" w:rsidRPr="00CC6BF2" w:rsidRDefault="00CC6BF2" w:rsidP="00CC6BF2">
            <w:pPr>
              <w:tabs>
                <w:tab w:val="left" w:pos="993"/>
              </w:tabs>
              <w:ind w:right="-8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A15AD" w:rsidRDefault="001F4814" w:rsidP="00CC6BF2">
      <w:pPr>
        <w:jc w:val="both"/>
      </w:pPr>
    </w:p>
    <w:tbl>
      <w:tblPr>
        <w:tblW w:w="7555" w:type="dxa"/>
        <w:tblLayout w:type="fixed"/>
        <w:tblLook w:val="04A0" w:firstRow="1" w:lastRow="0" w:firstColumn="1" w:lastColumn="0" w:noHBand="0" w:noVBand="1"/>
      </w:tblPr>
      <w:tblGrid>
        <w:gridCol w:w="7555"/>
      </w:tblGrid>
      <w:tr w:rsidR="00CC6BF2" w:rsidRPr="00CC6BF2" w:rsidTr="003941A6">
        <w:trPr>
          <w:trHeight w:val="149"/>
        </w:trPr>
        <w:tc>
          <w:tcPr>
            <w:tcW w:w="1413" w:type="dxa"/>
          </w:tcPr>
          <w:p w:rsidR="00CC6BF2" w:rsidRPr="00CC6BF2" w:rsidRDefault="00CC6BF2" w:rsidP="00CC6B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CC6BF2" w:rsidRPr="00CC6BF2" w:rsidRDefault="00CC6BF2" w:rsidP="00CC6BF2">
            <w:pPr>
              <w:jc w:val="center"/>
              <w:rPr>
                <w:rFonts w:ascii="Arial" w:hAnsi="Arial"/>
                <w:color w:val="0000FF"/>
                <w:u w:val="single"/>
              </w:rPr>
            </w:pPr>
          </w:p>
        </w:tc>
      </w:tr>
    </w:tbl>
    <w:p w:rsidR="00CC6BF2" w:rsidRDefault="00CC6BF2">
      <w:pPr>
        <w:jc w:val="both"/>
      </w:pPr>
    </w:p>
    <w:sectPr w:rsidR="00CC6BF2" w:rsidSect="003E51A8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14" w:rsidRDefault="001F4814" w:rsidP="00AB649F">
      <w:r>
        <w:separator/>
      </w:r>
    </w:p>
  </w:endnote>
  <w:endnote w:type="continuationSeparator" w:id="0">
    <w:p w:rsidR="001F4814" w:rsidRDefault="001F4814" w:rsidP="00AB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14" w:rsidRDefault="001F4814" w:rsidP="00AB649F">
      <w:r>
        <w:separator/>
      </w:r>
    </w:p>
  </w:footnote>
  <w:footnote w:type="continuationSeparator" w:id="0">
    <w:p w:rsidR="001F4814" w:rsidRDefault="001F4814" w:rsidP="00AB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59565B"/>
    <w:multiLevelType w:val="hybridMultilevel"/>
    <w:tmpl w:val="68ECC098"/>
    <w:lvl w:ilvl="0" w:tplc="3FAAC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4E0EFC"/>
    <w:multiLevelType w:val="hybridMultilevel"/>
    <w:tmpl w:val="2652762E"/>
    <w:lvl w:ilvl="0" w:tplc="3FAAC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7"/>
    <w:rsid w:val="00045FAF"/>
    <w:rsid w:val="00072F22"/>
    <w:rsid w:val="000A08A1"/>
    <w:rsid w:val="000D56A2"/>
    <w:rsid w:val="00154C85"/>
    <w:rsid w:val="001B7770"/>
    <w:rsid w:val="001F4814"/>
    <w:rsid w:val="002314E2"/>
    <w:rsid w:val="002506EE"/>
    <w:rsid w:val="00301104"/>
    <w:rsid w:val="00336967"/>
    <w:rsid w:val="00367BD5"/>
    <w:rsid w:val="003749A8"/>
    <w:rsid w:val="003A738F"/>
    <w:rsid w:val="003E51A8"/>
    <w:rsid w:val="004E09FA"/>
    <w:rsid w:val="00512793"/>
    <w:rsid w:val="006031A9"/>
    <w:rsid w:val="006474FC"/>
    <w:rsid w:val="007F2729"/>
    <w:rsid w:val="00833B95"/>
    <w:rsid w:val="00877D8D"/>
    <w:rsid w:val="00894FFE"/>
    <w:rsid w:val="008A2314"/>
    <w:rsid w:val="008A5FE5"/>
    <w:rsid w:val="00923015"/>
    <w:rsid w:val="00AB649F"/>
    <w:rsid w:val="00B07E29"/>
    <w:rsid w:val="00B8620F"/>
    <w:rsid w:val="00BC350A"/>
    <w:rsid w:val="00C30CE8"/>
    <w:rsid w:val="00C42B31"/>
    <w:rsid w:val="00CA404E"/>
    <w:rsid w:val="00CC6B54"/>
    <w:rsid w:val="00CC6BF2"/>
    <w:rsid w:val="00D14CC3"/>
    <w:rsid w:val="00D77D07"/>
    <w:rsid w:val="00DE2C80"/>
    <w:rsid w:val="00E42253"/>
    <w:rsid w:val="00E65C3F"/>
    <w:rsid w:val="00EA521A"/>
    <w:rsid w:val="00EB59BF"/>
    <w:rsid w:val="00EF09E4"/>
    <w:rsid w:val="00F2258A"/>
    <w:rsid w:val="00F7607A"/>
    <w:rsid w:val="00FA45C7"/>
    <w:rsid w:val="00FB68F4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5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230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5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5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230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5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62F4778FBEC1A541FE95C882926355C658A3611387F23B5BA94A2F874398B4501F0DE607A6A1BEF1sAO" TargetMode="External"/><Relationship Id="rId18" Type="http://schemas.openxmlformats.org/officeDocument/2006/relationships/hyperlink" Target="http://dostup.scli.ru:8111/content/act/7f1ce101-6a5a-40cb-b5d3-2713f48d031f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7f1ce101-6a5a-40cb-b5d3-2713f48d031f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index.php?do4=document&amp;id4=7f1ce101-6a5a-40cb-b5d3-2713f48d031f" TargetMode="External"/><Relationship Id="rId17" Type="http://schemas.openxmlformats.org/officeDocument/2006/relationships/hyperlink" Target="http://dostup.scli.ru:8111/content/act/b11798ff-43b9-49db-b06c-4223f9d555e2.html" TargetMode="External"/><Relationship Id="rId25" Type="http://schemas.openxmlformats.org/officeDocument/2006/relationships/hyperlink" Target="file:///C:\Users\content\act\d712594f-0579-4a31-b5b7-0a4a051c81d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ntent\act\d712594f-0579-4a31-b5b7-0a4a051c81d4.doc" TargetMode="External"/><Relationship Id="rId20" Type="http://schemas.openxmlformats.org/officeDocument/2006/relationships/hyperlink" Target="http://dostup.scli.ru:8111/content/act/b11798ff-43b9-49db-b06c-4223f9d555e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24" Type="http://schemas.openxmlformats.org/officeDocument/2006/relationships/hyperlink" Target="http://dostup.scli.ru:8111/content/act/7f1ce101-6a5a-40cb-b5d3-2713f48d031f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7f1ce101-6a5a-40cb-b5d3-2713f48d031f.html" TargetMode="External"/><Relationship Id="rId23" Type="http://schemas.openxmlformats.org/officeDocument/2006/relationships/hyperlink" Target="http://dostup.scli.ru:8111/content/act/b11798ff-43b9-49db-b06c-4223f9d555e2.html" TargetMode="External"/><Relationship Id="rId10" Type="http://schemas.openxmlformats.org/officeDocument/2006/relationships/hyperlink" Target="mailto:komurist@admoil.ru" TargetMode="External"/><Relationship Id="rId19" Type="http://schemas.openxmlformats.org/officeDocument/2006/relationships/hyperlink" Target="file:///C:\Users\content\act\d712594f-0579-4a31-b5b7-0a4a051c81d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tup.scli.ru:8111/content/act/b11798ff-43b9-49db-b06c-4223f9d555e2.html" TargetMode="External"/><Relationship Id="rId22" Type="http://schemas.openxmlformats.org/officeDocument/2006/relationships/hyperlink" Target="file:///C:\Users\content\act\d712594f-0579-4a31-b5b7-0a4a051c81d4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0344-BFC0-4D50-A50B-89786EF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cp:lastPrinted>2017-05-29T07:45:00Z</cp:lastPrinted>
  <dcterms:created xsi:type="dcterms:W3CDTF">2018-06-01T05:47:00Z</dcterms:created>
  <dcterms:modified xsi:type="dcterms:W3CDTF">2018-06-01T05:47:00Z</dcterms:modified>
</cp:coreProperties>
</file>