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ADC" w:rsidRPr="00620321" w:rsidRDefault="00402ADC" w:rsidP="00620321">
      <w:pPr>
        <w:pStyle w:val="a8"/>
        <w:jc w:val="center"/>
        <w:rPr>
          <w:rFonts w:ascii="Times New Roman" w:hAnsi="Times New Roman" w:cs="Times New Roman"/>
          <w:sz w:val="26"/>
          <w:szCs w:val="26"/>
          <w:lang w:eastAsia="zh-CN"/>
        </w:rPr>
      </w:pPr>
    </w:p>
    <w:p w:rsidR="00846560" w:rsidRPr="002759C8" w:rsidRDefault="00846560" w:rsidP="00620321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  <w:lang w:eastAsia="zh-CN"/>
        </w:rPr>
      </w:pPr>
      <w:r w:rsidRPr="002759C8">
        <w:rPr>
          <w:rFonts w:ascii="Times New Roman" w:hAnsi="Times New Roman" w:cs="Times New Roman"/>
          <w:b/>
          <w:i/>
          <w:sz w:val="26"/>
          <w:szCs w:val="26"/>
          <w:lang w:eastAsia="zh-CN"/>
        </w:rPr>
        <w:t>Пояснительная записка</w:t>
      </w:r>
    </w:p>
    <w:p w:rsidR="009E6AEB" w:rsidRPr="002759C8" w:rsidRDefault="00846560" w:rsidP="00620321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6"/>
          <w:szCs w:val="26"/>
          <w:lang w:eastAsia="zh-CN"/>
        </w:rPr>
      </w:pPr>
      <w:r w:rsidRPr="002759C8">
        <w:rPr>
          <w:rFonts w:ascii="Times New Roman" w:eastAsia="SimSun" w:hAnsi="Times New Roman" w:cs="Times New Roman"/>
          <w:b/>
          <w:i/>
          <w:sz w:val="26"/>
          <w:szCs w:val="26"/>
          <w:lang w:eastAsia="zh-CN"/>
        </w:rPr>
        <w:t xml:space="preserve">к отчету об исполнении муниципальной программы Нефтеюганского района </w:t>
      </w:r>
      <w:r w:rsidR="001C20B6" w:rsidRPr="002759C8">
        <w:rPr>
          <w:rFonts w:ascii="Times New Roman" w:hAnsi="Times New Roman" w:cs="Times New Roman"/>
          <w:b/>
          <w:i/>
          <w:sz w:val="26"/>
          <w:szCs w:val="26"/>
        </w:rPr>
        <w:t xml:space="preserve">«Обеспечение прав и законных интересов населения Нефтеюганского района в отдельных сферах жизнедеятельности </w:t>
      </w:r>
      <w:r w:rsidR="001C20B6" w:rsidRPr="002759C8">
        <w:rPr>
          <w:rFonts w:ascii="Times New Roman" w:hAnsi="Times New Roman" w:cs="Times New Roman"/>
          <w:b/>
          <w:i/>
          <w:sz w:val="26"/>
          <w:szCs w:val="26"/>
        </w:rPr>
        <w:br/>
        <w:t>в 2019-2024 годах и на период до 2030 года»</w:t>
      </w:r>
      <w:r w:rsidRPr="002759C8">
        <w:rPr>
          <w:rFonts w:ascii="Times New Roman" w:eastAsia="SimSun" w:hAnsi="Times New Roman" w:cs="Times New Roman"/>
          <w:b/>
          <w:i/>
          <w:sz w:val="26"/>
          <w:szCs w:val="26"/>
          <w:lang w:eastAsia="zh-CN"/>
        </w:rPr>
        <w:t xml:space="preserve"> за 20</w:t>
      </w:r>
      <w:r w:rsidR="006C2654" w:rsidRPr="002759C8">
        <w:rPr>
          <w:rFonts w:ascii="Times New Roman" w:eastAsia="SimSun" w:hAnsi="Times New Roman" w:cs="Times New Roman"/>
          <w:b/>
          <w:i/>
          <w:sz w:val="26"/>
          <w:szCs w:val="26"/>
          <w:lang w:eastAsia="zh-CN"/>
        </w:rPr>
        <w:t>2</w:t>
      </w:r>
      <w:r w:rsidR="008A60D7">
        <w:rPr>
          <w:rFonts w:ascii="Times New Roman" w:eastAsia="SimSun" w:hAnsi="Times New Roman" w:cs="Times New Roman"/>
          <w:b/>
          <w:i/>
          <w:sz w:val="26"/>
          <w:szCs w:val="26"/>
          <w:lang w:eastAsia="zh-CN"/>
        </w:rPr>
        <w:t>2</w:t>
      </w:r>
      <w:r w:rsidRPr="002759C8">
        <w:rPr>
          <w:rFonts w:ascii="Times New Roman" w:eastAsia="SimSun" w:hAnsi="Times New Roman" w:cs="Times New Roman"/>
          <w:b/>
          <w:i/>
          <w:sz w:val="26"/>
          <w:szCs w:val="26"/>
          <w:lang w:eastAsia="zh-CN"/>
        </w:rPr>
        <w:t xml:space="preserve"> год.</w:t>
      </w:r>
    </w:p>
    <w:p w:rsidR="00846560" w:rsidRPr="002759C8" w:rsidRDefault="00846560" w:rsidP="0062032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2316" w:rsidRPr="00DC40C9" w:rsidRDefault="00A35E51" w:rsidP="00D16B77">
      <w:pPr>
        <w:pStyle w:val="a3"/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2759C8">
        <w:rPr>
          <w:b/>
          <w:sz w:val="26"/>
          <w:szCs w:val="26"/>
        </w:rPr>
        <w:t xml:space="preserve">1. </w:t>
      </w:r>
      <w:r w:rsidR="00E24706" w:rsidRPr="002759C8">
        <w:rPr>
          <w:b/>
          <w:sz w:val="26"/>
          <w:szCs w:val="26"/>
        </w:rPr>
        <w:t>Наименование муниципальной программы</w:t>
      </w:r>
      <w:r w:rsidR="00472BBE" w:rsidRPr="002759C8">
        <w:rPr>
          <w:sz w:val="26"/>
          <w:szCs w:val="26"/>
        </w:rPr>
        <w:t xml:space="preserve"> </w:t>
      </w:r>
      <w:r w:rsidR="001C20B6" w:rsidRPr="002759C8">
        <w:rPr>
          <w:sz w:val="26"/>
          <w:szCs w:val="26"/>
        </w:rPr>
        <w:t xml:space="preserve">«Обеспечение прав и законных интересов населения </w:t>
      </w:r>
      <w:r w:rsidR="001C20B6" w:rsidRPr="00DC40C9">
        <w:rPr>
          <w:sz w:val="26"/>
          <w:szCs w:val="26"/>
        </w:rPr>
        <w:t>Нефтеюганского района в отдельных сферах жизнедеятельности в 2019-2024 годах и на период до 2030 года»</w:t>
      </w:r>
      <w:r w:rsidR="000D4F1D" w:rsidRPr="00DC40C9">
        <w:rPr>
          <w:sz w:val="26"/>
          <w:szCs w:val="26"/>
        </w:rPr>
        <w:t xml:space="preserve"> (утверждена постановлением администрации от 01.11.2016 № 1811-па-нпа) </w:t>
      </w:r>
      <w:r w:rsidR="00466037" w:rsidRPr="00DC40C9">
        <w:rPr>
          <w:sz w:val="26"/>
          <w:szCs w:val="26"/>
        </w:rPr>
        <w:t xml:space="preserve"> </w:t>
      </w:r>
      <w:r w:rsidR="00D16B77" w:rsidRPr="00DC40C9">
        <w:rPr>
          <w:color w:val="000000"/>
          <w:sz w:val="26"/>
          <w:szCs w:val="26"/>
        </w:rPr>
        <w:t xml:space="preserve">Внесение изменений: </w:t>
      </w:r>
      <w:r w:rsidR="000D4F1D" w:rsidRPr="00DC40C9">
        <w:rPr>
          <w:color w:val="000000"/>
          <w:sz w:val="26"/>
          <w:szCs w:val="26"/>
        </w:rPr>
        <w:t>от 21.12.2018 № 2397-па-нпа,</w:t>
      </w:r>
      <w:r w:rsidR="000B7568">
        <w:rPr>
          <w:color w:val="000000"/>
          <w:sz w:val="26"/>
          <w:szCs w:val="26"/>
        </w:rPr>
        <w:t xml:space="preserve"> </w:t>
      </w:r>
      <w:r w:rsidR="00DC40C9" w:rsidRPr="00DC40C9">
        <w:rPr>
          <w:color w:val="000000"/>
          <w:sz w:val="26"/>
          <w:szCs w:val="26"/>
        </w:rPr>
        <w:t>от 04.02.2019 № 227-па-нпа; от 29.03.2019 № 682-па-нпа; от 23.12.2019 № 2660-па-нпа; от 23.12.2019 № 2661-па-нпа; от 28.12.2020 № 2041-па-нпа; от 16.08.2021 № 1372-па-нпа; от 30.12.2021 № 2358-па-нпа; от 30.12.2021 № 2379-па-нпа; от 01.02.2022 № 99-па-нпа</w:t>
      </w:r>
      <w:r w:rsidR="00DC40C9">
        <w:rPr>
          <w:color w:val="000000"/>
          <w:sz w:val="26"/>
          <w:szCs w:val="26"/>
        </w:rPr>
        <w:t>.</w:t>
      </w:r>
    </w:p>
    <w:p w:rsidR="00A35E51" w:rsidRPr="002759C8" w:rsidRDefault="00D439E9" w:rsidP="0062032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759C8">
        <w:rPr>
          <w:rFonts w:ascii="Times New Roman" w:hAnsi="Times New Roman" w:cs="Times New Roman"/>
          <w:b/>
          <w:sz w:val="26"/>
          <w:szCs w:val="26"/>
        </w:rPr>
        <w:tab/>
      </w:r>
      <w:r w:rsidR="00A35E51" w:rsidRPr="002759C8">
        <w:rPr>
          <w:rFonts w:ascii="Times New Roman" w:hAnsi="Times New Roman" w:cs="Times New Roman"/>
          <w:b/>
          <w:sz w:val="26"/>
          <w:szCs w:val="26"/>
        </w:rPr>
        <w:t>2. Соответствие муниципальной программы основным направлениям Стратегии социально-экономического развития Нефтеюганского района, Указам Президента Российской Федерации, целевым показателям государственных программ Ханты-Мансийского автономного округа - Югры</w:t>
      </w:r>
    </w:p>
    <w:p w:rsidR="00122031" w:rsidRPr="002759C8" w:rsidRDefault="00D439E9" w:rsidP="0062032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ab/>
      </w:r>
      <w:r w:rsidR="00466037" w:rsidRPr="002759C8">
        <w:rPr>
          <w:rFonts w:ascii="Times New Roman" w:hAnsi="Times New Roman" w:cs="Times New Roman"/>
          <w:sz w:val="26"/>
          <w:szCs w:val="26"/>
        </w:rPr>
        <w:t>Муниципальная программа</w:t>
      </w:r>
      <w:r w:rsidR="00A35E51" w:rsidRPr="002759C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66037" w:rsidRPr="002759C8">
        <w:rPr>
          <w:rFonts w:ascii="Times New Roman" w:hAnsi="Times New Roman" w:cs="Times New Roman"/>
          <w:sz w:val="26"/>
          <w:szCs w:val="26"/>
        </w:rPr>
        <w:t xml:space="preserve">соответствует </w:t>
      </w:r>
      <w:r w:rsidR="000E6A7A" w:rsidRPr="000E6A7A">
        <w:rPr>
          <w:rFonts w:ascii="Times New Roman" w:hAnsi="Times New Roman" w:cs="Times New Roman"/>
          <w:sz w:val="26"/>
          <w:szCs w:val="26"/>
        </w:rPr>
        <w:t xml:space="preserve">Указу Президента Российской Федерации от 23 ноября 2020 года </w:t>
      </w:r>
      <w:hyperlink r:id="rId6" w:history="1">
        <w:r w:rsidR="000E6A7A" w:rsidRPr="000E6A7A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№ 733</w:t>
        </w:r>
      </w:hyperlink>
      <w:r w:rsidR="000E6A7A" w:rsidRPr="000E6A7A">
        <w:rPr>
          <w:rFonts w:ascii="Times New Roman" w:hAnsi="Times New Roman" w:cs="Times New Roman"/>
          <w:sz w:val="26"/>
          <w:szCs w:val="26"/>
        </w:rPr>
        <w:t xml:space="preserve"> «Об утверждении Стратегии государственной антинаркотической политики Российской Федерации на период до 2030 года»</w:t>
      </w:r>
      <w:r w:rsidR="000E6A7A">
        <w:rPr>
          <w:rFonts w:ascii="Times New Roman" w:hAnsi="Times New Roman" w:cs="Times New Roman"/>
          <w:sz w:val="26"/>
          <w:szCs w:val="26"/>
        </w:rPr>
        <w:t xml:space="preserve">, </w:t>
      </w:r>
      <w:r w:rsidR="00466037" w:rsidRPr="002759C8">
        <w:rPr>
          <w:rFonts w:ascii="Times New Roman" w:hAnsi="Times New Roman" w:cs="Times New Roman"/>
          <w:sz w:val="26"/>
          <w:szCs w:val="26"/>
        </w:rPr>
        <w:t xml:space="preserve">основным направлениям Стратегии </w:t>
      </w:r>
      <w:r w:rsidR="00466037" w:rsidRPr="000E6A7A">
        <w:rPr>
          <w:rFonts w:ascii="Times New Roman" w:hAnsi="Times New Roman" w:cs="Times New Roman"/>
          <w:sz w:val="26"/>
          <w:szCs w:val="26"/>
        </w:rPr>
        <w:t xml:space="preserve">социально-экономического развития Нефтеюганского района, целевым показателям </w:t>
      </w:r>
      <w:r w:rsidR="000E6A7A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="000E6A7A" w:rsidRPr="002759C8">
        <w:rPr>
          <w:rFonts w:ascii="Times New Roman" w:hAnsi="Times New Roman" w:cs="Times New Roman"/>
          <w:sz w:val="26"/>
          <w:szCs w:val="26"/>
        </w:rPr>
        <w:t>осударственной программы Ханты-Мансийского автономного округа – Югры «Профилактика правонарушений и обеспечение отдельных прав граждан»</w:t>
      </w:r>
      <w:r w:rsidR="000E6A7A" w:rsidRPr="000E6A7A">
        <w:rPr>
          <w:rFonts w:ascii="Times New Roman" w:hAnsi="Times New Roman" w:cs="Times New Roman"/>
          <w:sz w:val="26"/>
          <w:szCs w:val="26"/>
        </w:rPr>
        <w:t xml:space="preserve"> </w:t>
      </w:r>
      <w:r w:rsidR="00466037" w:rsidRPr="000E6A7A">
        <w:rPr>
          <w:rFonts w:ascii="Times New Roman" w:hAnsi="Times New Roman" w:cs="Times New Roman"/>
          <w:sz w:val="26"/>
          <w:szCs w:val="26"/>
        </w:rPr>
        <w:t>(</w:t>
      </w:r>
      <w:r w:rsidR="000B7568">
        <w:rPr>
          <w:rFonts w:ascii="Times New Roman" w:hAnsi="Times New Roman" w:cs="Times New Roman"/>
          <w:sz w:val="26"/>
          <w:szCs w:val="26"/>
        </w:rPr>
        <w:t xml:space="preserve">Показатель 1 (таблица 1) </w:t>
      </w:r>
      <w:r w:rsidR="000B7568" w:rsidRPr="000E6A7A">
        <w:rPr>
          <w:rFonts w:ascii="Times New Roman" w:hAnsi="Times New Roman" w:cs="Times New Roman"/>
          <w:sz w:val="26"/>
          <w:szCs w:val="26"/>
        </w:rPr>
        <w:t>Снижение уровня преступности (число зарегистрированных преступлений на 100 тыс. человек населения)</w:t>
      </w:r>
      <w:r w:rsidR="000B7568">
        <w:rPr>
          <w:rFonts w:ascii="Times New Roman" w:hAnsi="Times New Roman" w:cs="Times New Roman"/>
          <w:sz w:val="26"/>
          <w:szCs w:val="26"/>
        </w:rPr>
        <w:t xml:space="preserve">; Таблица 8 показатели: </w:t>
      </w:r>
      <w:r w:rsidRPr="000E6A7A">
        <w:rPr>
          <w:rFonts w:ascii="Times New Roman" w:hAnsi="Times New Roman" w:cs="Times New Roman"/>
          <w:sz w:val="26"/>
          <w:szCs w:val="26"/>
        </w:rPr>
        <w:t>1. Доля административных правонарушений,</w:t>
      </w:r>
      <w:r w:rsidRPr="002759C8">
        <w:rPr>
          <w:rFonts w:ascii="Times New Roman" w:hAnsi="Times New Roman" w:cs="Times New Roman"/>
          <w:sz w:val="26"/>
          <w:szCs w:val="26"/>
        </w:rPr>
        <w:t xml:space="preserve"> посягающих на общественный порядок и общественную безопасность, выявленных с участием народных дружинников (глава 20 КоАП РФ), в общем количестве таких правонарушений; 2. Доля уличных преступлений в числе зарегистрированных общеуголовных преступлений; </w:t>
      </w:r>
      <w:r w:rsidR="000B7568">
        <w:rPr>
          <w:rFonts w:ascii="Times New Roman" w:hAnsi="Times New Roman" w:cs="Times New Roman"/>
          <w:sz w:val="26"/>
          <w:szCs w:val="26"/>
        </w:rPr>
        <w:t>3</w:t>
      </w:r>
      <w:r w:rsidR="000E6A7A">
        <w:rPr>
          <w:rFonts w:ascii="Times New Roman" w:hAnsi="Times New Roman" w:cs="Times New Roman"/>
          <w:sz w:val="26"/>
          <w:szCs w:val="26"/>
        </w:rPr>
        <w:t xml:space="preserve">. </w:t>
      </w:r>
      <w:r w:rsidR="00DC40C9">
        <w:rPr>
          <w:rFonts w:ascii="Times New Roman" w:hAnsi="Times New Roman" w:cs="Times New Roman"/>
          <w:sz w:val="26"/>
          <w:szCs w:val="26"/>
        </w:rPr>
        <w:t>У</w:t>
      </w:r>
      <w:r w:rsidRPr="002759C8">
        <w:rPr>
          <w:rFonts w:ascii="Times New Roman" w:hAnsi="Times New Roman" w:cs="Times New Roman"/>
          <w:color w:val="000000"/>
          <w:sz w:val="26"/>
          <w:szCs w:val="26"/>
        </w:rPr>
        <w:t>ров</w:t>
      </w:r>
      <w:r w:rsidR="00DC40C9">
        <w:rPr>
          <w:rFonts w:ascii="Times New Roman" w:hAnsi="Times New Roman" w:cs="Times New Roman"/>
          <w:color w:val="000000"/>
          <w:sz w:val="26"/>
          <w:szCs w:val="26"/>
        </w:rPr>
        <w:t>ень</w:t>
      </w:r>
      <w:r w:rsidRPr="002759C8">
        <w:rPr>
          <w:rFonts w:ascii="Times New Roman" w:hAnsi="Times New Roman" w:cs="Times New Roman"/>
          <w:color w:val="000000"/>
          <w:sz w:val="26"/>
          <w:szCs w:val="26"/>
        </w:rPr>
        <w:t xml:space="preserve"> преступности </w:t>
      </w:r>
      <w:r w:rsidR="00864539">
        <w:rPr>
          <w:rFonts w:ascii="Times New Roman" w:hAnsi="Times New Roman" w:cs="Times New Roman"/>
          <w:color w:val="000000"/>
          <w:sz w:val="26"/>
          <w:szCs w:val="26"/>
        </w:rPr>
        <w:t xml:space="preserve">на улицах и в общественных местах </w:t>
      </w:r>
      <w:r w:rsidRPr="002759C8">
        <w:rPr>
          <w:rFonts w:ascii="Times New Roman" w:hAnsi="Times New Roman" w:cs="Times New Roman"/>
          <w:color w:val="000000"/>
          <w:sz w:val="26"/>
          <w:szCs w:val="26"/>
        </w:rPr>
        <w:t>(число зарегистрированных преступлений на 100 тыс. человек населения</w:t>
      </w:r>
      <w:r w:rsidR="00864539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D16B77" w:rsidRPr="002759C8">
        <w:rPr>
          <w:rFonts w:ascii="Times New Roman" w:hAnsi="Times New Roman" w:cs="Times New Roman"/>
          <w:color w:val="000000"/>
          <w:sz w:val="26"/>
          <w:szCs w:val="26"/>
        </w:rPr>
        <w:t xml:space="preserve">; </w:t>
      </w:r>
      <w:r w:rsidR="000B7568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D16B77" w:rsidRPr="002759C8">
        <w:rPr>
          <w:rFonts w:ascii="Times New Roman" w:hAnsi="Times New Roman" w:cs="Times New Roman"/>
          <w:color w:val="000000"/>
          <w:sz w:val="26"/>
          <w:szCs w:val="26"/>
        </w:rPr>
        <w:t>. Снижение распространенности наркомании (на 100 тыс.</w:t>
      </w:r>
      <w:r w:rsidR="00F91CD5" w:rsidRPr="002759C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16B77" w:rsidRPr="002759C8">
        <w:rPr>
          <w:rFonts w:ascii="Times New Roman" w:hAnsi="Times New Roman" w:cs="Times New Roman"/>
          <w:color w:val="000000"/>
          <w:sz w:val="26"/>
          <w:szCs w:val="26"/>
        </w:rPr>
        <w:t xml:space="preserve">населения); </w:t>
      </w:r>
      <w:r w:rsidR="000B7568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D16B77" w:rsidRPr="002759C8">
        <w:rPr>
          <w:rFonts w:ascii="Times New Roman" w:hAnsi="Times New Roman" w:cs="Times New Roman"/>
          <w:color w:val="000000"/>
          <w:sz w:val="26"/>
          <w:szCs w:val="26"/>
        </w:rPr>
        <w:t>. Сохранение доли обучающихся, прошедших социально-психологическое тестирование с целью раннего выявления незаконного потребления наркотических средств и психотропных веществ, в общем количестве обучающихся</w:t>
      </w:r>
      <w:r w:rsidR="00864539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44727F" w:rsidRPr="002759C8">
        <w:rPr>
          <w:rFonts w:ascii="Times New Roman" w:hAnsi="Times New Roman" w:cs="Times New Roman"/>
          <w:sz w:val="26"/>
          <w:szCs w:val="26"/>
        </w:rPr>
        <w:t>.</w:t>
      </w:r>
    </w:p>
    <w:p w:rsidR="00072316" w:rsidRPr="002759C8" w:rsidRDefault="00072316" w:rsidP="00620321">
      <w:pPr>
        <w:pStyle w:val="a3"/>
        <w:tabs>
          <w:tab w:val="left" w:pos="0"/>
        </w:tabs>
        <w:ind w:left="0"/>
        <w:jc w:val="both"/>
        <w:rPr>
          <w:b/>
          <w:sz w:val="26"/>
          <w:szCs w:val="26"/>
        </w:rPr>
      </w:pPr>
    </w:p>
    <w:p w:rsidR="00466037" w:rsidRPr="002759C8" w:rsidRDefault="00A35E51" w:rsidP="00620321">
      <w:pPr>
        <w:pStyle w:val="a3"/>
        <w:tabs>
          <w:tab w:val="left" w:pos="0"/>
        </w:tabs>
        <w:ind w:left="709"/>
        <w:jc w:val="both"/>
        <w:rPr>
          <w:b/>
          <w:sz w:val="26"/>
          <w:szCs w:val="26"/>
        </w:rPr>
      </w:pPr>
      <w:r w:rsidRPr="002759C8">
        <w:rPr>
          <w:b/>
          <w:sz w:val="26"/>
          <w:szCs w:val="26"/>
        </w:rPr>
        <w:t xml:space="preserve">3. </w:t>
      </w:r>
      <w:r w:rsidR="00466037" w:rsidRPr="002759C8">
        <w:rPr>
          <w:b/>
          <w:sz w:val="26"/>
          <w:szCs w:val="26"/>
        </w:rPr>
        <w:t>Исполнители муниципальной программы.</w:t>
      </w:r>
    </w:p>
    <w:p w:rsidR="009C2E2E" w:rsidRPr="002759C8" w:rsidRDefault="009C2E2E" w:rsidP="0062032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ab/>
        <w:t>Ответственный исполнитель муниципальной программы:</w:t>
      </w:r>
    </w:p>
    <w:p w:rsidR="00466037" w:rsidRPr="002759C8" w:rsidRDefault="009C2E2E" w:rsidP="0062032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466037" w:rsidRPr="002759C8">
        <w:rPr>
          <w:rFonts w:ascii="Times New Roman" w:hAnsi="Times New Roman" w:cs="Times New Roman"/>
          <w:sz w:val="26"/>
          <w:szCs w:val="26"/>
        </w:rPr>
        <w:t>Администрация Нефтеюганского района (комитет гражданской защиты населения Нефтеюганского района).</w:t>
      </w:r>
    </w:p>
    <w:p w:rsidR="00466037" w:rsidRPr="002759C8" w:rsidRDefault="009C2E2E" w:rsidP="0062032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6037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Соисполнители:</w:t>
      </w:r>
    </w:p>
    <w:p w:rsidR="007025F8" w:rsidRPr="007025F8" w:rsidRDefault="007025F8" w:rsidP="007025F8">
      <w:pPr>
        <w:numPr>
          <w:ilvl w:val="0"/>
          <w:numId w:val="11"/>
        </w:numPr>
        <w:tabs>
          <w:tab w:val="left" w:pos="27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25F8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Структурные подразделения администрации Нефтеюганского</w:t>
      </w:r>
      <w:r w:rsidRPr="00702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района:</w:t>
      </w:r>
    </w:p>
    <w:p w:rsidR="007025F8" w:rsidRPr="007025F8" w:rsidRDefault="007025F8" w:rsidP="007025F8">
      <w:pPr>
        <w:numPr>
          <w:ilvl w:val="0"/>
          <w:numId w:val="12"/>
        </w:numPr>
        <w:tabs>
          <w:tab w:val="left" w:pos="27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25F8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административная комиссия;</w:t>
      </w:r>
    </w:p>
    <w:p w:rsidR="007025F8" w:rsidRPr="007025F8" w:rsidRDefault="007025F8" w:rsidP="007025F8">
      <w:pPr>
        <w:numPr>
          <w:ilvl w:val="0"/>
          <w:numId w:val="12"/>
        </w:numPr>
        <w:tabs>
          <w:tab w:val="left" w:pos="27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25F8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юридический комитет</w:t>
      </w:r>
    </w:p>
    <w:p w:rsidR="007025F8" w:rsidRPr="007025F8" w:rsidRDefault="007025F8" w:rsidP="007025F8">
      <w:pPr>
        <w:numPr>
          <w:ilvl w:val="0"/>
          <w:numId w:val="12"/>
        </w:numPr>
        <w:tabs>
          <w:tab w:val="left" w:pos="27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25F8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по делам несовершеннолетних, защите их прав.</w:t>
      </w:r>
    </w:p>
    <w:p w:rsidR="007025F8" w:rsidRPr="002759C8" w:rsidRDefault="007025F8" w:rsidP="007025F8">
      <w:pPr>
        <w:tabs>
          <w:tab w:val="left" w:pos="27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2. </w:t>
      </w:r>
      <w:r w:rsidRPr="007025F8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МКУ «Управление по делам администрации Нефтеюганского района».</w:t>
      </w:r>
    </w:p>
    <w:p w:rsidR="007025F8" w:rsidRPr="007025F8" w:rsidRDefault="007025F8" w:rsidP="007025F8">
      <w:pPr>
        <w:tabs>
          <w:tab w:val="left" w:pos="27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lastRenderedPageBreak/>
        <w:t xml:space="preserve">3. </w:t>
      </w:r>
      <w:r w:rsidRPr="007025F8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Администрации городского и сельских поселений Нефтеюганского района.</w:t>
      </w:r>
    </w:p>
    <w:p w:rsidR="007025F8" w:rsidRPr="002759C8" w:rsidRDefault="007025F8" w:rsidP="007025F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4. Департамент образования и молодежной политики Нефтеюганского</w:t>
      </w:r>
      <w:r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</w:t>
      </w:r>
    </w:p>
    <w:p w:rsidR="007025F8" w:rsidRPr="002759C8" w:rsidRDefault="007025F8" w:rsidP="0062032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1D38" w:rsidRPr="002759C8" w:rsidRDefault="00A35E51" w:rsidP="00620321">
      <w:pPr>
        <w:pStyle w:val="a3"/>
        <w:tabs>
          <w:tab w:val="left" w:pos="1134"/>
        </w:tabs>
        <w:ind w:left="709"/>
        <w:jc w:val="both"/>
        <w:rPr>
          <w:sz w:val="26"/>
          <w:szCs w:val="26"/>
        </w:rPr>
      </w:pPr>
      <w:r w:rsidRPr="002759C8">
        <w:rPr>
          <w:b/>
          <w:sz w:val="26"/>
          <w:szCs w:val="26"/>
        </w:rPr>
        <w:t xml:space="preserve">4. </w:t>
      </w:r>
      <w:r w:rsidR="00466037" w:rsidRPr="002759C8">
        <w:rPr>
          <w:b/>
          <w:sz w:val="26"/>
          <w:szCs w:val="26"/>
        </w:rPr>
        <w:t>Ц</w:t>
      </w:r>
      <w:r w:rsidR="00E24706" w:rsidRPr="002759C8">
        <w:rPr>
          <w:b/>
          <w:sz w:val="26"/>
          <w:szCs w:val="26"/>
        </w:rPr>
        <w:t>ел</w:t>
      </w:r>
      <w:r w:rsidR="00A631F5" w:rsidRPr="002759C8">
        <w:rPr>
          <w:b/>
          <w:sz w:val="26"/>
          <w:szCs w:val="26"/>
        </w:rPr>
        <w:t>ь</w:t>
      </w:r>
      <w:r w:rsidR="00E24706" w:rsidRPr="002759C8">
        <w:rPr>
          <w:b/>
          <w:sz w:val="26"/>
          <w:szCs w:val="26"/>
        </w:rPr>
        <w:t xml:space="preserve"> реализации муниципальной программы</w:t>
      </w:r>
      <w:r w:rsidR="00A631F5" w:rsidRPr="002759C8">
        <w:rPr>
          <w:b/>
          <w:sz w:val="26"/>
          <w:szCs w:val="26"/>
        </w:rPr>
        <w:t xml:space="preserve"> </w:t>
      </w:r>
    </w:p>
    <w:p w:rsidR="00DF51C0" w:rsidRPr="002759C8" w:rsidRDefault="00DF51C0" w:rsidP="007025F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025F8" w:rsidRPr="002759C8">
        <w:rPr>
          <w:rFonts w:ascii="Times New Roman" w:hAnsi="Times New Roman" w:cs="Times New Roman"/>
          <w:sz w:val="26"/>
          <w:szCs w:val="26"/>
        </w:rPr>
        <w:t>Повышение уровня безопасности граждан.</w:t>
      </w:r>
      <w:r w:rsidR="007025F8" w:rsidRPr="002759C8">
        <w:rPr>
          <w:rFonts w:ascii="Times New Roman" w:hAnsi="Times New Roman" w:cs="Times New Roman"/>
          <w:iCs/>
          <w:sz w:val="26"/>
          <w:szCs w:val="26"/>
        </w:rPr>
        <w:t xml:space="preserve"> Снижение уровня преступности.</w:t>
      </w:r>
    </w:p>
    <w:p w:rsidR="007025F8" w:rsidRPr="002759C8" w:rsidRDefault="007025F8" w:rsidP="00620321">
      <w:pPr>
        <w:pStyle w:val="a3"/>
        <w:tabs>
          <w:tab w:val="left" w:pos="1134"/>
        </w:tabs>
        <w:ind w:left="709"/>
        <w:jc w:val="both"/>
        <w:rPr>
          <w:b/>
          <w:sz w:val="26"/>
          <w:szCs w:val="26"/>
        </w:rPr>
      </w:pPr>
    </w:p>
    <w:p w:rsidR="00A631F5" w:rsidRPr="002759C8" w:rsidRDefault="00A35E51" w:rsidP="00620321">
      <w:pPr>
        <w:pStyle w:val="a3"/>
        <w:tabs>
          <w:tab w:val="left" w:pos="1134"/>
        </w:tabs>
        <w:ind w:left="709"/>
        <w:jc w:val="both"/>
        <w:rPr>
          <w:b/>
          <w:sz w:val="26"/>
          <w:szCs w:val="26"/>
        </w:rPr>
      </w:pPr>
      <w:r w:rsidRPr="002759C8">
        <w:rPr>
          <w:b/>
          <w:sz w:val="26"/>
          <w:szCs w:val="26"/>
        </w:rPr>
        <w:t xml:space="preserve">5. </w:t>
      </w:r>
      <w:r w:rsidR="00E24706" w:rsidRPr="002759C8">
        <w:rPr>
          <w:b/>
          <w:sz w:val="26"/>
          <w:szCs w:val="26"/>
        </w:rPr>
        <w:t>Задач</w:t>
      </w:r>
      <w:r w:rsidR="009C2E2E" w:rsidRPr="002759C8">
        <w:rPr>
          <w:b/>
          <w:sz w:val="26"/>
          <w:szCs w:val="26"/>
        </w:rPr>
        <w:t>а</w:t>
      </w:r>
      <w:r w:rsidR="00E24706" w:rsidRPr="002759C8">
        <w:rPr>
          <w:b/>
          <w:sz w:val="26"/>
          <w:szCs w:val="26"/>
        </w:rPr>
        <w:t xml:space="preserve"> муниципальной программы </w:t>
      </w:r>
      <w:r w:rsidR="00EA64EB" w:rsidRPr="002759C8">
        <w:rPr>
          <w:b/>
          <w:sz w:val="26"/>
          <w:szCs w:val="26"/>
        </w:rPr>
        <w:t xml:space="preserve">и пути </w:t>
      </w:r>
      <w:r w:rsidR="009C2E2E" w:rsidRPr="002759C8">
        <w:rPr>
          <w:b/>
          <w:sz w:val="26"/>
          <w:szCs w:val="26"/>
        </w:rPr>
        <w:t>её</w:t>
      </w:r>
      <w:r w:rsidR="00EA64EB" w:rsidRPr="002759C8">
        <w:rPr>
          <w:b/>
          <w:sz w:val="26"/>
          <w:szCs w:val="26"/>
        </w:rPr>
        <w:t xml:space="preserve"> решения</w:t>
      </w:r>
      <w:r w:rsidR="00A631F5" w:rsidRPr="002759C8">
        <w:rPr>
          <w:b/>
          <w:sz w:val="26"/>
          <w:szCs w:val="26"/>
        </w:rPr>
        <w:t xml:space="preserve"> </w:t>
      </w:r>
    </w:p>
    <w:p w:rsidR="00A631F5" w:rsidRPr="00645233" w:rsidRDefault="00A631F5" w:rsidP="00620321">
      <w:pPr>
        <w:tabs>
          <w:tab w:val="left" w:pos="27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759C8">
        <w:rPr>
          <w:rFonts w:ascii="Times New Roman" w:hAnsi="Times New Roman" w:cs="Times New Roman"/>
          <w:i/>
          <w:sz w:val="26"/>
          <w:szCs w:val="26"/>
        </w:rPr>
        <w:t xml:space="preserve">- </w:t>
      </w:r>
      <w:r w:rsidR="009C2E2E" w:rsidRPr="002759C8">
        <w:rPr>
          <w:rFonts w:ascii="Times New Roman" w:hAnsi="Times New Roman" w:cs="Times New Roman"/>
          <w:sz w:val="26"/>
          <w:szCs w:val="26"/>
        </w:rPr>
        <w:t xml:space="preserve">Создание и совершенствование условий для обеспечения общественного </w:t>
      </w:r>
      <w:r w:rsidR="009C2E2E" w:rsidRPr="00645233">
        <w:rPr>
          <w:rFonts w:ascii="Times New Roman" w:hAnsi="Times New Roman" w:cs="Times New Roman"/>
          <w:sz w:val="26"/>
          <w:szCs w:val="26"/>
        </w:rPr>
        <w:t>порядка, в том числе с участием граждан.</w:t>
      </w:r>
    </w:p>
    <w:p w:rsidR="00D54BE2" w:rsidRPr="00645233" w:rsidRDefault="001D25DE" w:rsidP="006203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4523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Основное мероприятие 1</w:t>
      </w:r>
      <w:r w:rsidR="00D54BE2" w:rsidRPr="0064523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64523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«</w:t>
      </w:r>
      <w:r w:rsidR="00AE0ADB" w:rsidRPr="0064523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Создание условий для деятельности народных дружин</w:t>
      </w:r>
      <w:r w:rsidRPr="0064523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  <w:r w:rsidR="00D54BE2" w:rsidRPr="0064523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</w:t>
      </w:r>
    </w:p>
    <w:p w:rsidR="00645233" w:rsidRPr="00645233" w:rsidRDefault="00645233" w:rsidP="00BD5D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4523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Денежные средства в размере 302,6 тыс. рублей израсходованы на материальное стимулирование, страхование жизни и здоровья граждан, участвующих в охране общественного порядка, пресечении преступлений и иных правонарушений (из них 151,3 тыс. рублей – средства бюджета автономного округа, 151,3 тыс. рублей – средства городского и сельских поселений Нефтеюганского района).</w:t>
      </w:r>
    </w:p>
    <w:p w:rsidR="00645233" w:rsidRPr="00645233" w:rsidRDefault="00645233" w:rsidP="006452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645233">
        <w:rPr>
          <w:rFonts w:ascii="Times New Roman" w:eastAsia="Times New Roman" w:hAnsi="Times New Roman" w:cs="Times New Roman"/>
          <w:iCs/>
          <w:sz w:val="26"/>
          <w:szCs w:val="26"/>
        </w:rPr>
        <w:t xml:space="preserve">По итогам 2022 года достигнуты следующие результаты целевых показателей: </w:t>
      </w:r>
    </w:p>
    <w:p w:rsidR="00645233" w:rsidRPr="00645233" w:rsidRDefault="00645233" w:rsidP="006452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645233">
        <w:rPr>
          <w:rFonts w:ascii="Times New Roman" w:eastAsia="Times New Roman" w:hAnsi="Times New Roman" w:cs="Times New Roman"/>
          <w:i/>
          <w:sz w:val="26"/>
          <w:szCs w:val="26"/>
        </w:rPr>
        <w:t>1.</w:t>
      </w:r>
      <w:r w:rsidRPr="00645233">
        <w:rPr>
          <w:rFonts w:ascii="Times New Roman" w:eastAsia="Times New Roman" w:hAnsi="Times New Roman" w:cs="Times New Roman"/>
          <w:i/>
          <w:sz w:val="26"/>
          <w:szCs w:val="26"/>
        </w:rPr>
        <w:tab/>
        <w:t>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РФ), в общем количестве таких правонарушений 29,6%, плановый показатель на 2022 год 2,8%</w:t>
      </w:r>
    </w:p>
    <w:p w:rsidR="00645233" w:rsidRPr="00645233" w:rsidRDefault="00645233" w:rsidP="006452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645233">
        <w:rPr>
          <w:rFonts w:ascii="Times New Roman" w:eastAsia="Times New Roman" w:hAnsi="Times New Roman" w:cs="Times New Roman"/>
          <w:i/>
          <w:sz w:val="26"/>
          <w:szCs w:val="26"/>
        </w:rPr>
        <w:t>2.</w:t>
      </w:r>
      <w:r w:rsidRPr="00645233">
        <w:rPr>
          <w:rFonts w:ascii="Times New Roman" w:eastAsia="Times New Roman" w:hAnsi="Times New Roman" w:cs="Times New Roman"/>
          <w:i/>
          <w:sz w:val="26"/>
          <w:szCs w:val="26"/>
        </w:rPr>
        <w:tab/>
        <w:t>«Доля уличных преступлений в числе зарегистрированных общеуголовных преступлений» 5,6%, плановый показатель на 2022 год 19,6%.</w:t>
      </w:r>
    </w:p>
    <w:p w:rsidR="00645233" w:rsidRPr="00645233" w:rsidRDefault="00645233" w:rsidP="006452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645233">
        <w:rPr>
          <w:rFonts w:ascii="Times New Roman" w:eastAsia="Times New Roman" w:hAnsi="Times New Roman" w:cs="Times New Roman"/>
          <w:i/>
          <w:sz w:val="26"/>
          <w:szCs w:val="26"/>
        </w:rPr>
        <w:t>3.</w:t>
      </w:r>
      <w:r w:rsidRPr="00645233">
        <w:rPr>
          <w:rFonts w:ascii="Times New Roman" w:eastAsia="Times New Roman" w:hAnsi="Times New Roman" w:cs="Times New Roman"/>
          <w:i/>
          <w:sz w:val="26"/>
          <w:szCs w:val="26"/>
        </w:rPr>
        <w:tab/>
        <w:t>«Уровень преступности на улицах и в общественных местах» (число зарегистрированных преступлений на 100 тыс. человек населения), 117,4 ед., плановый показатель на 2022 год - 221 ед.</w:t>
      </w:r>
    </w:p>
    <w:p w:rsidR="00645233" w:rsidRPr="00645233" w:rsidRDefault="00645233" w:rsidP="006452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645233">
        <w:rPr>
          <w:rFonts w:ascii="Times New Roman" w:eastAsia="Times New Roman" w:hAnsi="Times New Roman" w:cs="Times New Roman"/>
          <w:i/>
          <w:sz w:val="26"/>
          <w:szCs w:val="26"/>
        </w:rPr>
        <w:t>Целевые показатели достигнуты в полном объёме.</w:t>
      </w:r>
    </w:p>
    <w:p w:rsidR="00645233" w:rsidRPr="00645233" w:rsidRDefault="00645233" w:rsidP="00645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5233">
        <w:rPr>
          <w:rFonts w:ascii="Times New Roman" w:hAnsi="Times New Roman" w:cs="Times New Roman"/>
          <w:sz w:val="26"/>
          <w:szCs w:val="26"/>
        </w:rPr>
        <w:t xml:space="preserve">На территории поселений народные дружинники работают совместно с сотрудниками ОМВД России по Нефтеюганскому району. Члены народной дружины оказывают содействие сотрудникам полиции в охране общественного порядка при проведении культурных, спортивных и общественно-политических мероприятий. Принимают участие в рейдовых мероприятиях по поддержанию общественного порядка на территории поселения, участвуют в профилактических рейдах в местах проживания лиц, ведущих асоциальный образ жизни, а также в местах проживания семей, состоящих на профилактических учётах. </w:t>
      </w:r>
    </w:p>
    <w:p w:rsidR="00645233" w:rsidRPr="00645233" w:rsidRDefault="00645233" w:rsidP="00645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5233">
        <w:rPr>
          <w:rFonts w:ascii="Times New Roman" w:hAnsi="Times New Roman" w:cs="Times New Roman"/>
          <w:sz w:val="26"/>
          <w:szCs w:val="26"/>
        </w:rPr>
        <w:t>За 2022 год членами народной дружины городского и сельских поселений Нефтеюганского района проведено 652 выхода на профилактические рейды и охрану общественного порядка.</w:t>
      </w:r>
    </w:p>
    <w:p w:rsidR="00645233" w:rsidRPr="00645233" w:rsidRDefault="00645233" w:rsidP="0064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5233">
        <w:rPr>
          <w:rFonts w:ascii="Times New Roman" w:hAnsi="Times New Roman" w:cs="Times New Roman"/>
          <w:sz w:val="26"/>
          <w:szCs w:val="26"/>
        </w:rPr>
        <w:t>Выявлено административных правонарушений с участием народных дружин за 2022 год – 264 (</w:t>
      </w:r>
      <w:r w:rsidRPr="00645233">
        <w:rPr>
          <w:rFonts w:ascii="Times New Roman" w:hAnsi="Times New Roman" w:cs="Times New Roman"/>
          <w:i/>
          <w:iCs/>
          <w:sz w:val="26"/>
          <w:szCs w:val="26"/>
        </w:rPr>
        <w:t>255 по</w:t>
      </w:r>
      <w:r w:rsidRPr="00645233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 xml:space="preserve"> главе 20 КоАП РФ</w:t>
      </w:r>
      <w:r w:rsidRPr="00645233">
        <w:rPr>
          <w:rFonts w:ascii="Times New Roman" w:hAnsi="Times New Roman" w:cs="Times New Roman"/>
          <w:sz w:val="26"/>
          <w:szCs w:val="26"/>
        </w:rPr>
        <w:t xml:space="preserve">) </w:t>
      </w:r>
    </w:p>
    <w:p w:rsidR="00BD5DB0" w:rsidRPr="002759C8" w:rsidRDefault="00BD5DB0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2A7D1D" w:rsidRPr="005B56C7" w:rsidRDefault="001D25DE" w:rsidP="001D0C06">
      <w:pPr>
        <w:pStyle w:val="a3"/>
        <w:widowControl w:val="0"/>
        <w:numPr>
          <w:ilvl w:val="1"/>
          <w:numId w:val="14"/>
        </w:numPr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1176"/>
        </w:tabs>
        <w:suppressAutoHyphens/>
        <w:ind w:left="0" w:firstLine="708"/>
        <w:jc w:val="both"/>
        <w:rPr>
          <w:bCs/>
          <w:i/>
          <w:sz w:val="26"/>
          <w:szCs w:val="26"/>
        </w:rPr>
      </w:pPr>
      <w:r w:rsidRPr="005B56C7">
        <w:rPr>
          <w:bCs/>
          <w:i/>
          <w:sz w:val="26"/>
          <w:szCs w:val="26"/>
        </w:rPr>
        <w:t>Основное мероприятие 2 «</w:t>
      </w:r>
      <w:r w:rsidR="005B56C7" w:rsidRPr="005B56C7">
        <w:rPr>
          <w:i/>
          <w:sz w:val="26"/>
          <w:szCs w:val="26"/>
          <w:lang w:eastAsia="en-US"/>
        </w:rPr>
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«Об административных правонарушениях.</w:t>
      </w:r>
      <w:r w:rsidRPr="005B56C7">
        <w:rPr>
          <w:bCs/>
          <w:i/>
          <w:sz w:val="26"/>
          <w:szCs w:val="26"/>
        </w:rPr>
        <w:t>»</w:t>
      </w:r>
      <w:r w:rsidR="00D54BE2" w:rsidRPr="005B56C7">
        <w:rPr>
          <w:bCs/>
          <w:i/>
          <w:sz w:val="26"/>
          <w:szCs w:val="26"/>
        </w:rPr>
        <w:t xml:space="preserve"> </w:t>
      </w:r>
    </w:p>
    <w:p w:rsidR="00BD5DB0" w:rsidRPr="002759C8" w:rsidRDefault="00D54BE2" w:rsidP="00BD5DB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759C8">
        <w:rPr>
          <w:rFonts w:ascii="Times New Roman" w:eastAsia="Calibri" w:hAnsi="Times New Roman" w:cs="Times New Roman"/>
          <w:sz w:val="26"/>
          <w:szCs w:val="26"/>
        </w:rPr>
        <w:t xml:space="preserve">Профилактика административных правонарушений, предусмотренных Законом </w:t>
      </w:r>
      <w:r w:rsidRPr="002759C8">
        <w:rPr>
          <w:rFonts w:ascii="Times New Roman" w:eastAsia="Calibri" w:hAnsi="Times New Roman" w:cs="Times New Roman"/>
          <w:sz w:val="26"/>
          <w:szCs w:val="26"/>
        </w:rPr>
        <w:lastRenderedPageBreak/>
        <w:t>Ханты-Мансийского автономного округа - Югры от 11.06.2010 № 102-оз «Об административных правонарушениях».</w:t>
      </w:r>
    </w:p>
    <w:p w:rsidR="00BD5DB0" w:rsidRPr="002759C8" w:rsidRDefault="00BD5DB0" w:rsidP="00BD5DB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80E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Денежные средства в размере </w:t>
      </w:r>
      <w:r w:rsidR="001D42A4" w:rsidRPr="00080E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1775,5</w:t>
      </w:r>
      <w:r w:rsidRPr="00080E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 </w:t>
      </w:r>
      <w:r w:rsidR="00080E5B" w:rsidRPr="00080E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</w:t>
      </w:r>
      <w:r w:rsidRPr="00080E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бюджет автономного округа</w:t>
      </w:r>
      <w:r w:rsidR="00080E5B" w:rsidRPr="00080E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</w:t>
      </w:r>
      <w:r w:rsidR="00080E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080E5B" w:rsidRPr="00080E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1758,7</w:t>
      </w:r>
      <w:r w:rsidRPr="00275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080E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бюджет Нефтеюганского района – 16,8 тыс. рублей)</w:t>
      </w:r>
      <w:r w:rsidRPr="00275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направлены на обеспечение деятельности административной комиссии Нефтеюганского района. </w:t>
      </w:r>
    </w:p>
    <w:p w:rsidR="001D42A4" w:rsidRP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 2022 году произошло снижение поступивших на рассмотрение дел по сравнению с 2021 годом на 20,9%. Из общего количества поступивших протоколов 122 (59,5%) составлены должностными лицами администрации Нефтеюганского района и поселений района; 83 (40,5%) - сотрудниками ОМВД России по Нефтеюганскому району.</w:t>
      </w:r>
      <w:r w:rsidR="00AE565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Рост произошел прежде всего за счет повышения в 2021 году активности должностных лиц администрации гп.Пойковский по выявлению правонарушений на территории поселения.</w:t>
      </w:r>
    </w:p>
    <w:p w:rsidR="001D42A4" w:rsidRP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 2022 году из общего числа выявленных правонарушений 39,5% составили правонарушения по нарушению тишины и покоя граждан, протоколы по котором составляли сотрудники ОМВД России по Нефтеюганскому району. Должностными лицами поселений района большее количество протоколов составлено по п.1 статьи 30.2 Закона (нарушение требований к внешнему виду фасадов зданий,..)Закона Ханты-Мансийского автономного округа-Югры от 11.06.2010 №102-оз (далее-Закон) - 31 (15,0%), по статье 29 (несоблюдение мер по поддержанию эстетического состояния территории поселения) - 48 (23,4%).</w:t>
      </w:r>
    </w:p>
    <w:p w:rsidR="001D42A4" w:rsidRP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 2022 году было проведено 28 заседаний административной комиссии.</w:t>
      </w:r>
    </w:p>
    <w:p w:rsidR="001D42A4" w:rsidRP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По всем поступившим материалам были приняты решения, в т.ч. было вынесено постановлений о наложении штрафа - 100, предупреждений – 105.</w:t>
      </w:r>
    </w:p>
    <w:p w:rsidR="001D42A4" w:rsidRP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В целом протоколы, поступившие на рассмотрение в комиссию, соответствовали требованиям КоАП РФ. Возвращенных и переданных по подведомственности (территориальности) материалов об административных правонарушениях в течение года не было, прекращенных материалов - 0 (2021г. - 1).                              </w:t>
      </w:r>
    </w:p>
    <w:p w:rsidR="001D42A4" w:rsidRP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 2022 году постановления комиссии гражданами не обжаловались, по постановлениям протесты и представления прокурором не вносились.</w:t>
      </w:r>
    </w:p>
    <w:p w:rsid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 2022 году, с учетом прошлых лет, исполнению подлежало 184 (2021г. - 239) постановление о наложении административного взыскания в виде штрафа на сумму 239632,0 рублей (2021г. – 324315,0).  В 2022 году взысканы штрафы по 81 постановлению на сумму 102900,0 рублей или 44,0% от общего количества постановлений о наложении штрафов, в 2021 году - по 101 постановлению на сумму 137183,0 рублей (42,3%).</w:t>
      </w:r>
    </w:p>
    <w:p w:rsidR="001D42A4" w:rsidRP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В 2022 году в службы судебных приставов для принудительного исполнения постановлений административной комиссии было направлено  79 (2021г. - 72) заявления о возбуждении исполнительного производства на сумму 82975,0 рублей (2021г. - 96500,0 руб.), остаток неисполненных постановлений на конец года составил  105 (2021г. - 106) на сумму рублей 105475,0  (2021г. - 151132,0 руб.). </w:t>
      </w:r>
    </w:p>
    <w:p w:rsid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С целью исполнения гражданами постановлений комиссии в 2022 году велась работа должностными лицами администрации по привлечению должников к ответственности по части 1 статьи 20.25 КоАП РФ за неуплату штрафов, всего было направлено  20 материалов, рассмотрено судом –18 , в 2021 году направлено 32 материала, рассмотрено 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–</w:t>
      </w: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22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:rsid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В 2022 году комиссия традиционно активно сотрудничала с ООО ТРК «Сибирь», редакцией газеты «Югорское обозрение». </w:t>
      </w:r>
    </w:p>
    <w:p w:rsidR="001D42A4" w:rsidRP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На ООО ТРК «Сибирь» вышло 8 репортажей с заседаний комиссии. Было </w:t>
      </w: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lastRenderedPageBreak/>
        <w:t>подготовлено и вышло в эфир 5 актуальных интервью о работе комиссии, об обстановке в районе и ответственности граждан за отдельные виды правонарушений.</w:t>
      </w:r>
    </w:p>
    <w:p w:rsidR="001D42A4" w:rsidRDefault="001D42A4" w:rsidP="00D2671E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2671E" w:rsidRPr="00A23DB7" w:rsidRDefault="001D25DE" w:rsidP="00D2671E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Основное мероприятие 3 </w:t>
      </w:r>
      <w:r w:rsidRPr="00A23DB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«</w:t>
      </w:r>
      <w:r w:rsidR="00A23DB7" w:rsidRPr="00A23DB7">
        <w:rPr>
          <w:rFonts w:ascii="Times New Roman" w:hAnsi="Times New Roman" w:cs="Times New Roman"/>
          <w:i/>
          <w:sz w:val="26"/>
          <w:szCs w:val="26"/>
        </w:rPr>
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</w:r>
      <w:r w:rsidRPr="00A23DB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  <w:r w:rsidR="002A7D1D" w:rsidRPr="00A23DB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="00D54BE2" w:rsidRPr="00A23DB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D2671E" w:rsidRPr="002759C8" w:rsidRDefault="00BD5DB0" w:rsidP="00D2671E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Федеральный бюджет – </w:t>
      </w:r>
      <w:r w:rsidR="00E54F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2,4</w:t>
      </w:r>
      <w:r w:rsidRPr="00275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</w:t>
      </w:r>
    </w:p>
    <w:p w:rsidR="00BD5DB0" w:rsidRPr="002759C8" w:rsidRDefault="00D2671E" w:rsidP="00D2671E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Реализация мероприятия осуществляется за счет средств федерального бюджета. </w:t>
      </w:r>
      <w:r w:rsidR="00BD5DB0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Денежные средства в размере </w:t>
      </w:r>
      <w:r w:rsidR="00E54F95">
        <w:rPr>
          <w:rFonts w:ascii="Times New Roman" w:eastAsia="Times New Roman" w:hAnsi="Times New Roman" w:cs="Times New Roman"/>
          <w:sz w:val="26"/>
          <w:szCs w:val="26"/>
          <w:lang w:eastAsia="ru-RU"/>
        </w:rPr>
        <w:t>2,4</w:t>
      </w:r>
      <w:r w:rsidR="00BD5DB0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0B75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5DB0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направлены на формирование списков кандидатов в присяжные заседатели федеральных судов общей юрисдикции, в том числе опубликование списков и уведомление </w:t>
      </w:r>
      <w:r w:rsidR="00BC606A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кандидатов</w:t>
      </w:r>
      <w:r w:rsidR="00BD5DB0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E54F95" w:rsidRDefault="00E54F95" w:rsidP="00F9004A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</w:p>
    <w:p w:rsidR="00482989" w:rsidRDefault="001D25DE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2759C8">
        <w:rPr>
          <w:rFonts w:ascii="Times New Roman" w:eastAsia="Calibri" w:hAnsi="Times New Roman" w:cs="Times New Roman"/>
          <w:i/>
          <w:sz w:val="26"/>
          <w:szCs w:val="26"/>
        </w:rPr>
        <w:t>Основное мероприятие 4 «</w:t>
      </w:r>
      <w:r w:rsidR="002A7D1D" w:rsidRPr="002759C8">
        <w:rPr>
          <w:rFonts w:ascii="Times New Roman" w:eastAsia="Calibri" w:hAnsi="Times New Roman" w:cs="Times New Roman"/>
          <w:i/>
          <w:sz w:val="26"/>
          <w:szCs w:val="26"/>
        </w:rPr>
        <w:t>Создание условий для деятельности субъектов профилактики наркомании. Реализация профилактического комплекса мер в антинаркотической деятельности</w:t>
      </w:r>
      <w:r w:rsidRPr="002759C8">
        <w:rPr>
          <w:rFonts w:ascii="Times New Roman" w:eastAsia="Calibri" w:hAnsi="Times New Roman" w:cs="Times New Roman"/>
          <w:i/>
          <w:sz w:val="26"/>
          <w:szCs w:val="26"/>
        </w:rPr>
        <w:t>».</w:t>
      </w:r>
    </w:p>
    <w:p w:rsid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989">
        <w:rPr>
          <w:rFonts w:ascii="Times New Roman" w:hAnsi="Times New Roman" w:cs="Times New Roman"/>
          <w:sz w:val="26"/>
          <w:szCs w:val="26"/>
        </w:rPr>
        <w:t>В Нефтеюганском муниципальном районе разработана и действует муниципальная программа правоохранительной направленности «Обеспечение прав и законных интересов населения Нефтеюганского района в отдельных сферах жизнедеятельности в 2019-2024 годах и на период до 2030 года».</w:t>
      </w:r>
    </w:p>
    <w:p w:rsid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989">
        <w:rPr>
          <w:rFonts w:ascii="Times New Roman" w:hAnsi="Times New Roman" w:cs="Times New Roman"/>
          <w:sz w:val="26"/>
          <w:szCs w:val="26"/>
        </w:rPr>
        <w:t>В целях согласованности с государственной программой Ханты-Мансийского автономного округа - Югры «Профилактика правонарушений и обеспечение отдельных прав граждан» в муниципальной программе Нефтеюганского района «Обеспечение прав и законных интересов населения Нефтеюганского района в отдельных сферах жизнедеятельности в 2019-2024 годах и на период до 2030 года» (утверждена постановлением администрации Нефтеюганского района от 01.11.2016 № 1811-па-нпа) (далее - муниципальная программа), реализуются мероприятия антинаркотической направленности:</w:t>
      </w:r>
    </w:p>
    <w:p w:rsid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989">
        <w:rPr>
          <w:rFonts w:ascii="Times New Roman" w:hAnsi="Times New Roman" w:cs="Times New Roman"/>
          <w:sz w:val="26"/>
          <w:szCs w:val="26"/>
        </w:rPr>
        <w:t xml:space="preserve">- </w:t>
      </w:r>
      <w:r w:rsidRPr="00482989">
        <w:rPr>
          <w:rFonts w:ascii="Times New Roman" w:hAnsi="Times New Roman" w:cs="Times New Roman"/>
          <w:sz w:val="26"/>
          <w:szCs w:val="26"/>
          <w:u w:val="single"/>
        </w:rPr>
        <w:t>задача 2</w:t>
      </w:r>
      <w:r w:rsidRPr="00482989">
        <w:rPr>
          <w:rFonts w:ascii="Times New Roman" w:hAnsi="Times New Roman" w:cs="Times New Roman"/>
          <w:sz w:val="26"/>
          <w:szCs w:val="26"/>
        </w:rPr>
        <w:t>. «Создание условий для деятельности субъектов профилактики наркомании. Реализация профилактического комплекса мер в антинаркотической деятельности»;</w:t>
      </w:r>
    </w:p>
    <w:p w:rsid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989">
        <w:rPr>
          <w:rFonts w:ascii="Times New Roman" w:hAnsi="Times New Roman" w:cs="Times New Roman"/>
          <w:sz w:val="26"/>
          <w:szCs w:val="26"/>
        </w:rPr>
        <w:t xml:space="preserve">- </w:t>
      </w:r>
      <w:r w:rsidRPr="00482989">
        <w:rPr>
          <w:rFonts w:ascii="Times New Roman" w:hAnsi="Times New Roman" w:cs="Times New Roman"/>
          <w:sz w:val="26"/>
          <w:szCs w:val="26"/>
          <w:u w:val="single"/>
        </w:rPr>
        <w:t>подпрограмма 2</w:t>
      </w:r>
      <w:r w:rsidRPr="00482989">
        <w:rPr>
          <w:rFonts w:ascii="Times New Roman" w:hAnsi="Times New Roman" w:cs="Times New Roman"/>
          <w:sz w:val="26"/>
          <w:szCs w:val="26"/>
        </w:rPr>
        <w:t>. «Профилактика незаконного оборота и потребления наркотических средств и психотропных веществ»;</w:t>
      </w:r>
    </w:p>
    <w:p w:rsid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989">
        <w:rPr>
          <w:rFonts w:ascii="Times New Roman" w:hAnsi="Times New Roman" w:cs="Times New Roman"/>
          <w:sz w:val="26"/>
          <w:szCs w:val="26"/>
        </w:rPr>
        <w:t xml:space="preserve">- </w:t>
      </w:r>
      <w:r w:rsidRPr="00482989">
        <w:rPr>
          <w:rFonts w:ascii="Times New Roman" w:hAnsi="Times New Roman" w:cs="Times New Roman"/>
          <w:sz w:val="26"/>
          <w:szCs w:val="26"/>
          <w:u w:val="single"/>
        </w:rPr>
        <w:t>целевые показатели</w:t>
      </w:r>
      <w:r w:rsidRPr="00482989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989">
        <w:rPr>
          <w:rFonts w:ascii="Times New Roman" w:hAnsi="Times New Roman" w:cs="Times New Roman"/>
          <w:sz w:val="26"/>
          <w:szCs w:val="26"/>
        </w:rPr>
        <w:t>4. «Снижение распространенности наркомании (на 100 тыс. населения) чел.;</w:t>
      </w:r>
    </w:p>
    <w:p w:rsid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989">
        <w:rPr>
          <w:rFonts w:ascii="Times New Roman" w:hAnsi="Times New Roman" w:cs="Times New Roman"/>
          <w:sz w:val="26"/>
          <w:szCs w:val="26"/>
        </w:rPr>
        <w:t>5. «Сохранение доли обучающихся, прошедших социально-психологическое тестирование с целью раннего выявления незаконного потребления наркотических средств и психотропных веществ, в общем количестве обучающихся, %».</w:t>
      </w:r>
    </w:p>
    <w:p w:rsid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298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Финансирование мероприятия «Правовое просвещение и правовое информирование населения» предусмотрено за счет средств бюджета Нефтеюганского района в размере 240,00 тыс. рублей. В рамках мероприятия предусмотрено изготовление и трансляция в телевизионном эфире информационных сюжетов и авторского комментария антинаркотического характера. Исполнение составило 100%.</w:t>
      </w:r>
    </w:p>
    <w:p w:rsid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29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Финансирование мероприятия «Организация и проведение мероприятий, направленных на профилактику правонарушений несовершеннолетних», предусмотрено за счет средств бюджета Нефтеюганского района в размере 50 тыс. рублей в год. </w:t>
      </w:r>
    </w:p>
    <w:p w:rsidR="00482989" w:rsidRP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298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Исполнение составило 100%.</w:t>
      </w:r>
    </w:p>
    <w:p w:rsidR="00482989" w:rsidRPr="00482989" w:rsidRDefault="00482989" w:rsidP="00482989">
      <w:pPr>
        <w:pBdr>
          <w:top w:val="single" w:sz="2" w:space="1" w:color="FFFFFF"/>
          <w:left w:val="single" w:sz="2" w:space="0" w:color="FFFFFF"/>
          <w:bottom w:val="single" w:sz="2" w:space="31" w:color="FFFFFF"/>
          <w:right w:val="single" w:sz="2" w:space="6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8298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Целевой показатель 4 «Снижение распространенности наркомании (на 100 тыс. населения) чел. – запланировано 185,0 чел., выполнено – 51,5.</w:t>
      </w:r>
    </w:p>
    <w:p w:rsidR="00482989" w:rsidRPr="00482989" w:rsidRDefault="00482989" w:rsidP="00482989">
      <w:pPr>
        <w:pBdr>
          <w:top w:val="single" w:sz="2" w:space="1" w:color="FFFFFF"/>
          <w:left w:val="single" w:sz="2" w:space="0" w:color="FFFFFF"/>
          <w:bottom w:val="single" w:sz="2" w:space="31" w:color="FFFFFF"/>
          <w:right w:val="single" w:sz="2" w:space="6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8298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Целевой показатель 5 «Сохранение доли обучающихся, прошедших социально-психологическое тестирование с целью раннего выявления незаконного потребления наркотических средств и психотропных веществ, в общем количестве обучающихся, %», запланировано – 100%, выполнено – 100%.</w:t>
      </w:r>
      <w:r w:rsidRPr="0048298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</w:p>
    <w:p w:rsidR="00482989" w:rsidRDefault="00482989" w:rsidP="00482989">
      <w:pPr>
        <w:pBdr>
          <w:top w:val="single" w:sz="2" w:space="1" w:color="FFFFFF"/>
          <w:left w:val="single" w:sz="2" w:space="0" w:color="FFFFFF"/>
          <w:bottom w:val="single" w:sz="2" w:space="31" w:color="FFFFFF"/>
          <w:right w:val="single" w:sz="2" w:space="6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8298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По итогам 2022 года целевые показатели 4 и 5 выполнены в полном объеме.</w:t>
      </w:r>
    </w:p>
    <w:p w:rsidR="007E7C50" w:rsidRDefault="00A35E51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59D8"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="009F32E5" w:rsidRPr="00AE59D8">
        <w:rPr>
          <w:rFonts w:ascii="Times New Roman" w:hAnsi="Times New Roman" w:cs="Times New Roman"/>
          <w:b/>
          <w:sz w:val="26"/>
          <w:szCs w:val="26"/>
        </w:rPr>
        <w:t>Описание изменений в соответствующей сфере социально-экономического развития Нефтеюган</w:t>
      </w:r>
      <w:r w:rsidR="00423EA4" w:rsidRPr="00AE59D8">
        <w:rPr>
          <w:rFonts w:ascii="Times New Roman" w:hAnsi="Times New Roman" w:cs="Times New Roman"/>
          <w:b/>
          <w:sz w:val="26"/>
          <w:szCs w:val="26"/>
        </w:rPr>
        <w:t>ского района за отчетный период.</w:t>
      </w:r>
    </w:p>
    <w:p w:rsidR="007E7C50" w:rsidRDefault="007E7C50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542F1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Благодаря активному участию граждан в охране общественного порядка и общественной безопасности</w:t>
      </w:r>
      <w:r w:rsidRPr="004542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итогам 2022 года стало снижение преступности на территории района (-15,8%, с 625 до 526), в том числе тяжких и особо тяжких преступлений (-11,9%, с 168 до 148).</w:t>
      </w:r>
    </w:p>
    <w:p w:rsidR="007E7C50" w:rsidRDefault="007E7C50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42F1">
        <w:rPr>
          <w:rFonts w:ascii="Times New Roman" w:eastAsia="Times New Roman" w:hAnsi="Times New Roman" w:cs="Times New Roman"/>
          <w:sz w:val="26"/>
          <w:szCs w:val="26"/>
        </w:rPr>
        <w:t>На территории поселений района совершено 139 преступлений (</w:t>
      </w:r>
      <w:proofErr w:type="spellStart"/>
      <w:r w:rsidRPr="004542F1">
        <w:rPr>
          <w:rFonts w:ascii="Times New Roman" w:eastAsia="Times New Roman" w:hAnsi="Times New Roman" w:cs="Times New Roman"/>
          <w:sz w:val="26"/>
          <w:szCs w:val="26"/>
        </w:rPr>
        <w:t>п.п</w:t>
      </w:r>
      <w:proofErr w:type="spellEnd"/>
      <w:r w:rsidRPr="004542F1">
        <w:rPr>
          <w:rFonts w:ascii="Times New Roman" w:eastAsia="Times New Roman" w:hAnsi="Times New Roman" w:cs="Times New Roman"/>
          <w:sz w:val="26"/>
          <w:szCs w:val="26"/>
        </w:rPr>
        <w:t>. 163, -14,8%).</w:t>
      </w:r>
    </w:p>
    <w:p w:rsidR="007E7C50" w:rsidRDefault="007E7C50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42F1">
        <w:rPr>
          <w:rFonts w:ascii="Times New Roman" w:eastAsia="Times New Roman" w:hAnsi="Times New Roman" w:cs="Times New Roman"/>
          <w:sz w:val="26"/>
          <w:szCs w:val="26"/>
        </w:rPr>
        <w:t>На межселенной территории совершено 170 преступлений (</w:t>
      </w:r>
      <w:proofErr w:type="spellStart"/>
      <w:r w:rsidRPr="004542F1">
        <w:rPr>
          <w:rFonts w:ascii="Times New Roman" w:eastAsia="Times New Roman" w:hAnsi="Times New Roman" w:cs="Times New Roman"/>
          <w:sz w:val="26"/>
          <w:szCs w:val="26"/>
        </w:rPr>
        <w:t>п.п</w:t>
      </w:r>
      <w:proofErr w:type="spellEnd"/>
      <w:r w:rsidRPr="004542F1">
        <w:rPr>
          <w:rFonts w:ascii="Times New Roman" w:eastAsia="Times New Roman" w:hAnsi="Times New Roman" w:cs="Times New Roman"/>
          <w:sz w:val="26"/>
          <w:szCs w:val="26"/>
        </w:rPr>
        <w:t>. 238, -28,6%), в том числе на месторождениях 63 (</w:t>
      </w:r>
      <w:proofErr w:type="spellStart"/>
      <w:r w:rsidRPr="004542F1">
        <w:rPr>
          <w:rFonts w:ascii="Times New Roman" w:eastAsia="Times New Roman" w:hAnsi="Times New Roman" w:cs="Times New Roman"/>
          <w:sz w:val="26"/>
          <w:szCs w:val="26"/>
        </w:rPr>
        <w:t>п.п</w:t>
      </w:r>
      <w:proofErr w:type="spellEnd"/>
      <w:r w:rsidRPr="004542F1">
        <w:rPr>
          <w:rFonts w:ascii="Times New Roman" w:eastAsia="Times New Roman" w:hAnsi="Times New Roman" w:cs="Times New Roman"/>
          <w:sz w:val="26"/>
          <w:szCs w:val="26"/>
        </w:rPr>
        <w:t>. 80).</w:t>
      </w:r>
    </w:p>
    <w:p w:rsidR="007E7C50" w:rsidRDefault="007E7C50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42F1">
        <w:rPr>
          <w:rFonts w:ascii="Times New Roman" w:eastAsia="Times New Roman" w:hAnsi="Times New Roman" w:cs="Times New Roman"/>
          <w:sz w:val="26"/>
          <w:szCs w:val="26"/>
        </w:rPr>
        <w:t>Сократилось количество преступлений против собственности на 13% (с 254 до 221), в том числе краж на 7,7% (с 181 до 167), мошенничеств на 11,8% (с 51 до 45), на 57,1% грабежей (с 7 до 3), на 50% угонов. Не совершено разбойных нападений и поджогов.</w:t>
      </w:r>
    </w:p>
    <w:p w:rsidR="007E7C50" w:rsidRDefault="007E7C50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42F1">
        <w:rPr>
          <w:rFonts w:ascii="Times New Roman" w:eastAsia="Times New Roman" w:hAnsi="Times New Roman" w:cs="Times New Roman"/>
          <w:sz w:val="26"/>
          <w:szCs w:val="26"/>
        </w:rPr>
        <w:t>Сократилось количество преступлений, совершенных с применением информационно-телекоммуникационных технологий (-4,9%, с 182 до 173), в том числе существенно меньше совершено краж (-25%) и мошенничеств (-13%).</w:t>
      </w:r>
    </w:p>
    <w:p w:rsidR="007E7C50" w:rsidRDefault="007E7C50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42F1">
        <w:rPr>
          <w:rFonts w:ascii="Times New Roman" w:eastAsia="Times New Roman" w:hAnsi="Times New Roman" w:cs="Times New Roman"/>
          <w:sz w:val="26"/>
          <w:szCs w:val="26"/>
        </w:rPr>
        <w:t>На 75% меньше совершено убийств (1 против 4).</w:t>
      </w:r>
    </w:p>
    <w:p w:rsidR="007E7C50" w:rsidRDefault="007E7C50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42F1">
        <w:rPr>
          <w:rFonts w:ascii="Times New Roman" w:eastAsia="Times New Roman" w:hAnsi="Times New Roman" w:cs="Times New Roman"/>
          <w:sz w:val="26"/>
          <w:szCs w:val="26"/>
        </w:rPr>
        <w:t xml:space="preserve">Эффективнее проводилось работа по выявлению </w:t>
      </w:r>
      <w:proofErr w:type="spellStart"/>
      <w:r w:rsidRPr="004542F1">
        <w:rPr>
          <w:rFonts w:ascii="Times New Roman" w:eastAsia="Times New Roman" w:hAnsi="Times New Roman" w:cs="Times New Roman"/>
          <w:sz w:val="26"/>
          <w:szCs w:val="26"/>
        </w:rPr>
        <w:t>наркопреступлений</w:t>
      </w:r>
      <w:proofErr w:type="spellEnd"/>
      <w:r w:rsidRPr="004542F1">
        <w:rPr>
          <w:rFonts w:ascii="Times New Roman" w:eastAsia="Times New Roman" w:hAnsi="Times New Roman" w:cs="Times New Roman"/>
          <w:sz w:val="26"/>
          <w:szCs w:val="26"/>
        </w:rPr>
        <w:t xml:space="preserve"> (+9%, с 67 до 73), незаконного оборота алкогольной продукции (+100%, с 3 до 6), а также преступлений в сфере экологии (+14,3, с 14 до 16%).</w:t>
      </w:r>
    </w:p>
    <w:p w:rsidR="007E7C50" w:rsidRDefault="007E7C50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42F1">
        <w:rPr>
          <w:rFonts w:ascii="Times New Roman" w:eastAsia="Times New Roman" w:hAnsi="Times New Roman" w:cs="Times New Roman"/>
          <w:sz w:val="26"/>
          <w:szCs w:val="26"/>
        </w:rPr>
        <w:t>На 60% сократилась подростковая преступность (с 5 до 2).</w:t>
      </w:r>
    </w:p>
    <w:p w:rsidR="00D273C8" w:rsidRDefault="007E7C50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2F1">
        <w:rPr>
          <w:rFonts w:ascii="Times New Roman" w:eastAsia="Times New Roman" w:hAnsi="Times New Roman" w:cs="Times New Roman"/>
          <w:sz w:val="26"/>
          <w:szCs w:val="26"/>
        </w:rPr>
        <w:t>Меньше совершено преступлений в жилом секторе (-7,6%), ранее совершавшими лицами (-16,7% с 168 до 140), ранее судимыми (-6,3%, с 48 до 45), в состоянии алкогольного опьянения (-12,9%).</w:t>
      </w:r>
    </w:p>
    <w:p w:rsidR="00331C32" w:rsidRDefault="00D273C8" w:rsidP="00D273C8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</w:pPr>
      <w:r w:rsidRPr="00D273C8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По итогам 2022 года достигнуты следующие результаты целевых показателей:</w:t>
      </w:r>
    </w:p>
    <w:p w:rsidR="00331C32" w:rsidRPr="001658B5" w:rsidRDefault="00331C32" w:rsidP="00331C32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</w:pPr>
      <w:r w:rsidRPr="001658B5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Снижение уровня преступности (число зарегистрированных преступлений на 100 тыс. человек населения) 1165, плановый показатель на 2022 год</w:t>
      </w:r>
      <w:r w:rsidRPr="001658B5">
        <w:rPr>
          <w:rFonts w:ascii="Times New Roman" w:hAnsi="Times New Roman" w:cs="Times New Roman"/>
          <w:i/>
          <w:color w:val="000000"/>
          <w:sz w:val="26"/>
          <w:szCs w:val="26"/>
          <w:lang w:bidi="ru-RU"/>
        </w:rPr>
        <w:t xml:space="preserve"> – 1462.</w:t>
      </w:r>
    </w:p>
    <w:p w:rsidR="00D273C8" w:rsidRPr="00D273C8" w:rsidRDefault="00D273C8" w:rsidP="00D273C8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6"/>
          <w:szCs w:val="26"/>
          <w:lang w:bidi="ru-RU"/>
        </w:rPr>
      </w:pPr>
      <w:r w:rsidRPr="00D273C8">
        <w:rPr>
          <w:rFonts w:ascii="Times New Roman" w:hAnsi="Times New Roman" w:cs="Times New Roman"/>
          <w:i/>
          <w:color w:val="000000"/>
          <w:sz w:val="26"/>
          <w:szCs w:val="26"/>
          <w:lang w:bidi="ru-RU"/>
        </w:rPr>
        <w:t>Доля административных правонарушений, посягающих на общественный порядок и общественную безопасность, выявленных с участием народных дружинников (</w:t>
      </w:r>
      <w:bookmarkStart w:id="0" w:name="_Hlk124780845"/>
      <w:r w:rsidRPr="00D273C8">
        <w:rPr>
          <w:rFonts w:ascii="Times New Roman" w:hAnsi="Times New Roman" w:cs="Times New Roman"/>
          <w:i/>
          <w:color w:val="000000"/>
          <w:sz w:val="26"/>
          <w:szCs w:val="26"/>
          <w:lang w:bidi="ru-RU"/>
        </w:rPr>
        <w:t>глава 20 КоАП РФ</w:t>
      </w:r>
      <w:bookmarkEnd w:id="0"/>
      <w:r w:rsidRPr="00D273C8">
        <w:rPr>
          <w:rFonts w:ascii="Times New Roman" w:hAnsi="Times New Roman" w:cs="Times New Roman"/>
          <w:i/>
          <w:color w:val="000000"/>
          <w:sz w:val="26"/>
          <w:szCs w:val="26"/>
          <w:lang w:bidi="ru-RU"/>
        </w:rPr>
        <w:t xml:space="preserve">), в общем количестве таких правонарушений </w:t>
      </w:r>
      <w:r w:rsidRPr="00D273C8">
        <w:rPr>
          <w:rFonts w:ascii="Times New Roman" w:hAnsi="Times New Roman" w:cs="Times New Roman"/>
          <w:i/>
          <w:sz w:val="26"/>
          <w:szCs w:val="26"/>
          <w:lang w:bidi="ru-RU"/>
        </w:rPr>
        <w:t xml:space="preserve">29,6%, </w:t>
      </w:r>
      <w:r w:rsidRPr="00D273C8">
        <w:rPr>
          <w:rFonts w:ascii="Times New Roman" w:hAnsi="Times New Roman" w:cs="Times New Roman"/>
          <w:i/>
          <w:color w:val="000000"/>
          <w:sz w:val="26"/>
          <w:szCs w:val="26"/>
          <w:lang w:bidi="ru-RU"/>
        </w:rPr>
        <w:t>плановый показатель на 2022 год 2,8%</w:t>
      </w:r>
    </w:p>
    <w:p w:rsidR="00D273C8" w:rsidRDefault="00D273C8" w:rsidP="00D273C8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</w:pPr>
      <w:r w:rsidRPr="00D273C8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«Доля уличных преступлений в числе зарегистрированных общеуголовных преступлений</w:t>
      </w:r>
      <w:r w:rsidRPr="00D273C8">
        <w:rPr>
          <w:rFonts w:ascii="Times New Roman" w:hAnsi="Times New Roman" w:cs="Times New Roman"/>
          <w:i/>
          <w:iCs/>
          <w:sz w:val="26"/>
          <w:szCs w:val="26"/>
          <w:lang w:bidi="ru-RU"/>
        </w:rPr>
        <w:t xml:space="preserve">» 5,6%, </w:t>
      </w:r>
      <w:r w:rsidRPr="00D273C8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плановый показатель на 2022 год 19,6%.</w:t>
      </w:r>
    </w:p>
    <w:p w:rsidR="00D273C8" w:rsidRPr="00D273C8" w:rsidRDefault="00D273C8" w:rsidP="00D273C8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</w:pPr>
      <w:r w:rsidRPr="00D273C8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 xml:space="preserve">«Уровень преступности на улицах и в общественных местах» (число зарегистрированных преступлений на 100 тыс. человек населения), </w:t>
      </w:r>
      <w:r w:rsidRPr="00D273C8">
        <w:rPr>
          <w:rFonts w:ascii="Times New Roman" w:hAnsi="Times New Roman" w:cs="Times New Roman"/>
          <w:i/>
          <w:iCs/>
          <w:sz w:val="26"/>
          <w:szCs w:val="26"/>
          <w:lang w:bidi="ru-RU"/>
        </w:rPr>
        <w:t xml:space="preserve">117,4 ед., </w:t>
      </w:r>
      <w:r w:rsidRPr="00D273C8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 xml:space="preserve">плановый </w:t>
      </w:r>
      <w:r w:rsidRPr="00D273C8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lastRenderedPageBreak/>
        <w:t>показатель на 2022 год</w:t>
      </w:r>
      <w:r w:rsidRPr="00D273C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- </w:t>
      </w:r>
      <w:r w:rsidRPr="00D273C8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221 ед.</w:t>
      </w:r>
    </w:p>
    <w:p w:rsidR="00D273C8" w:rsidRDefault="00D273C8" w:rsidP="00D273C8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</w:pPr>
      <w:r w:rsidRPr="00D273C8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Целевые показатели достигнуты в полном объёме.</w:t>
      </w:r>
    </w:p>
    <w:p w:rsidR="00D273C8" w:rsidRPr="00D273C8" w:rsidRDefault="00D273C8" w:rsidP="00D273C8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273C8">
        <w:rPr>
          <w:rFonts w:ascii="Times New Roman" w:hAnsi="Times New Roman" w:cs="Times New Roman"/>
          <w:sz w:val="26"/>
          <w:szCs w:val="26"/>
        </w:rPr>
        <w:t>За 2022 год членами народной дружины городского и сельских поселений Нефтеюганского района проведено 652 выхода на профилактические рейды и охрану общественного порядка.</w:t>
      </w:r>
    </w:p>
    <w:p w:rsidR="00D273C8" w:rsidRPr="002414C4" w:rsidRDefault="00D273C8" w:rsidP="00D273C8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sz w:val="26"/>
          <w:szCs w:val="26"/>
        </w:rPr>
      </w:pPr>
      <w:r w:rsidRPr="00D273C8">
        <w:rPr>
          <w:rFonts w:ascii="Times New Roman" w:hAnsi="Times New Roman" w:cs="Times New Roman"/>
          <w:sz w:val="26"/>
          <w:szCs w:val="26"/>
        </w:rPr>
        <w:t>Выявлено административных правонарушений с участием народных дружин за 2022 год – 264 (</w:t>
      </w:r>
      <w:r w:rsidRPr="00D273C8">
        <w:rPr>
          <w:rFonts w:ascii="Times New Roman" w:hAnsi="Times New Roman" w:cs="Times New Roman"/>
          <w:i/>
          <w:iCs/>
          <w:sz w:val="26"/>
          <w:szCs w:val="26"/>
        </w:rPr>
        <w:t>255 по</w:t>
      </w:r>
      <w:r w:rsidRPr="00D273C8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 xml:space="preserve"> главе 20 КоАП РФ</w:t>
      </w:r>
      <w:r w:rsidRPr="00D273C8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273C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2A38" w:rsidRPr="002759C8" w:rsidRDefault="00A22A38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F51C0" w:rsidRPr="002759C8" w:rsidRDefault="00A35E51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759C8">
        <w:rPr>
          <w:rFonts w:ascii="Times New Roman" w:hAnsi="Times New Roman" w:cs="Times New Roman"/>
          <w:b/>
          <w:sz w:val="26"/>
          <w:szCs w:val="26"/>
        </w:rPr>
        <w:t xml:space="preserve">7. </w:t>
      </w:r>
      <w:r w:rsidR="009F32E5" w:rsidRPr="002759C8">
        <w:rPr>
          <w:rFonts w:ascii="Times New Roman" w:hAnsi="Times New Roman" w:cs="Times New Roman"/>
          <w:b/>
          <w:sz w:val="26"/>
          <w:szCs w:val="26"/>
        </w:rPr>
        <w:t>Исполнение расходных обязательств муниципальной программ</w:t>
      </w:r>
      <w:r w:rsidR="000E2EC3" w:rsidRPr="002759C8">
        <w:rPr>
          <w:rFonts w:ascii="Times New Roman" w:hAnsi="Times New Roman" w:cs="Times New Roman"/>
          <w:b/>
          <w:sz w:val="26"/>
          <w:szCs w:val="26"/>
        </w:rPr>
        <w:t>ы</w:t>
      </w:r>
      <w:r w:rsidR="00836E74" w:rsidRPr="002759C8">
        <w:rPr>
          <w:rFonts w:ascii="Times New Roman" w:hAnsi="Times New Roman" w:cs="Times New Roman"/>
          <w:sz w:val="26"/>
          <w:szCs w:val="26"/>
        </w:rPr>
        <w:t xml:space="preserve"> (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>информация</w:t>
      </w:r>
      <w:r w:rsidR="00836E74" w:rsidRPr="002759C8">
        <w:rPr>
          <w:rFonts w:ascii="Times New Roman" w:hAnsi="Times New Roman" w:cs="Times New Roman"/>
          <w:sz w:val="26"/>
          <w:szCs w:val="26"/>
        </w:rPr>
        <w:t xml:space="preserve"> 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>отража</w:t>
      </w:r>
      <w:r w:rsidR="00EA64EB" w:rsidRPr="002759C8">
        <w:rPr>
          <w:rFonts w:ascii="Times New Roman" w:hAnsi="Times New Roman" w:cs="Times New Roman"/>
          <w:i/>
          <w:sz w:val="26"/>
          <w:szCs w:val="26"/>
        </w:rPr>
        <w:t>ется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>в процентах,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F32E5" w:rsidRPr="002759C8">
        <w:rPr>
          <w:rFonts w:ascii="Times New Roman" w:hAnsi="Times New Roman" w:cs="Times New Roman"/>
          <w:i/>
          <w:sz w:val="26"/>
          <w:szCs w:val="26"/>
        </w:rPr>
        <w:t>в цел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>ом по м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 xml:space="preserve">униципальной программе, а также </w:t>
      </w:r>
      <w:r w:rsidR="009F32E5" w:rsidRPr="002759C8">
        <w:rPr>
          <w:rFonts w:ascii="Times New Roman" w:hAnsi="Times New Roman" w:cs="Times New Roman"/>
          <w:i/>
          <w:sz w:val="26"/>
          <w:szCs w:val="26"/>
        </w:rPr>
        <w:t>в ра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>зрезе источников финансирования.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 xml:space="preserve">Содержит информацию о том, </w:t>
      </w:r>
      <w:r w:rsidR="00071DE7" w:rsidRPr="002759C8">
        <w:rPr>
          <w:rFonts w:ascii="Times New Roman" w:hAnsi="Times New Roman" w:cs="Times New Roman"/>
          <w:i/>
          <w:sz w:val="26"/>
          <w:szCs w:val="26"/>
        </w:rPr>
        <w:t xml:space="preserve">что выполнено 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>в рамках реализации мероприятий.</w:t>
      </w:r>
      <w:r w:rsidR="00071DE7" w:rsidRPr="002759C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 xml:space="preserve">В 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>случае</w:t>
      </w:r>
      <w:r w:rsidR="009F32E5" w:rsidRPr="002759C8">
        <w:rPr>
          <w:rFonts w:ascii="Times New Roman" w:hAnsi="Times New Roman" w:cs="Times New Roman"/>
          <w:i/>
          <w:sz w:val="26"/>
          <w:szCs w:val="26"/>
        </w:rPr>
        <w:t xml:space="preserve"> не освоения финансовых средств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 xml:space="preserve"> - отражаются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 xml:space="preserve"> причины</w:t>
      </w:r>
      <w:r w:rsidR="009F32E5" w:rsidRPr="002759C8">
        <w:rPr>
          <w:rFonts w:ascii="Times New Roman" w:hAnsi="Times New Roman" w:cs="Times New Roman"/>
          <w:i/>
          <w:sz w:val="26"/>
          <w:szCs w:val="26"/>
        </w:rPr>
        <w:t>)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>.</w:t>
      </w:r>
    </w:p>
    <w:p w:rsidR="00DF51C0" w:rsidRPr="002759C8" w:rsidRDefault="00696B6C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 xml:space="preserve">В ходе реализации муниципальной программы исполнение расходных обязательств составило </w:t>
      </w:r>
      <w:r w:rsidR="002D1CB7" w:rsidRPr="002759C8">
        <w:rPr>
          <w:rFonts w:ascii="Times New Roman" w:hAnsi="Times New Roman" w:cs="Times New Roman"/>
          <w:sz w:val="26"/>
          <w:szCs w:val="26"/>
        </w:rPr>
        <w:t>100</w:t>
      </w:r>
      <w:r w:rsidRPr="002759C8">
        <w:rPr>
          <w:rFonts w:ascii="Times New Roman" w:hAnsi="Times New Roman" w:cs="Times New Roman"/>
          <w:sz w:val="26"/>
          <w:szCs w:val="26"/>
        </w:rPr>
        <w:t xml:space="preserve"> %, в том числе:</w:t>
      </w:r>
    </w:p>
    <w:p w:rsidR="00DF51C0" w:rsidRPr="002759C8" w:rsidRDefault="00696B6C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 xml:space="preserve">- по федеральному бюджету </w:t>
      </w:r>
      <w:r w:rsidR="008D6BCA">
        <w:rPr>
          <w:rFonts w:ascii="Times New Roman" w:hAnsi="Times New Roman" w:cs="Times New Roman"/>
          <w:sz w:val="26"/>
          <w:szCs w:val="26"/>
        </w:rPr>
        <w:t>100</w:t>
      </w:r>
      <w:r w:rsidRPr="002759C8">
        <w:rPr>
          <w:rFonts w:ascii="Times New Roman" w:hAnsi="Times New Roman" w:cs="Times New Roman"/>
          <w:sz w:val="26"/>
          <w:szCs w:val="26"/>
        </w:rPr>
        <w:t xml:space="preserve"> </w:t>
      </w:r>
      <w:r w:rsidR="002D1CB7" w:rsidRPr="002759C8">
        <w:rPr>
          <w:rFonts w:ascii="Times New Roman" w:hAnsi="Times New Roman" w:cs="Times New Roman"/>
          <w:sz w:val="26"/>
          <w:szCs w:val="26"/>
        </w:rPr>
        <w:t>%;</w:t>
      </w:r>
    </w:p>
    <w:p w:rsidR="00DF51C0" w:rsidRPr="002759C8" w:rsidRDefault="00696B6C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 xml:space="preserve">- по окружному бюджету </w:t>
      </w:r>
      <w:r w:rsidR="008D6BCA">
        <w:rPr>
          <w:rFonts w:ascii="Times New Roman" w:hAnsi="Times New Roman" w:cs="Times New Roman"/>
          <w:sz w:val="26"/>
          <w:szCs w:val="26"/>
        </w:rPr>
        <w:t>100</w:t>
      </w:r>
      <w:r w:rsidRPr="002759C8">
        <w:rPr>
          <w:rFonts w:ascii="Times New Roman" w:hAnsi="Times New Roman" w:cs="Times New Roman"/>
          <w:sz w:val="26"/>
          <w:szCs w:val="26"/>
        </w:rPr>
        <w:t xml:space="preserve"> %;</w:t>
      </w:r>
    </w:p>
    <w:p w:rsidR="00DF51C0" w:rsidRPr="002759C8" w:rsidRDefault="00696B6C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местному бюджету </w:t>
      </w:r>
      <w:r w:rsidR="002D1CB7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8D6BCA">
        <w:rPr>
          <w:rFonts w:ascii="Times New Roman" w:eastAsia="Times New Roman" w:hAnsi="Times New Roman" w:cs="Times New Roman"/>
          <w:sz w:val="26"/>
          <w:szCs w:val="26"/>
          <w:lang w:eastAsia="ru-RU"/>
        </w:rPr>
        <w:t>100%</w:t>
      </w:r>
      <w:r w:rsidR="002D1CB7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D1CB7" w:rsidRPr="002759C8" w:rsidRDefault="002D1CB7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бюджету поселений – 100%.</w:t>
      </w:r>
    </w:p>
    <w:p w:rsidR="007E4F2E" w:rsidRPr="002759C8" w:rsidRDefault="007E4F2E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F51C0" w:rsidRPr="001658B5" w:rsidRDefault="00A35E51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58B5">
        <w:rPr>
          <w:rFonts w:ascii="Times New Roman" w:hAnsi="Times New Roman" w:cs="Times New Roman"/>
          <w:b/>
          <w:sz w:val="26"/>
          <w:szCs w:val="26"/>
        </w:rPr>
        <w:t xml:space="preserve">8. </w:t>
      </w:r>
      <w:r w:rsidR="009F32E5" w:rsidRPr="001658B5">
        <w:rPr>
          <w:rFonts w:ascii="Times New Roman" w:hAnsi="Times New Roman" w:cs="Times New Roman"/>
          <w:b/>
          <w:sz w:val="26"/>
          <w:szCs w:val="26"/>
        </w:rPr>
        <w:t>Достижение целевых показателей муниципальной программы</w:t>
      </w:r>
      <w:r w:rsidR="00052426" w:rsidRPr="001658B5">
        <w:rPr>
          <w:rFonts w:ascii="Times New Roman" w:hAnsi="Times New Roman" w:cs="Times New Roman"/>
          <w:b/>
          <w:sz w:val="26"/>
          <w:szCs w:val="26"/>
        </w:rPr>
        <w:t>.</w:t>
      </w:r>
      <w:r w:rsidR="009F32E5" w:rsidRPr="001658B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F560F" w:rsidRPr="002759C8" w:rsidRDefault="00C60E59" w:rsidP="005F560F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 xml:space="preserve">За отчетный период </w:t>
      </w:r>
      <w:r w:rsidRPr="002759C8">
        <w:rPr>
          <w:rFonts w:ascii="Times New Roman" w:hAnsi="Times New Roman" w:cs="Times New Roman"/>
          <w:spacing w:val="-2"/>
          <w:sz w:val="26"/>
          <w:szCs w:val="26"/>
        </w:rPr>
        <w:t xml:space="preserve">оценка степени достижения целевых показателей проведена по </w:t>
      </w:r>
      <w:r w:rsidR="001658B5">
        <w:rPr>
          <w:rFonts w:ascii="Times New Roman" w:hAnsi="Times New Roman" w:cs="Times New Roman"/>
          <w:spacing w:val="-2"/>
          <w:sz w:val="26"/>
          <w:szCs w:val="26"/>
        </w:rPr>
        <w:t>6</w:t>
      </w:r>
      <w:r w:rsidRPr="002759C8">
        <w:rPr>
          <w:rFonts w:ascii="Times New Roman" w:hAnsi="Times New Roman" w:cs="Times New Roman"/>
          <w:spacing w:val="-2"/>
          <w:sz w:val="26"/>
          <w:szCs w:val="26"/>
        </w:rPr>
        <w:t xml:space="preserve"> показателям, из них:</w:t>
      </w:r>
    </w:p>
    <w:p w:rsidR="00171CCF" w:rsidRPr="00620321" w:rsidRDefault="00171CCF" w:rsidP="00171CCF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620321">
        <w:rPr>
          <w:rFonts w:ascii="Times New Roman" w:hAnsi="Times New Roman" w:cs="Times New Roman"/>
          <w:spacing w:val="-2"/>
          <w:sz w:val="26"/>
          <w:szCs w:val="26"/>
        </w:rPr>
        <w:t xml:space="preserve">- достигнуто от годового значения свыше 100% по </w:t>
      </w:r>
      <w:r w:rsidR="001658B5">
        <w:rPr>
          <w:rFonts w:ascii="Times New Roman" w:hAnsi="Times New Roman" w:cs="Times New Roman"/>
          <w:spacing w:val="-2"/>
          <w:sz w:val="26"/>
          <w:szCs w:val="26"/>
        </w:rPr>
        <w:t>5</w:t>
      </w:r>
      <w:r w:rsidRPr="00620321">
        <w:rPr>
          <w:rFonts w:ascii="Times New Roman" w:hAnsi="Times New Roman" w:cs="Times New Roman"/>
          <w:spacing w:val="-2"/>
          <w:sz w:val="26"/>
          <w:szCs w:val="26"/>
        </w:rPr>
        <w:t xml:space="preserve"> показателям;</w:t>
      </w:r>
    </w:p>
    <w:p w:rsidR="00171CCF" w:rsidRDefault="00171CCF" w:rsidP="00171CCF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620321">
        <w:rPr>
          <w:rFonts w:ascii="Times New Roman" w:hAnsi="Times New Roman" w:cs="Times New Roman"/>
          <w:spacing w:val="-2"/>
          <w:sz w:val="26"/>
          <w:szCs w:val="26"/>
        </w:rPr>
        <w:t xml:space="preserve">- достигнуто от годового значения 100% по </w:t>
      </w:r>
      <w:r w:rsidR="001658B5">
        <w:rPr>
          <w:rFonts w:ascii="Times New Roman" w:hAnsi="Times New Roman" w:cs="Times New Roman"/>
          <w:spacing w:val="-2"/>
          <w:sz w:val="26"/>
          <w:szCs w:val="26"/>
        </w:rPr>
        <w:t>1</w:t>
      </w:r>
      <w:r w:rsidRPr="00620321">
        <w:rPr>
          <w:rFonts w:ascii="Times New Roman" w:hAnsi="Times New Roman" w:cs="Times New Roman"/>
          <w:spacing w:val="-2"/>
          <w:sz w:val="26"/>
          <w:szCs w:val="26"/>
        </w:rPr>
        <w:t xml:space="preserve"> показател</w:t>
      </w:r>
      <w:r w:rsidR="001658B5">
        <w:rPr>
          <w:rFonts w:ascii="Times New Roman" w:hAnsi="Times New Roman" w:cs="Times New Roman"/>
          <w:spacing w:val="-2"/>
          <w:sz w:val="26"/>
          <w:szCs w:val="26"/>
        </w:rPr>
        <w:t>ю</w:t>
      </w:r>
      <w:r w:rsidRPr="00620321">
        <w:rPr>
          <w:rFonts w:ascii="Times New Roman" w:hAnsi="Times New Roman" w:cs="Times New Roman"/>
          <w:spacing w:val="-2"/>
          <w:sz w:val="26"/>
          <w:szCs w:val="26"/>
        </w:rPr>
        <w:t>.</w:t>
      </w:r>
    </w:p>
    <w:p w:rsidR="00B820C7" w:rsidRPr="002759C8" w:rsidRDefault="00B820C7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" w:name="_GoBack"/>
      <w:bookmarkEnd w:id="1"/>
    </w:p>
    <w:p w:rsidR="00B820C7" w:rsidRPr="002759C8" w:rsidRDefault="00A35E51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759C8">
        <w:rPr>
          <w:rFonts w:ascii="Times New Roman" w:hAnsi="Times New Roman" w:cs="Times New Roman"/>
          <w:b/>
          <w:sz w:val="26"/>
          <w:szCs w:val="26"/>
        </w:rPr>
        <w:t xml:space="preserve">9. </w:t>
      </w:r>
      <w:r w:rsidR="00552B3E" w:rsidRPr="002759C8">
        <w:rPr>
          <w:rFonts w:ascii="Times New Roman" w:hAnsi="Times New Roman" w:cs="Times New Roman"/>
          <w:b/>
          <w:sz w:val="26"/>
          <w:szCs w:val="26"/>
        </w:rPr>
        <w:t>Анализ факторов и рисков</w:t>
      </w:r>
      <w:r w:rsidR="00B61761" w:rsidRPr="002759C8">
        <w:rPr>
          <w:rFonts w:ascii="Times New Roman" w:hAnsi="Times New Roman" w:cs="Times New Roman"/>
          <w:b/>
          <w:sz w:val="26"/>
          <w:szCs w:val="26"/>
        </w:rPr>
        <w:t>, повлия</w:t>
      </w:r>
      <w:r w:rsidR="00E00E66" w:rsidRPr="002759C8">
        <w:rPr>
          <w:rFonts w:ascii="Times New Roman" w:hAnsi="Times New Roman" w:cs="Times New Roman"/>
          <w:b/>
          <w:sz w:val="26"/>
          <w:szCs w:val="26"/>
        </w:rPr>
        <w:t>вших</w:t>
      </w:r>
      <w:r w:rsidR="00B61761" w:rsidRPr="002759C8">
        <w:rPr>
          <w:rFonts w:ascii="Times New Roman" w:hAnsi="Times New Roman" w:cs="Times New Roman"/>
          <w:b/>
          <w:sz w:val="26"/>
          <w:szCs w:val="26"/>
        </w:rPr>
        <w:t xml:space="preserve"> на результаты реализации мероприятий муниципальной программы </w:t>
      </w:r>
      <w:r w:rsidR="00B61761" w:rsidRPr="002759C8">
        <w:rPr>
          <w:rFonts w:ascii="Times New Roman" w:hAnsi="Times New Roman" w:cs="Times New Roman"/>
          <w:b/>
          <w:i/>
          <w:sz w:val="26"/>
          <w:szCs w:val="26"/>
        </w:rPr>
        <w:t>(какие приняты меры в целях недопущения негати</w:t>
      </w:r>
      <w:r w:rsidR="002E6254" w:rsidRPr="002759C8">
        <w:rPr>
          <w:rFonts w:ascii="Times New Roman" w:hAnsi="Times New Roman" w:cs="Times New Roman"/>
          <w:b/>
          <w:i/>
          <w:sz w:val="26"/>
          <w:szCs w:val="26"/>
        </w:rPr>
        <w:t>вного влияния факторов и рисков)</w:t>
      </w:r>
    </w:p>
    <w:p w:rsidR="00B820C7" w:rsidRPr="002759C8" w:rsidRDefault="00EB7354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>В целях недопущения негативного влияния факторов и рисков, влияющих на результаты реализации мероприятий муниципальной программы приняты такие меры как своевременная корректировка перечня основных мероприятий и их финансового обеспечения. Соответствующие уточнения в течение года были внесены в муниципальную программу, что позволило выполнить своевременно и в полном объеме запланированные к реализации мероприятия</w:t>
      </w:r>
      <w:r w:rsidR="002E6254" w:rsidRPr="002759C8">
        <w:rPr>
          <w:rFonts w:ascii="Times New Roman" w:hAnsi="Times New Roman" w:cs="Times New Roman"/>
          <w:i/>
          <w:sz w:val="26"/>
          <w:szCs w:val="26"/>
        </w:rPr>
        <w:t>.</w:t>
      </w:r>
    </w:p>
    <w:p w:rsidR="00B820C7" w:rsidRPr="002759C8" w:rsidRDefault="00B820C7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820C7" w:rsidRPr="002759C8" w:rsidRDefault="00A35E51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759C8">
        <w:rPr>
          <w:rFonts w:ascii="Times New Roman" w:hAnsi="Times New Roman" w:cs="Times New Roman"/>
          <w:b/>
          <w:sz w:val="26"/>
          <w:szCs w:val="26"/>
        </w:rPr>
        <w:t xml:space="preserve">10. </w:t>
      </w:r>
      <w:r w:rsidR="00552B3E" w:rsidRPr="002759C8">
        <w:rPr>
          <w:rFonts w:ascii="Times New Roman" w:hAnsi="Times New Roman" w:cs="Times New Roman"/>
          <w:b/>
          <w:sz w:val="26"/>
          <w:szCs w:val="26"/>
        </w:rPr>
        <w:t>Оценка эффективности муниципальн</w:t>
      </w:r>
      <w:r w:rsidR="00072A01" w:rsidRPr="002759C8">
        <w:rPr>
          <w:rFonts w:ascii="Times New Roman" w:hAnsi="Times New Roman" w:cs="Times New Roman"/>
          <w:b/>
          <w:sz w:val="26"/>
          <w:szCs w:val="26"/>
        </w:rPr>
        <w:t>ой</w:t>
      </w:r>
      <w:r w:rsidR="00552B3E" w:rsidRPr="002759C8">
        <w:rPr>
          <w:rFonts w:ascii="Times New Roman" w:hAnsi="Times New Roman" w:cs="Times New Roman"/>
          <w:b/>
          <w:sz w:val="26"/>
          <w:szCs w:val="26"/>
        </w:rPr>
        <w:t xml:space="preserve"> программ</w:t>
      </w:r>
      <w:r w:rsidR="00072A01" w:rsidRPr="002759C8">
        <w:rPr>
          <w:rFonts w:ascii="Times New Roman" w:hAnsi="Times New Roman" w:cs="Times New Roman"/>
          <w:b/>
          <w:sz w:val="26"/>
          <w:szCs w:val="26"/>
        </w:rPr>
        <w:t>ы</w:t>
      </w:r>
      <w:r w:rsidR="00472BBE" w:rsidRPr="002759C8">
        <w:rPr>
          <w:rFonts w:ascii="Times New Roman" w:hAnsi="Times New Roman" w:cs="Times New Roman"/>
          <w:b/>
          <w:sz w:val="26"/>
          <w:szCs w:val="26"/>
        </w:rPr>
        <w:t xml:space="preserve"> за </w:t>
      </w:r>
      <w:r w:rsidR="00EB7354" w:rsidRPr="002759C8">
        <w:rPr>
          <w:rFonts w:ascii="Times New Roman" w:hAnsi="Times New Roman" w:cs="Times New Roman"/>
          <w:b/>
          <w:sz w:val="26"/>
          <w:szCs w:val="26"/>
        </w:rPr>
        <w:t>20</w:t>
      </w:r>
      <w:r w:rsidR="004826F3" w:rsidRPr="002759C8">
        <w:rPr>
          <w:rFonts w:ascii="Times New Roman" w:hAnsi="Times New Roman" w:cs="Times New Roman"/>
          <w:b/>
          <w:sz w:val="26"/>
          <w:szCs w:val="26"/>
        </w:rPr>
        <w:t>2</w:t>
      </w:r>
      <w:r w:rsidR="008D6BCA">
        <w:rPr>
          <w:rFonts w:ascii="Times New Roman" w:hAnsi="Times New Roman" w:cs="Times New Roman"/>
          <w:b/>
          <w:sz w:val="26"/>
          <w:szCs w:val="26"/>
        </w:rPr>
        <w:t>2</w:t>
      </w:r>
      <w:r w:rsidR="00EB7354" w:rsidRPr="002759C8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472BBE" w:rsidRPr="002759C8">
        <w:rPr>
          <w:rFonts w:ascii="Times New Roman" w:hAnsi="Times New Roman" w:cs="Times New Roman"/>
          <w:b/>
          <w:sz w:val="26"/>
          <w:szCs w:val="26"/>
        </w:rPr>
        <w:t>од</w:t>
      </w:r>
      <w:r w:rsidR="009313BD" w:rsidRPr="002759C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042BC" w:rsidRPr="002759C8">
        <w:rPr>
          <w:rFonts w:ascii="Times New Roman" w:hAnsi="Times New Roman" w:cs="Times New Roman"/>
          <w:b/>
          <w:i/>
          <w:sz w:val="26"/>
          <w:szCs w:val="26"/>
        </w:rPr>
        <w:t>(результаты оценки по баллам)</w:t>
      </w:r>
    </w:p>
    <w:p w:rsidR="00E656B2" w:rsidRPr="00171CCF" w:rsidRDefault="00EB7354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71CCF">
        <w:rPr>
          <w:rFonts w:ascii="Times New Roman" w:hAnsi="Times New Roman" w:cs="Times New Roman"/>
          <w:sz w:val="26"/>
          <w:szCs w:val="26"/>
        </w:rPr>
        <w:t>По результатам оценки эффективности целевых показателей муниципальной программы за 20</w:t>
      </w:r>
      <w:r w:rsidR="004826F3" w:rsidRPr="00171CCF">
        <w:rPr>
          <w:rFonts w:ascii="Times New Roman" w:hAnsi="Times New Roman" w:cs="Times New Roman"/>
          <w:sz w:val="26"/>
          <w:szCs w:val="26"/>
        </w:rPr>
        <w:t>2</w:t>
      </w:r>
      <w:r w:rsidR="008D6BCA">
        <w:rPr>
          <w:rFonts w:ascii="Times New Roman" w:hAnsi="Times New Roman" w:cs="Times New Roman"/>
          <w:sz w:val="26"/>
          <w:szCs w:val="26"/>
        </w:rPr>
        <w:t>2</w:t>
      </w:r>
      <w:r w:rsidRPr="00171CCF">
        <w:rPr>
          <w:rFonts w:ascii="Times New Roman" w:hAnsi="Times New Roman" w:cs="Times New Roman"/>
          <w:sz w:val="26"/>
          <w:szCs w:val="26"/>
        </w:rPr>
        <w:t xml:space="preserve"> год муниципальная программа признана результативной </w:t>
      </w:r>
      <w:r w:rsidRPr="001658B5">
        <w:rPr>
          <w:rFonts w:ascii="Times New Roman" w:hAnsi="Times New Roman" w:cs="Times New Roman"/>
          <w:sz w:val="26"/>
          <w:szCs w:val="26"/>
        </w:rPr>
        <w:t>(</w:t>
      </w:r>
      <w:r w:rsidR="001658B5" w:rsidRPr="001658B5">
        <w:rPr>
          <w:rFonts w:ascii="Times New Roman" w:hAnsi="Times New Roman" w:cs="Times New Roman"/>
          <w:sz w:val="26"/>
          <w:szCs w:val="26"/>
        </w:rPr>
        <w:t>11</w:t>
      </w:r>
      <w:r w:rsidRPr="001658B5">
        <w:rPr>
          <w:rFonts w:ascii="Times New Roman" w:hAnsi="Times New Roman" w:cs="Times New Roman"/>
          <w:sz w:val="26"/>
          <w:szCs w:val="26"/>
        </w:rPr>
        <w:t xml:space="preserve"> баллов)</w:t>
      </w:r>
      <w:r w:rsidR="009042BC" w:rsidRPr="001658B5">
        <w:rPr>
          <w:rFonts w:ascii="Times New Roman" w:hAnsi="Times New Roman" w:cs="Times New Roman"/>
          <w:i/>
          <w:sz w:val="26"/>
          <w:szCs w:val="26"/>
        </w:rPr>
        <w:t>.</w:t>
      </w:r>
    </w:p>
    <w:p w:rsidR="00E656B2" w:rsidRPr="002759C8" w:rsidRDefault="00E656B2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658B5" w:rsidRPr="001658B5" w:rsidRDefault="00A35E51" w:rsidP="001658B5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58B5">
        <w:rPr>
          <w:rFonts w:ascii="Times New Roman" w:hAnsi="Times New Roman" w:cs="Times New Roman"/>
          <w:b/>
          <w:sz w:val="26"/>
          <w:szCs w:val="26"/>
        </w:rPr>
        <w:t xml:space="preserve">11. </w:t>
      </w:r>
      <w:r w:rsidR="00285621" w:rsidRPr="001658B5">
        <w:rPr>
          <w:rFonts w:ascii="Times New Roman" w:hAnsi="Times New Roman" w:cs="Times New Roman"/>
          <w:b/>
          <w:sz w:val="26"/>
          <w:szCs w:val="26"/>
        </w:rPr>
        <w:t>Предложения по корректировке муниципальной программы (в части целевых показателей, мероприятий, задач по итогам реализации за отчетный период.</w:t>
      </w:r>
    </w:p>
    <w:p w:rsidR="00007DD2" w:rsidRPr="002759C8" w:rsidRDefault="00AC207C" w:rsidP="001658B5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58B5">
        <w:rPr>
          <w:rFonts w:ascii="Times New Roman" w:hAnsi="Times New Roman" w:cs="Times New Roman"/>
          <w:sz w:val="26"/>
          <w:szCs w:val="26"/>
        </w:rPr>
        <w:t xml:space="preserve">Корректировка не требуется в связи с </w:t>
      </w:r>
      <w:r w:rsidR="001658B5" w:rsidRPr="001658B5">
        <w:rPr>
          <w:rFonts w:ascii="Times New Roman" w:hAnsi="Times New Roman" w:cs="Times New Roman"/>
          <w:sz w:val="26"/>
          <w:szCs w:val="26"/>
        </w:rPr>
        <w:t>окончанием действия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2019-</w:t>
      </w:r>
      <w:r w:rsidR="001658B5" w:rsidRPr="001658B5">
        <w:rPr>
          <w:rFonts w:ascii="Times New Roman" w:hAnsi="Times New Roman" w:cs="Times New Roman"/>
          <w:sz w:val="26"/>
          <w:szCs w:val="26"/>
        </w:rPr>
        <w:lastRenderedPageBreak/>
        <w:t xml:space="preserve">2024 годах и на период до 2030 года» (утверждена постановлением администрации от 01.11.2016 № 1811-па-нпа «Об утверждении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2019-2024 годах и на период до 2030 года») и </w:t>
      </w:r>
      <w:r w:rsidRPr="001658B5">
        <w:rPr>
          <w:rFonts w:ascii="Times New Roman" w:hAnsi="Times New Roman" w:cs="Times New Roman"/>
          <w:sz w:val="26"/>
          <w:szCs w:val="26"/>
        </w:rPr>
        <w:t xml:space="preserve">принятием постановления администрации Нефтеюганского района от </w:t>
      </w:r>
      <w:r w:rsidR="001658B5" w:rsidRPr="001658B5">
        <w:rPr>
          <w:rFonts w:ascii="Times New Roman" w:hAnsi="Times New Roman" w:cs="Times New Roman"/>
          <w:sz w:val="26"/>
          <w:szCs w:val="26"/>
        </w:rPr>
        <w:t>3</w:t>
      </w:r>
      <w:r w:rsidR="008D6BCA" w:rsidRPr="001658B5">
        <w:rPr>
          <w:rFonts w:ascii="Times New Roman" w:hAnsi="Times New Roman" w:cs="Times New Roman"/>
          <w:sz w:val="26"/>
          <w:szCs w:val="26"/>
        </w:rPr>
        <w:t>1.</w:t>
      </w:r>
      <w:r w:rsidR="001658B5" w:rsidRPr="001658B5">
        <w:rPr>
          <w:rFonts w:ascii="Times New Roman" w:hAnsi="Times New Roman" w:cs="Times New Roman"/>
          <w:sz w:val="26"/>
          <w:szCs w:val="26"/>
        </w:rPr>
        <w:t>10</w:t>
      </w:r>
      <w:r w:rsidR="008D6BCA" w:rsidRPr="001658B5">
        <w:rPr>
          <w:rFonts w:ascii="Times New Roman" w:hAnsi="Times New Roman" w:cs="Times New Roman"/>
          <w:sz w:val="26"/>
          <w:szCs w:val="26"/>
        </w:rPr>
        <w:t>.2022</w:t>
      </w:r>
      <w:r w:rsidR="005E2A3F" w:rsidRPr="001658B5">
        <w:rPr>
          <w:rFonts w:ascii="Times New Roman" w:hAnsi="Times New Roman" w:cs="Times New Roman"/>
          <w:sz w:val="26"/>
          <w:szCs w:val="26"/>
        </w:rPr>
        <w:t xml:space="preserve"> </w:t>
      </w:r>
      <w:r w:rsidRPr="001658B5">
        <w:rPr>
          <w:rFonts w:ascii="Times New Roman" w:hAnsi="Times New Roman" w:cs="Times New Roman"/>
          <w:sz w:val="26"/>
          <w:szCs w:val="26"/>
        </w:rPr>
        <w:t xml:space="preserve"> № </w:t>
      </w:r>
      <w:r w:rsidR="001658B5" w:rsidRPr="001658B5">
        <w:rPr>
          <w:rFonts w:ascii="Times New Roman" w:hAnsi="Times New Roman" w:cs="Times New Roman"/>
          <w:sz w:val="26"/>
          <w:szCs w:val="26"/>
        </w:rPr>
        <w:t>2060</w:t>
      </w:r>
      <w:r w:rsidRPr="001658B5">
        <w:rPr>
          <w:rFonts w:ascii="Times New Roman" w:hAnsi="Times New Roman" w:cs="Times New Roman"/>
          <w:sz w:val="26"/>
          <w:szCs w:val="26"/>
        </w:rPr>
        <w:t xml:space="preserve">-па-нпа </w:t>
      </w:r>
      <w:r w:rsidR="00171CCF" w:rsidRPr="001658B5">
        <w:rPr>
          <w:rFonts w:ascii="Times New Roman" w:hAnsi="Times New Roman" w:cs="Times New Roman"/>
          <w:sz w:val="26"/>
          <w:szCs w:val="26"/>
        </w:rPr>
        <w:t>«</w:t>
      </w:r>
      <w:r w:rsidR="001658B5" w:rsidRPr="001658B5">
        <w:rPr>
          <w:rFonts w:ascii="Times New Roman" w:hAnsi="Times New Roman" w:cs="Times New Roman"/>
          <w:sz w:val="26"/>
          <w:szCs w:val="26"/>
        </w:rPr>
        <w:t>О муниципальной программе Нефтеюганского района</w:t>
      </w:r>
      <w:r w:rsidR="001658B5">
        <w:rPr>
          <w:rFonts w:ascii="Times New Roman" w:hAnsi="Times New Roman" w:cs="Times New Roman"/>
          <w:sz w:val="26"/>
          <w:szCs w:val="26"/>
        </w:rPr>
        <w:t xml:space="preserve"> </w:t>
      </w:r>
      <w:r w:rsidR="001658B5" w:rsidRPr="001658B5">
        <w:rPr>
          <w:rFonts w:ascii="Times New Roman" w:hAnsi="Times New Roman" w:cs="Times New Roman"/>
          <w:sz w:val="26"/>
          <w:szCs w:val="26"/>
        </w:rPr>
        <w:t>«Профилактика правонарушений и обеспечение отдельных прав граждан»</w:t>
      </w:r>
      <w:r w:rsidR="001658B5">
        <w:rPr>
          <w:rFonts w:ascii="Times New Roman" w:hAnsi="Times New Roman" w:cs="Times New Roman"/>
          <w:sz w:val="26"/>
          <w:szCs w:val="26"/>
        </w:rPr>
        <w:t>.</w:t>
      </w:r>
    </w:p>
    <w:p w:rsidR="00007DD2" w:rsidRPr="002759C8" w:rsidRDefault="00007DD2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07DD2" w:rsidRPr="002759C8" w:rsidRDefault="00007DD2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0E5B" w:rsidRDefault="0002114D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>Начальник отдела профилактики</w:t>
      </w:r>
    </w:p>
    <w:p w:rsidR="00007DD2" w:rsidRPr="002759C8" w:rsidRDefault="00080E5B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терроризма и правонарушений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sz w:val="26"/>
          <w:szCs w:val="26"/>
        </w:rPr>
        <w:t>В.П.Белоус</w:t>
      </w:r>
      <w:proofErr w:type="spellEnd"/>
      <w:r w:rsidR="0002114D" w:rsidRPr="002759C8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007DD2" w:rsidRPr="002759C8" w:rsidSect="00A35E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68010E"/>
    <w:multiLevelType w:val="multilevel"/>
    <w:tmpl w:val="41361B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" w15:restartNumberingAfterBreak="0">
    <w:nsid w:val="0A6E42D2"/>
    <w:multiLevelType w:val="hybridMultilevel"/>
    <w:tmpl w:val="A94EA522"/>
    <w:lvl w:ilvl="0" w:tplc="E1AE68BE">
      <w:start w:val="6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1AF38F6"/>
    <w:multiLevelType w:val="multilevel"/>
    <w:tmpl w:val="64B4C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7270869"/>
    <w:multiLevelType w:val="hybridMultilevel"/>
    <w:tmpl w:val="94C25462"/>
    <w:lvl w:ilvl="0" w:tplc="FC5E4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22A74"/>
    <w:multiLevelType w:val="hybridMultilevel"/>
    <w:tmpl w:val="DF8CBF28"/>
    <w:lvl w:ilvl="0" w:tplc="1DD6EF66">
      <w:start w:val="7"/>
      <w:numFmt w:val="decimal"/>
      <w:lvlText w:val="%1."/>
      <w:lvlJc w:val="left"/>
      <w:pPr>
        <w:ind w:left="1069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50F12B8"/>
    <w:multiLevelType w:val="hybridMultilevel"/>
    <w:tmpl w:val="90AA5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F5F01"/>
    <w:multiLevelType w:val="multilevel"/>
    <w:tmpl w:val="64B4C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B1818B6"/>
    <w:multiLevelType w:val="hybridMultilevel"/>
    <w:tmpl w:val="8364FE6E"/>
    <w:lvl w:ilvl="0" w:tplc="A41EC3D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1222EC44">
      <w:start w:val="1"/>
      <w:numFmt w:val="decimal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95970D7"/>
    <w:multiLevelType w:val="hybridMultilevel"/>
    <w:tmpl w:val="FE1AB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48DD66">
      <w:start w:val="1"/>
      <w:numFmt w:val="decimal"/>
      <w:lvlText w:val="%2."/>
      <w:lvlJc w:val="left"/>
      <w:pPr>
        <w:ind w:left="214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04A49"/>
    <w:multiLevelType w:val="multilevel"/>
    <w:tmpl w:val="64B4C0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1" w15:restartNumberingAfterBreak="0">
    <w:nsid w:val="68C1073F"/>
    <w:multiLevelType w:val="hybridMultilevel"/>
    <w:tmpl w:val="53A68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EB721A"/>
    <w:multiLevelType w:val="hybridMultilevel"/>
    <w:tmpl w:val="6A84D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A94469E"/>
    <w:multiLevelType w:val="multilevel"/>
    <w:tmpl w:val="D22C5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0"/>
  </w:num>
  <w:num w:numId="4">
    <w:abstractNumId w:val="10"/>
  </w:num>
  <w:num w:numId="5">
    <w:abstractNumId w:val="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5"/>
  </w:num>
  <w:num w:numId="10">
    <w:abstractNumId w:val="1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BB"/>
    <w:rsid w:val="00007DD2"/>
    <w:rsid w:val="0002114D"/>
    <w:rsid w:val="00035B86"/>
    <w:rsid w:val="00050C28"/>
    <w:rsid w:val="00052426"/>
    <w:rsid w:val="00063ED5"/>
    <w:rsid w:val="00071DE7"/>
    <w:rsid w:val="00072316"/>
    <w:rsid w:val="00072A01"/>
    <w:rsid w:val="00080E5B"/>
    <w:rsid w:val="00093F2D"/>
    <w:rsid w:val="000B670E"/>
    <w:rsid w:val="000B7568"/>
    <w:rsid w:val="000C5AA8"/>
    <w:rsid w:val="000D4F1D"/>
    <w:rsid w:val="000E2EC3"/>
    <w:rsid w:val="000E3602"/>
    <w:rsid w:val="000E6A7A"/>
    <w:rsid w:val="00104DB3"/>
    <w:rsid w:val="00122031"/>
    <w:rsid w:val="0016431D"/>
    <w:rsid w:val="00164641"/>
    <w:rsid w:val="001658B5"/>
    <w:rsid w:val="00171CCF"/>
    <w:rsid w:val="001812B6"/>
    <w:rsid w:val="00182FEE"/>
    <w:rsid w:val="001B5D3D"/>
    <w:rsid w:val="001B7CC5"/>
    <w:rsid w:val="001C1599"/>
    <w:rsid w:val="001C20B6"/>
    <w:rsid w:val="001D25DE"/>
    <w:rsid w:val="001D42A4"/>
    <w:rsid w:val="001D5413"/>
    <w:rsid w:val="00243BAD"/>
    <w:rsid w:val="002457B8"/>
    <w:rsid w:val="00247C89"/>
    <w:rsid w:val="002759C8"/>
    <w:rsid w:val="002843F8"/>
    <w:rsid w:val="00285621"/>
    <w:rsid w:val="0028631D"/>
    <w:rsid w:val="002A532E"/>
    <w:rsid w:val="002A7D1D"/>
    <w:rsid w:val="002B7DAD"/>
    <w:rsid w:val="002C5BE1"/>
    <w:rsid w:val="002C78B2"/>
    <w:rsid w:val="002D1CB7"/>
    <w:rsid w:val="002D7002"/>
    <w:rsid w:val="002E6254"/>
    <w:rsid w:val="00300AF1"/>
    <w:rsid w:val="00305DE6"/>
    <w:rsid w:val="00310946"/>
    <w:rsid w:val="00331C32"/>
    <w:rsid w:val="00345514"/>
    <w:rsid w:val="00360469"/>
    <w:rsid w:val="00371EA1"/>
    <w:rsid w:val="003D6089"/>
    <w:rsid w:val="003E6722"/>
    <w:rsid w:val="00402ADC"/>
    <w:rsid w:val="00405B67"/>
    <w:rsid w:val="00407C86"/>
    <w:rsid w:val="00423EA4"/>
    <w:rsid w:val="00436CC0"/>
    <w:rsid w:val="0044727F"/>
    <w:rsid w:val="00450010"/>
    <w:rsid w:val="00466037"/>
    <w:rsid w:val="00472BBE"/>
    <w:rsid w:val="004826F3"/>
    <w:rsid w:val="00482989"/>
    <w:rsid w:val="004C24D5"/>
    <w:rsid w:val="00503953"/>
    <w:rsid w:val="00552B3E"/>
    <w:rsid w:val="005B56C7"/>
    <w:rsid w:val="005E2A3F"/>
    <w:rsid w:val="005F187C"/>
    <w:rsid w:val="005F3FEA"/>
    <w:rsid w:val="005F560F"/>
    <w:rsid w:val="005F6B87"/>
    <w:rsid w:val="00605B4B"/>
    <w:rsid w:val="00620321"/>
    <w:rsid w:val="00645233"/>
    <w:rsid w:val="0064635F"/>
    <w:rsid w:val="00696B6C"/>
    <w:rsid w:val="006A0192"/>
    <w:rsid w:val="006A1BC6"/>
    <w:rsid w:val="006C2654"/>
    <w:rsid w:val="006D2E03"/>
    <w:rsid w:val="006F09FA"/>
    <w:rsid w:val="007025F8"/>
    <w:rsid w:val="00713D47"/>
    <w:rsid w:val="007175FA"/>
    <w:rsid w:val="00721923"/>
    <w:rsid w:val="00747506"/>
    <w:rsid w:val="00752CEF"/>
    <w:rsid w:val="00767720"/>
    <w:rsid w:val="007A15A8"/>
    <w:rsid w:val="007C1D5C"/>
    <w:rsid w:val="007C259B"/>
    <w:rsid w:val="007E040E"/>
    <w:rsid w:val="007E4F2E"/>
    <w:rsid w:val="007E7C50"/>
    <w:rsid w:val="008127FC"/>
    <w:rsid w:val="0081407D"/>
    <w:rsid w:val="008175E8"/>
    <w:rsid w:val="00836E74"/>
    <w:rsid w:val="00841CA3"/>
    <w:rsid w:val="00846560"/>
    <w:rsid w:val="00864539"/>
    <w:rsid w:val="008900CA"/>
    <w:rsid w:val="008A3550"/>
    <w:rsid w:val="008A60D7"/>
    <w:rsid w:val="008B7A0B"/>
    <w:rsid w:val="008D6BCA"/>
    <w:rsid w:val="00903DCB"/>
    <w:rsid w:val="009042BC"/>
    <w:rsid w:val="009178D5"/>
    <w:rsid w:val="00923F97"/>
    <w:rsid w:val="009313BD"/>
    <w:rsid w:val="00955454"/>
    <w:rsid w:val="00973F34"/>
    <w:rsid w:val="009779BB"/>
    <w:rsid w:val="00992569"/>
    <w:rsid w:val="00994650"/>
    <w:rsid w:val="009B06D9"/>
    <w:rsid w:val="009B1D38"/>
    <w:rsid w:val="009C2E2E"/>
    <w:rsid w:val="009E6AEB"/>
    <w:rsid w:val="009F32E5"/>
    <w:rsid w:val="00A01C35"/>
    <w:rsid w:val="00A0553F"/>
    <w:rsid w:val="00A22A38"/>
    <w:rsid w:val="00A23DB7"/>
    <w:rsid w:val="00A35E51"/>
    <w:rsid w:val="00A631F5"/>
    <w:rsid w:val="00A71427"/>
    <w:rsid w:val="00A763A2"/>
    <w:rsid w:val="00A97AD2"/>
    <w:rsid w:val="00AC207C"/>
    <w:rsid w:val="00AE0ADB"/>
    <w:rsid w:val="00AE565D"/>
    <w:rsid w:val="00AE59D8"/>
    <w:rsid w:val="00AE6DAB"/>
    <w:rsid w:val="00B211A4"/>
    <w:rsid w:val="00B21C66"/>
    <w:rsid w:val="00B2526D"/>
    <w:rsid w:val="00B47E01"/>
    <w:rsid w:val="00B61761"/>
    <w:rsid w:val="00B66897"/>
    <w:rsid w:val="00B81CCA"/>
    <w:rsid w:val="00B820C7"/>
    <w:rsid w:val="00B84C76"/>
    <w:rsid w:val="00B863E6"/>
    <w:rsid w:val="00B90E83"/>
    <w:rsid w:val="00BA1708"/>
    <w:rsid w:val="00BC46A9"/>
    <w:rsid w:val="00BC606A"/>
    <w:rsid w:val="00BD5DB0"/>
    <w:rsid w:val="00BF04A8"/>
    <w:rsid w:val="00BF6DE7"/>
    <w:rsid w:val="00C109D5"/>
    <w:rsid w:val="00C17977"/>
    <w:rsid w:val="00C32551"/>
    <w:rsid w:val="00C3766B"/>
    <w:rsid w:val="00C40427"/>
    <w:rsid w:val="00C41E30"/>
    <w:rsid w:val="00C60E59"/>
    <w:rsid w:val="00C65143"/>
    <w:rsid w:val="00CB0EF5"/>
    <w:rsid w:val="00D16B77"/>
    <w:rsid w:val="00D25C9E"/>
    <w:rsid w:val="00D2671E"/>
    <w:rsid w:val="00D273C8"/>
    <w:rsid w:val="00D4194B"/>
    <w:rsid w:val="00D425EA"/>
    <w:rsid w:val="00D439E9"/>
    <w:rsid w:val="00D54BE2"/>
    <w:rsid w:val="00D80B88"/>
    <w:rsid w:val="00DB1FD2"/>
    <w:rsid w:val="00DB4A1A"/>
    <w:rsid w:val="00DC40C9"/>
    <w:rsid w:val="00DC67C2"/>
    <w:rsid w:val="00DF1914"/>
    <w:rsid w:val="00DF51C0"/>
    <w:rsid w:val="00E00E66"/>
    <w:rsid w:val="00E16104"/>
    <w:rsid w:val="00E2132D"/>
    <w:rsid w:val="00E24706"/>
    <w:rsid w:val="00E24EE2"/>
    <w:rsid w:val="00E270C2"/>
    <w:rsid w:val="00E43DAC"/>
    <w:rsid w:val="00E54F95"/>
    <w:rsid w:val="00E5706A"/>
    <w:rsid w:val="00E656B2"/>
    <w:rsid w:val="00EA5179"/>
    <w:rsid w:val="00EA64EB"/>
    <w:rsid w:val="00EB7354"/>
    <w:rsid w:val="00F137B6"/>
    <w:rsid w:val="00F4248D"/>
    <w:rsid w:val="00F64A55"/>
    <w:rsid w:val="00F9004A"/>
    <w:rsid w:val="00F91CD5"/>
    <w:rsid w:val="00FA7045"/>
    <w:rsid w:val="00FD10B8"/>
    <w:rsid w:val="00FF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38F753-B92C-4838-8EBD-9DA99218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631F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66037"/>
    <w:rPr>
      <w:color w:val="0000FF" w:themeColor="hyperlink"/>
      <w:u w:val="single"/>
    </w:rPr>
  </w:style>
  <w:style w:type="character" w:customStyle="1" w:styleId="60">
    <w:name w:val="Заголовок 6 Знак"/>
    <w:basedOn w:val="a0"/>
    <w:link w:val="6"/>
    <w:rsid w:val="00A631F5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No Spacing"/>
    <w:link w:val="a9"/>
    <w:qFormat/>
    <w:rsid w:val="00A35E51"/>
    <w:pPr>
      <w:spacing w:after="0" w:line="240" w:lineRule="auto"/>
    </w:pPr>
  </w:style>
  <w:style w:type="character" w:customStyle="1" w:styleId="a9">
    <w:name w:val="Без интервала Знак"/>
    <w:link w:val="a8"/>
    <w:locked/>
    <w:rsid w:val="00C60E59"/>
  </w:style>
  <w:style w:type="paragraph" w:styleId="aa">
    <w:name w:val="Normal (Web)"/>
    <w:basedOn w:val="a"/>
    <w:uiPriority w:val="99"/>
    <w:unhideWhenUsed/>
    <w:rsid w:val="00F90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645233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45233"/>
    <w:pPr>
      <w:widowControl w:val="0"/>
      <w:shd w:val="clear" w:color="auto" w:fill="FFFFFF"/>
      <w:spacing w:after="0" w:line="293" w:lineRule="exact"/>
      <w:ind w:firstLine="76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ab">
    <w:name w:val="Основной текст_"/>
    <w:basedOn w:val="a0"/>
    <w:link w:val="1"/>
    <w:rsid w:val="001658B5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b"/>
    <w:rsid w:val="001658B5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59F028C911108A59AAD13C884BF3FCA192F420BF6BCA08E8425A38B96t6f8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9452E-CEE3-40DA-80BA-02B2BA33C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2645</Words>
  <Characters>15083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Остальцова Елена Ивановна</dc:creator>
  <cp:lastModifiedBy>Белоус Вадим Петрович</cp:lastModifiedBy>
  <cp:revision>38</cp:revision>
  <cp:lastPrinted>2023-01-23T06:30:00Z</cp:lastPrinted>
  <dcterms:created xsi:type="dcterms:W3CDTF">2021-02-16T06:01:00Z</dcterms:created>
  <dcterms:modified xsi:type="dcterms:W3CDTF">2023-01-24T11:31:00Z</dcterms:modified>
</cp:coreProperties>
</file>