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AEB" w:rsidRPr="006A1A07" w:rsidRDefault="009E6AEB" w:rsidP="002273EC">
      <w:pPr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</w:rPr>
      </w:pPr>
      <w:r w:rsidRPr="006A1A07">
        <w:rPr>
          <w:rFonts w:ascii="Times New Roman" w:hAnsi="Times New Roman"/>
          <w:sz w:val="24"/>
          <w:szCs w:val="24"/>
        </w:rPr>
        <w:t>Приложение № 3</w:t>
      </w:r>
    </w:p>
    <w:p w:rsidR="009E6AEB" w:rsidRPr="006A1A07" w:rsidRDefault="009E6AEB" w:rsidP="009E6A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0F95" w:rsidRPr="006A1A07" w:rsidRDefault="004F0F95" w:rsidP="00FA12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127A" w:rsidRPr="006A1A07" w:rsidRDefault="003E7E12" w:rsidP="00FA12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1A07">
        <w:rPr>
          <w:rFonts w:ascii="Times New Roman" w:hAnsi="Times New Roman"/>
          <w:b/>
          <w:sz w:val="24"/>
          <w:szCs w:val="24"/>
        </w:rPr>
        <w:t>Пояснительная записка</w:t>
      </w:r>
      <w:r w:rsidR="00FA127A" w:rsidRPr="006A1A07">
        <w:rPr>
          <w:rFonts w:ascii="Times New Roman" w:hAnsi="Times New Roman"/>
          <w:b/>
          <w:sz w:val="24"/>
          <w:szCs w:val="24"/>
        </w:rPr>
        <w:t xml:space="preserve"> к отчету за 201</w:t>
      </w:r>
      <w:r w:rsidR="001C32C1" w:rsidRPr="006A1A07">
        <w:rPr>
          <w:rFonts w:ascii="Times New Roman" w:hAnsi="Times New Roman"/>
          <w:b/>
          <w:sz w:val="24"/>
          <w:szCs w:val="24"/>
        </w:rPr>
        <w:t>8</w:t>
      </w:r>
      <w:r w:rsidR="00FA127A" w:rsidRPr="006A1A07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FA127A" w:rsidRPr="006A1A07" w:rsidRDefault="00FA127A" w:rsidP="00FA127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1A07">
        <w:rPr>
          <w:rFonts w:ascii="Times New Roman" w:hAnsi="Times New Roman"/>
          <w:b/>
          <w:sz w:val="24"/>
          <w:szCs w:val="24"/>
        </w:rPr>
        <w:t xml:space="preserve">по реализации муниципальной программы </w:t>
      </w:r>
    </w:p>
    <w:p w:rsidR="00FA127A" w:rsidRPr="006A1A07" w:rsidRDefault="00FA127A" w:rsidP="00FA127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A1A07">
        <w:rPr>
          <w:rFonts w:ascii="Times New Roman" w:hAnsi="Times New Roman"/>
          <w:b/>
          <w:sz w:val="24"/>
          <w:szCs w:val="24"/>
        </w:rPr>
        <w:t>«Развитие культуры Нефтеюганского района на 201</w:t>
      </w:r>
      <w:r w:rsidR="000004BD" w:rsidRPr="006A1A07">
        <w:rPr>
          <w:rFonts w:ascii="Times New Roman" w:hAnsi="Times New Roman"/>
          <w:b/>
          <w:sz w:val="24"/>
          <w:szCs w:val="24"/>
        </w:rPr>
        <w:t>7</w:t>
      </w:r>
      <w:r w:rsidRPr="006A1A07">
        <w:rPr>
          <w:rFonts w:ascii="Times New Roman" w:hAnsi="Times New Roman"/>
          <w:b/>
          <w:sz w:val="24"/>
          <w:szCs w:val="24"/>
        </w:rPr>
        <w:t xml:space="preserve">-2020 годы» </w:t>
      </w:r>
    </w:p>
    <w:p w:rsidR="009E6AEB" w:rsidRPr="006A1A07" w:rsidRDefault="009E6AEB" w:rsidP="009E6A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067" w:rsidRPr="006A1A07" w:rsidRDefault="00E24706" w:rsidP="00375DF3">
      <w:pPr>
        <w:pStyle w:val="a3"/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</w:rPr>
      </w:pPr>
      <w:r w:rsidRPr="006A1A07">
        <w:rPr>
          <w:b/>
        </w:rPr>
        <w:t>Наименование муниципальной программы</w:t>
      </w:r>
      <w:r w:rsidR="00FA127A" w:rsidRPr="006A1A07">
        <w:rPr>
          <w:b/>
        </w:rPr>
        <w:t>:</w:t>
      </w:r>
      <w:r w:rsidR="00FA127A" w:rsidRPr="006A1A07">
        <w:t xml:space="preserve"> «Развитие культуры Нефтеюганского района на 201</w:t>
      </w:r>
      <w:r w:rsidR="000004BD" w:rsidRPr="006A1A07">
        <w:t>7</w:t>
      </w:r>
      <w:r w:rsidR="00FA127A" w:rsidRPr="006A1A07">
        <w:t>-2020 годы»</w:t>
      </w:r>
      <w:r w:rsidR="00ED27F6" w:rsidRPr="006A1A07">
        <w:t xml:space="preserve">, </w:t>
      </w:r>
      <w:r w:rsidR="000004BD" w:rsidRPr="006A1A07">
        <w:rPr>
          <w:color w:val="000000"/>
        </w:rPr>
        <w:t xml:space="preserve">утверждена постановлением администрации от 31.10.2016 № 1802-па-нпа. Внесение изменений: </w:t>
      </w:r>
      <w:r w:rsidR="001C32C1" w:rsidRPr="006A1A07">
        <w:rPr>
          <w:color w:val="000000"/>
        </w:rPr>
        <w:t>от 10.03.2017 № 372-па-нпа; от 01.08.2017 № 1301-па-нпа; от 17.11.2017 № 2069-па-нпа; от 26.12.2017 № 2443-па-нпа; от 16.04.2018 № 573-па-нпа; от 30.07.2018 № 1238-па-нпа; от 14.08.2018 № 1351-па-нпа; от 08.10.2018 № 1688-па-нпа; от 21.12.2018 № 2395-па-нпа.</w:t>
      </w:r>
    </w:p>
    <w:p w:rsidR="00871CFF" w:rsidRPr="006A1A07" w:rsidRDefault="00871CFF" w:rsidP="00871C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A07">
        <w:rPr>
          <w:rFonts w:ascii="Times New Roman" w:hAnsi="Times New Roman" w:cs="Times New Roman"/>
          <w:b/>
          <w:sz w:val="24"/>
          <w:szCs w:val="24"/>
        </w:rPr>
        <w:t>2.Соответствие муниципальной программы основным направлениям Стратегии социально-экономического развития Нефтеюганского района, Указам Президента Российской Федерации, целевым показателям государственных программ Ханты-Мансийского автономного округа - Югры.</w:t>
      </w:r>
    </w:p>
    <w:p w:rsidR="001C32C1" w:rsidRPr="006A1A07" w:rsidRDefault="001C32C1" w:rsidP="001C3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муниципальной программы «Развитие культуры Нефтеюганского района на 2017-2020 годы»</w:t>
      </w:r>
      <w:r w:rsidRPr="006A1A0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Программа) осуществляется в значимых сферах социально-экономического развития муниципального образования Нефтеюганский район.</w:t>
      </w:r>
    </w:p>
    <w:p w:rsidR="001C32C1" w:rsidRPr="006A1A07" w:rsidRDefault="001C32C1" w:rsidP="001C32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документом стратегического планирования, ориентиром в реализации культурной политики на территории Нефтеюганского</w:t>
      </w:r>
      <w:r w:rsid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и 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с учетом приоритетов, установленных:</w:t>
      </w:r>
    </w:p>
    <w:p w:rsidR="001C32C1" w:rsidRPr="006A1A07" w:rsidRDefault="00223BAA" w:rsidP="001C32C1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1C32C1" w:rsidRPr="006A1A0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Указом</w:t>
        </w:r>
      </w:hyperlink>
      <w:r w:rsidR="001C32C1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Российской Федерации от 24.12.2014</w:t>
      </w:r>
      <w:r w:rsidR="001C32C1" w:rsidRPr="006A1A0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C32C1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808 </w:t>
      </w:r>
      <w:r w:rsidR="001C32C1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«Об утверждении Основ государственной культурной политики»;</w:t>
      </w:r>
    </w:p>
    <w:p w:rsidR="001C32C1" w:rsidRPr="006A1A07" w:rsidRDefault="00223BAA" w:rsidP="001C32C1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1C32C1" w:rsidRPr="006A1A0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Указом</w:t>
        </w:r>
      </w:hyperlink>
      <w:r w:rsidR="001C32C1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Российской Федерации от 07.05.2012</w:t>
      </w:r>
      <w:r w:rsidR="001C32C1" w:rsidRPr="006A1A0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C32C1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597 </w:t>
      </w:r>
      <w:r w:rsidR="001C32C1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«О мероприятиях по реализации государственной социальной политики»;</w:t>
      </w:r>
    </w:p>
    <w:p w:rsidR="001C32C1" w:rsidRPr="006A1A07" w:rsidRDefault="001C32C1" w:rsidP="001C32C1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Стратегией государственной культурной политики на период до 2030 года, утвержденной распоряжением Правительства Российской Федерации 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29.02.2016 № 326-р;</w:t>
      </w:r>
    </w:p>
    <w:p w:rsidR="001C32C1" w:rsidRPr="006A1A07" w:rsidRDefault="00223BAA" w:rsidP="001C32C1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1C32C1" w:rsidRPr="006A1A0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Стратегией</w:t>
        </w:r>
      </w:hyperlink>
      <w:r w:rsidR="001C32C1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социально-экономического развития Ханты-Мансийского автономного округа – Югры до 2030 года, утвержденной распоряжением Правительства Ханты-Мансийского автономного округа – Югры от 22.03.2013</w:t>
      </w:r>
      <w:r w:rsidR="001C32C1" w:rsidRPr="006A1A0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C32C1" w:rsidRPr="006A1A0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="001C32C1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№ 101-рп;</w:t>
      </w:r>
    </w:p>
    <w:p w:rsidR="001C32C1" w:rsidRPr="006A1A07" w:rsidRDefault="00223BAA" w:rsidP="001C32C1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1C32C1" w:rsidRPr="006A1A0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Стратегией</w:t>
        </w:r>
      </w:hyperlink>
      <w:r w:rsidR="001C32C1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культуры в Ханты-Мансийском автономном              округе – Югре до 2020 года и на период до 2030 года, утвержденной постановлением Правительства Ханты-Мансийского автономного округа – Югры от 18.05.2013 </w:t>
      </w:r>
      <w:r w:rsidR="001C32C1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 185-п;</w:t>
      </w:r>
    </w:p>
    <w:p w:rsidR="001C32C1" w:rsidRPr="006A1A07" w:rsidRDefault="001C32C1" w:rsidP="001C32C1">
      <w:pPr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Правительства Российской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Федерации </w:t>
      </w:r>
      <w:r w:rsidRPr="006A1A07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от 14.12.2017 </w:t>
      </w:r>
      <w:r w:rsidRPr="006A1A07">
        <w:rPr>
          <w:rFonts w:ascii="Times New Roman" w:eastAsia="Times New Roman" w:hAnsi="Times New Roman" w:cs="Times New Roman"/>
          <w:color w:val="FF0000"/>
          <w:spacing w:val="-20"/>
          <w:sz w:val="24"/>
          <w:szCs w:val="24"/>
          <w:lang w:eastAsia="ru-RU"/>
        </w:rPr>
        <w:t> 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 2800-р «О плане мероприятий («дорожной карте») по сохранению, возрождению 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развитию народных художественных промыслов и ремесел на период 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 2019 года»;</w:t>
      </w:r>
    </w:p>
    <w:p w:rsidR="001C32C1" w:rsidRPr="006A1A07" w:rsidRDefault="001C32C1" w:rsidP="001C32C1">
      <w:pPr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распоряжением Правительства Ханты-Мансийского автономного                  округа – Югры от 03.08.2018 № 403-рп «О ходе исполнения пункта 7 Перечня поручений Президента Российской Федерации от 7 мая 2017 годы № Пр-912 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итогам встречи с представителями деловых организаций Новгородской области 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18 апреля 2017 года»;</w:t>
      </w:r>
    </w:p>
    <w:p w:rsidR="001C32C1" w:rsidRPr="006A1A07" w:rsidRDefault="001C32C1" w:rsidP="001C32C1">
      <w:pPr>
        <w:numPr>
          <w:ilvl w:val="0"/>
          <w:numId w:val="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Стратегией социально-экономического развития муниципального образования Нефтеюганский район до 2030 года, утвержденной решением Думы Нефтеюганского района от 31.07.2018</w:t>
      </w:r>
      <w:r w:rsidRPr="006A1A0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6A1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257.</w:t>
      </w:r>
    </w:p>
    <w:p w:rsidR="00EA58E2" w:rsidRPr="006A1A07" w:rsidRDefault="008B123D" w:rsidP="00C6484E">
      <w:pPr>
        <w:tabs>
          <w:tab w:val="left" w:pos="993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1</w:t>
      </w:r>
      <w:r w:rsidR="00B56957" w:rsidRPr="006A1A07">
        <w:rPr>
          <w:rFonts w:ascii="Times New Roman" w:hAnsi="Times New Roman" w:cs="Times New Roman"/>
          <w:sz w:val="24"/>
          <w:szCs w:val="24"/>
        </w:rPr>
        <w:t xml:space="preserve">2 целевых </w:t>
      </w:r>
      <w:r w:rsidRPr="006A1A07">
        <w:rPr>
          <w:rFonts w:ascii="Times New Roman" w:hAnsi="Times New Roman" w:cs="Times New Roman"/>
          <w:sz w:val="24"/>
          <w:szCs w:val="24"/>
        </w:rPr>
        <w:t xml:space="preserve"> показателей </w:t>
      </w:r>
      <w:r w:rsidR="00B56957" w:rsidRPr="006A1A07">
        <w:rPr>
          <w:rFonts w:ascii="Times New Roman" w:hAnsi="Times New Roman" w:cs="Times New Roman"/>
          <w:sz w:val="24"/>
          <w:szCs w:val="24"/>
        </w:rPr>
        <w:t xml:space="preserve">муниципальной программы направлены на исполнение Указа </w:t>
      </w:r>
      <w:r w:rsidR="00A875FA" w:rsidRPr="006A1A07">
        <w:rPr>
          <w:rFonts w:ascii="Times New Roman" w:hAnsi="Times New Roman" w:cs="Times New Roman"/>
          <w:sz w:val="24"/>
          <w:szCs w:val="24"/>
        </w:rPr>
        <w:t>Президента от 07 мая 2012 года №</w:t>
      </w:r>
      <w:r w:rsidR="00B56957" w:rsidRPr="006A1A07">
        <w:rPr>
          <w:rFonts w:ascii="Times New Roman" w:hAnsi="Times New Roman" w:cs="Times New Roman"/>
          <w:sz w:val="24"/>
          <w:szCs w:val="24"/>
        </w:rPr>
        <w:t xml:space="preserve"> 597 «О мероприятиях по реализации государственной социальной политики», на исполнение Плана мероприятий («дорожная карты») по реализации </w:t>
      </w:r>
      <w:r w:rsidR="00B56957" w:rsidRPr="006A1A07">
        <w:rPr>
          <w:rFonts w:ascii="Times New Roman" w:hAnsi="Times New Roman" w:cs="Times New Roman"/>
          <w:sz w:val="24"/>
          <w:szCs w:val="24"/>
        </w:rPr>
        <w:lastRenderedPageBreak/>
        <w:t>«Изменения в отраслях социальной сферы, направленные на повышение эффективности сферы культуры, реализуемые учреждениями, подведомственными Департаменту культуры и спорта  Нефтеюганского района», на исполнение распоряжен</w:t>
      </w:r>
      <w:r w:rsidR="00EA58E2" w:rsidRPr="006A1A07">
        <w:rPr>
          <w:rFonts w:ascii="Times New Roman" w:hAnsi="Times New Roman" w:cs="Times New Roman"/>
          <w:sz w:val="24"/>
          <w:szCs w:val="24"/>
        </w:rPr>
        <w:t>ия правительства ХМАО-Югры от</w:t>
      </w:r>
      <w:r w:rsidR="00B56957" w:rsidRPr="006A1A07">
        <w:rPr>
          <w:rFonts w:ascii="Times New Roman" w:hAnsi="Times New Roman" w:cs="Times New Roman"/>
          <w:sz w:val="24"/>
          <w:szCs w:val="24"/>
        </w:rPr>
        <w:t xml:space="preserve"> 22 июля 2016 г. </w:t>
      </w:r>
      <w:r w:rsidR="00C6484E" w:rsidRPr="006A1A07">
        <w:rPr>
          <w:rFonts w:ascii="Times New Roman" w:hAnsi="Times New Roman" w:cs="Times New Roman"/>
          <w:sz w:val="24"/>
          <w:szCs w:val="24"/>
        </w:rPr>
        <w:t>№ 394-рп «О плане мероприятий («дорожной карте»</w:t>
      </w:r>
      <w:r w:rsidR="001C32C1" w:rsidRPr="006A1A07">
        <w:rPr>
          <w:rFonts w:ascii="Times New Roman" w:hAnsi="Times New Roman" w:cs="Times New Roman"/>
          <w:sz w:val="24"/>
          <w:szCs w:val="24"/>
        </w:rPr>
        <w:t xml:space="preserve">) по поддержке доступа негосударственных организаций (коммерческих, некоммерческих) к предоставлению услуг в социальной сфере в Ханты-Мансийском автономном </w:t>
      </w:r>
      <w:r w:rsidR="00C6484E" w:rsidRPr="006A1A07">
        <w:rPr>
          <w:rFonts w:ascii="Times New Roman" w:hAnsi="Times New Roman" w:cs="Times New Roman"/>
          <w:sz w:val="24"/>
          <w:szCs w:val="24"/>
        </w:rPr>
        <w:t>округе - Югре на 2016-2020 годы» (в ред. от 31.03.2017 №</w:t>
      </w:r>
      <w:r w:rsidR="001C32C1" w:rsidRPr="006A1A07">
        <w:rPr>
          <w:rFonts w:ascii="Times New Roman" w:hAnsi="Times New Roman" w:cs="Times New Roman"/>
          <w:sz w:val="24"/>
          <w:szCs w:val="24"/>
        </w:rPr>
        <w:t xml:space="preserve"> 172-рп), постановления администрации Нефтеюганского</w:t>
      </w:r>
      <w:r w:rsidR="00C6484E" w:rsidRPr="006A1A07">
        <w:rPr>
          <w:rFonts w:ascii="Times New Roman" w:hAnsi="Times New Roman" w:cs="Times New Roman"/>
          <w:sz w:val="24"/>
          <w:szCs w:val="24"/>
        </w:rPr>
        <w:t xml:space="preserve"> района от 30.08.2016 №1356-па «</w:t>
      </w:r>
      <w:r w:rsidR="001C32C1" w:rsidRPr="006A1A07">
        <w:rPr>
          <w:rFonts w:ascii="Times New Roman" w:hAnsi="Times New Roman" w:cs="Times New Roman"/>
          <w:sz w:val="24"/>
          <w:szCs w:val="24"/>
        </w:rPr>
        <w:t>Об утверждении плана мероприятий (</w:t>
      </w:r>
      <w:r w:rsidR="00C6484E" w:rsidRPr="006A1A07">
        <w:rPr>
          <w:rFonts w:ascii="Times New Roman" w:hAnsi="Times New Roman" w:cs="Times New Roman"/>
          <w:sz w:val="24"/>
          <w:szCs w:val="24"/>
        </w:rPr>
        <w:t>«</w:t>
      </w:r>
      <w:r w:rsidR="001C32C1" w:rsidRPr="006A1A07">
        <w:rPr>
          <w:rFonts w:ascii="Times New Roman" w:hAnsi="Times New Roman" w:cs="Times New Roman"/>
          <w:sz w:val="24"/>
          <w:szCs w:val="24"/>
        </w:rPr>
        <w:t>дорожной карты</w:t>
      </w:r>
      <w:r w:rsidR="00C6484E" w:rsidRPr="006A1A07">
        <w:rPr>
          <w:rFonts w:ascii="Times New Roman" w:hAnsi="Times New Roman" w:cs="Times New Roman"/>
          <w:sz w:val="24"/>
          <w:szCs w:val="24"/>
        </w:rPr>
        <w:t>»</w:t>
      </w:r>
      <w:r w:rsidR="001C32C1" w:rsidRPr="006A1A07">
        <w:rPr>
          <w:rFonts w:ascii="Times New Roman" w:hAnsi="Times New Roman" w:cs="Times New Roman"/>
          <w:sz w:val="24"/>
          <w:szCs w:val="24"/>
        </w:rPr>
        <w:t>) по поддержке доступа немуниципальных организаций (коммерческих, некоммерческих) к предоставлению услуг в социальной сфере в Нефтеюг</w:t>
      </w:r>
      <w:r w:rsidR="00C6484E" w:rsidRPr="006A1A07">
        <w:rPr>
          <w:rFonts w:ascii="Times New Roman" w:hAnsi="Times New Roman" w:cs="Times New Roman"/>
          <w:sz w:val="24"/>
          <w:szCs w:val="24"/>
        </w:rPr>
        <w:t>анском районе на 2016-2020 годы»</w:t>
      </w:r>
      <w:r w:rsidR="001C32C1" w:rsidRPr="006A1A07">
        <w:rPr>
          <w:rFonts w:ascii="Times New Roman" w:hAnsi="Times New Roman" w:cs="Times New Roman"/>
          <w:sz w:val="24"/>
          <w:szCs w:val="24"/>
        </w:rPr>
        <w:t xml:space="preserve"> (с изменением от 08.06.2017 №935-па)</w:t>
      </w:r>
      <w:r w:rsidR="00EA58E2" w:rsidRPr="006A1A07">
        <w:rPr>
          <w:rFonts w:ascii="Times New Roman" w:hAnsi="Times New Roman" w:cs="Times New Roman"/>
          <w:sz w:val="24"/>
          <w:szCs w:val="24"/>
        </w:rPr>
        <w:t xml:space="preserve">, </w:t>
      </w:r>
      <w:r w:rsidR="00C6484E" w:rsidRPr="006A1A07">
        <w:rPr>
          <w:rFonts w:ascii="Times New Roman" w:hAnsi="Times New Roman" w:cs="Times New Roman"/>
          <w:sz w:val="24"/>
          <w:szCs w:val="24"/>
        </w:rPr>
        <w:t>в соответствии</w:t>
      </w:r>
      <w:r w:rsidR="00EA58E2" w:rsidRPr="006A1A07">
        <w:rPr>
          <w:rFonts w:ascii="Times New Roman" w:hAnsi="Times New Roman" w:cs="Times New Roman"/>
          <w:sz w:val="24"/>
          <w:szCs w:val="24"/>
        </w:rPr>
        <w:t xml:space="preserve"> </w:t>
      </w:r>
      <w:r w:rsidR="00C6484E" w:rsidRPr="006A1A07">
        <w:rPr>
          <w:rFonts w:ascii="Times New Roman" w:hAnsi="Times New Roman" w:cs="Times New Roman"/>
          <w:sz w:val="24"/>
          <w:szCs w:val="24"/>
        </w:rPr>
        <w:t xml:space="preserve">с </w:t>
      </w:r>
      <w:r w:rsidR="00EA58E2" w:rsidRPr="006A1A07">
        <w:rPr>
          <w:rFonts w:ascii="Times New Roman" w:hAnsi="Times New Roman" w:cs="Times New Roman"/>
          <w:sz w:val="24"/>
          <w:szCs w:val="24"/>
        </w:rPr>
        <w:t>показателям</w:t>
      </w:r>
      <w:r w:rsidR="00C6484E" w:rsidRPr="006A1A07">
        <w:rPr>
          <w:rFonts w:ascii="Times New Roman" w:hAnsi="Times New Roman" w:cs="Times New Roman"/>
          <w:sz w:val="24"/>
          <w:szCs w:val="24"/>
        </w:rPr>
        <w:t>и</w:t>
      </w:r>
      <w:r w:rsidR="00EA58E2" w:rsidRPr="006A1A07">
        <w:rPr>
          <w:rFonts w:ascii="Times New Roman" w:hAnsi="Times New Roman" w:cs="Times New Roman"/>
          <w:sz w:val="24"/>
          <w:szCs w:val="24"/>
        </w:rPr>
        <w:t xml:space="preserve"> </w:t>
      </w:r>
      <w:r w:rsidR="00EA58E2" w:rsidRPr="006A1A07">
        <w:rPr>
          <w:rFonts w:ascii="Times New Roman" w:hAnsi="Times New Roman" w:cs="Times New Roman"/>
          <w:bCs/>
          <w:sz w:val="24"/>
          <w:szCs w:val="24"/>
        </w:rPr>
        <w:t>государственной программы Ханты-Мансийского автономного округа – Югры</w:t>
      </w:r>
      <w:r w:rsidR="00EA58E2" w:rsidRPr="006A1A07">
        <w:rPr>
          <w:rFonts w:ascii="Times New Roman" w:hAnsi="Times New Roman" w:cs="Times New Roman"/>
          <w:sz w:val="24"/>
          <w:szCs w:val="24"/>
        </w:rPr>
        <w:t xml:space="preserve"> «</w:t>
      </w:r>
      <w:r w:rsidR="00C6484E" w:rsidRPr="006A1A07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культуры в Ханты-Мансийском автономном округе - Югре на 2018 - 2025 годы и на период до 2030 года</w:t>
      </w:r>
      <w:r w:rsidR="00EA58E2" w:rsidRPr="006A1A07">
        <w:rPr>
          <w:rFonts w:ascii="Times New Roman" w:hAnsi="Times New Roman" w:cs="Times New Roman"/>
          <w:sz w:val="24"/>
          <w:szCs w:val="24"/>
        </w:rPr>
        <w:t>»</w:t>
      </w:r>
      <w:r w:rsidR="00401C24" w:rsidRPr="006A1A07">
        <w:rPr>
          <w:rFonts w:ascii="Times New Roman" w:hAnsi="Times New Roman" w:cs="Times New Roman"/>
          <w:sz w:val="24"/>
          <w:szCs w:val="24"/>
        </w:rPr>
        <w:t>:</w:t>
      </w:r>
    </w:p>
    <w:p w:rsidR="00B56957" w:rsidRPr="006A1A07" w:rsidRDefault="00EA33E8" w:rsidP="00B56957">
      <w:pPr>
        <w:pStyle w:val="a3"/>
        <w:numPr>
          <w:ilvl w:val="0"/>
          <w:numId w:val="9"/>
        </w:numPr>
        <w:tabs>
          <w:tab w:val="left" w:pos="993"/>
          <w:tab w:val="left" w:pos="1418"/>
        </w:tabs>
        <w:ind w:left="0" w:firstLine="567"/>
        <w:jc w:val="both"/>
        <w:rPr>
          <w:bCs/>
        </w:rPr>
      </w:pPr>
      <w:r w:rsidRPr="006A1A07">
        <w:rPr>
          <w:bCs/>
        </w:rPr>
        <w:t>«</w:t>
      </w:r>
      <w:r w:rsidR="00B56957" w:rsidRPr="006A1A07">
        <w:rPr>
          <w:bCs/>
        </w:rPr>
        <w:t>Доля библиотечных фондов общедоступных библиотек, отраженных в электронных каталогах</w:t>
      </w:r>
      <w:r w:rsidRPr="006A1A07">
        <w:rPr>
          <w:bCs/>
        </w:rPr>
        <w:t>»</w:t>
      </w:r>
      <w:r w:rsidR="00B06012" w:rsidRPr="006A1A07">
        <w:rPr>
          <w:bCs/>
        </w:rPr>
        <w:t xml:space="preserve"> </w:t>
      </w:r>
      <w:r w:rsidRPr="006A1A07">
        <w:rPr>
          <w:bCs/>
        </w:rPr>
        <w:t xml:space="preserve">- </w:t>
      </w:r>
      <w:r w:rsidR="00B06012" w:rsidRPr="006A1A07">
        <w:rPr>
          <w:bCs/>
        </w:rPr>
        <w:t xml:space="preserve">соответствие показателя государственной программы Ханты-Мансийского автономного округа – Югры </w:t>
      </w:r>
      <w:r w:rsidR="00B06012" w:rsidRPr="006A1A07">
        <w:t>«Развитие культуры и туризма в Ханты-Мансийском автономном округе - Югре на 2016-2020 годы»</w:t>
      </w:r>
      <w:r w:rsidR="00B56957" w:rsidRPr="006A1A07">
        <w:rPr>
          <w:bCs/>
        </w:rPr>
        <w:t>;</w:t>
      </w:r>
    </w:p>
    <w:p w:rsidR="00B56957" w:rsidRPr="006A1A07" w:rsidRDefault="00EA33E8" w:rsidP="00B56957">
      <w:pPr>
        <w:pStyle w:val="a3"/>
        <w:numPr>
          <w:ilvl w:val="0"/>
          <w:numId w:val="9"/>
        </w:numPr>
        <w:tabs>
          <w:tab w:val="left" w:pos="993"/>
          <w:tab w:val="left" w:pos="1418"/>
        </w:tabs>
        <w:ind w:left="0" w:firstLine="567"/>
        <w:jc w:val="both"/>
        <w:rPr>
          <w:bCs/>
        </w:rPr>
      </w:pPr>
      <w:r w:rsidRPr="006A1A07">
        <w:rPr>
          <w:bCs/>
        </w:rPr>
        <w:t>«</w:t>
      </w:r>
      <w:r w:rsidR="006A1A07">
        <w:rPr>
          <w:bCs/>
        </w:rPr>
        <w:t>Число посещений веб-сайта БУНР «Межпоселенческая библиотека»</w:t>
      </w:r>
      <w:r w:rsidR="00432D67" w:rsidRPr="006A1A07">
        <w:rPr>
          <w:bCs/>
        </w:rPr>
        <w:t xml:space="preserve"> </w:t>
      </w:r>
      <w:r w:rsidR="006A1A07" w:rsidRPr="006A1A07">
        <w:rPr>
          <w:bCs/>
        </w:rPr>
        <w:t>удаленными пользователями</w:t>
      </w:r>
      <w:r w:rsidRPr="006A1A07">
        <w:rPr>
          <w:bCs/>
        </w:rPr>
        <w:t>»</w:t>
      </w:r>
      <w:r w:rsidR="00432D67" w:rsidRPr="006A1A07">
        <w:rPr>
          <w:bCs/>
        </w:rPr>
        <w:t xml:space="preserve"> </w:t>
      </w:r>
      <w:r w:rsidRPr="006A1A07">
        <w:rPr>
          <w:bCs/>
        </w:rPr>
        <w:t xml:space="preserve">- </w:t>
      </w:r>
      <w:r w:rsidR="00432D67" w:rsidRPr="006A1A07">
        <w:rPr>
          <w:bCs/>
        </w:rPr>
        <w:t xml:space="preserve">прогнозное значение сводных показателей муниципальных заданий </w:t>
      </w:r>
      <w:r w:rsidR="006A1A07" w:rsidRPr="006A1A07">
        <w:rPr>
          <w:bCs/>
        </w:rPr>
        <w:t>бюджетных учреждений сферы</w:t>
      </w:r>
      <w:r w:rsidR="00432D67" w:rsidRPr="006A1A07">
        <w:rPr>
          <w:bCs/>
        </w:rPr>
        <w:t xml:space="preserve"> </w:t>
      </w:r>
      <w:r w:rsidR="006A1A07" w:rsidRPr="006A1A07">
        <w:rPr>
          <w:bCs/>
        </w:rPr>
        <w:t>культуры, подведомственных</w:t>
      </w:r>
      <w:r w:rsidR="00432D67" w:rsidRPr="006A1A07">
        <w:rPr>
          <w:bCs/>
        </w:rPr>
        <w:t xml:space="preserve"> Департаменту культуры и спорта Нефтеюганского района;</w:t>
      </w:r>
    </w:p>
    <w:p w:rsidR="00432D67" w:rsidRPr="006A1A07" w:rsidRDefault="00EA33E8" w:rsidP="00B56957">
      <w:pPr>
        <w:pStyle w:val="a3"/>
        <w:numPr>
          <w:ilvl w:val="0"/>
          <w:numId w:val="9"/>
        </w:numPr>
        <w:tabs>
          <w:tab w:val="left" w:pos="993"/>
          <w:tab w:val="left" w:pos="1418"/>
        </w:tabs>
        <w:ind w:left="0" w:firstLine="567"/>
        <w:jc w:val="both"/>
        <w:rPr>
          <w:bCs/>
        </w:rPr>
      </w:pPr>
      <w:r w:rsidRPr="006A1A07">
        <w:rPr>
          <w:bCs/>
        </w:rPr>
        <w:t>«</w:t>
      </w:r>
      <w:r w:rsidR="00432D67" w:rsidRPr="006A1A07">
        <w:rPr>
          <w:bCs/>
        </w:rPr>
        <w:t>Увеличение численности (посещений) участников культурно-досуговых мероприятий, (%, по отношению к предыдущему году)</w:t>
      </w:r>
      <w:r w:rsidRPr="006A1A07">
        <w:rPr>
          <w:bCs/>
        </w:rPr>
        <w:t>»</w:t>
      </w:r>
      <w:r w:rsidR="002811D3" w:rsidRPr="006A1A07">
        <w:rPr>
          <w:bCs/>
        </w:rPr>
        <w:t xml:space="preserve"> -</w:t>
      </w:r>
      <w:r w:rsidR="00432D67" w:rsidRPr="006A1A07">
        <w:rPr>
          <w:bCs/>
        </w:rPr>
        <w:t xml:space="preserve"> прогнозное значение сводных показателей муниципальных заданий </w:t>
      </w:r>
      <w:r w:rsidR="00277AAF" w:rsidRPr="006A1A07">
        <w:rPr>
          <w:bCs/>
        </w:rPr>
        <w:t>бюджетных учреждений сферы</w:t>
      </w:r>
      <w:r w:rsidR="00432D67" w:rsidRPr="006A1A07">
        <w:rPr>
          <w:bCs/>
        </w:rPr>
        <w:t xml:space="preserve"> </w:t>
      </w:r>
      <w:r w:rsidR="00277AAF" w:rsidRPr="006A1A07">
        <w:rPr>
          <w:bCs/>
        </w:rPr>
        <w:t>культуры, подведомственных</w:t>
      </w:r>
      <w:r w:rsidR="00432D67" w:rsidRPr="006A1A07">
        <w:rPr>
          <w:bCs/>
        </w:rPr>
        <w:t xml:space="preserve"> Департаменту культуры и спорта Нефтеюганского района;</w:t>
      </w:r>
    </w:p>
    <w:p w:rsidR="00432D67" w:rsidRPr="006A1A07" w:rsidRDefault="00B06012" w:rsidP="00B56957">
      <w:pPr>
        <w:pStyle w:val="a3"/>
        <w:numPr>
          <w:ilvl w:val="0"/>
          <w:numId w:val="9"/>
        </w:numPr>
        <w:tabs>
          <w:tab w:val="left" w:pos="993"/>
          <w:tab w:val="left" w:pos="1418"/>
        </w:tabs>
        <w:ind w:left="0" w:firstLine="567"/>
        <w:jc w:val="both"/>
        <w:rPr>
          <w:bCs/>
        </w:rPr>
      </w:pPr>
      <w:r w:rsidRPr="006A1A07">
        <w:rPr>
          <w:bCs/>
        </w:rPr>
        <w:t xml:space="preserve">Увеличение посещаемости муниципальных (структурных </w:t>
      </w:r>
      <w:r w:rsidR="00277AAF" w:rsidRPr="006A1A07">
        <w:rPr>
          <w:bCs/>
        </w:rPr>
        <w:t>подразделений) учреждений</w:t>
      </w:r>
      <w:r w:rsidRPr="006A1A07">
        <w:rPr>
          <w:bCs/>
        </w:rPr>
        <w:t xml:space="preserve"> культуры на 1,5% ежегодно (% роста к предыдущему году)</w:t>
      </w:r>
      <w:r w:rsidR="00EA33E8" w:rsidRPr="006A1A07">
        <w:rPr>
          <w:bCs/>
        </w:rPr>
        <w:t xml:space="preserve"> - соответствие показателя государственной программы Ханты-Мансийского автономного округа – Югры </w:t>
      </w:r>
      <w:r w:rsidR="00EA33E8" w:rsidRPr="006A1A07">
        <w:t>«</w:t>
      </w:r>
      <w:r w:rsidR="009A1235" w:rsidRPr="006A1A07">
        <w:t>Развитие культуры в Ханты-Мансийском автономном округе – Югре в 2018 - 2025 годах и на период до 2030 года</w:t>
      </w:r>
      <w:r w:rsidR="00EA33E8" w:rsidRPr="006A1A07">
        <w:t>»</w:t>
      </w:r>
      <w:r w:rsidR="00EA33E8" w:rsidRPr="006A1A07">
        <w:rPr>
          <w:bCs/>
        </w:rPr>
        <w:t xml:space="preserve">; </w:t>
      </w:r>
    </w:p>
    <w:p w:rsidR="00EA33E8" w:rsidRPr="006A1A07" w:rsidRDefault="00C55188" w:rsidP="00B56957">
      <w:pPr>
        <w:pStyle w:val="a3"/>
        <w:numPr>
          <w:ilvl w:val="0"/>
          <w:numId w:val="9"/>
        </w:numPr>
        <w:tabs>
          <w:tab w:val="left" w:pos="993"/>
          <w:tab w:val="left" w:pos="1418"/>
        </w:tabs>
        <w:ind w:left="0" w:firstLine="567"/>
        <w:jc w:val="both"/>
        <w:rPr>
          <w:bCs/>
        </w:rPr>
      </w:pPr>
      <w:r w:rsidRPr="006A1A07">
        <w:rPr>
          <w:bCs/>
        </w:rPr>
        <w:t>«Количество обучающихся по дополнительным общеобразовательным предпрофессиональным программам; дополнительным общеобразовательным общеразвивающим программам, в том числе в рамках системы персонифицированного финансирования дополнительного образования детей, реализуемых  за счет средств муниципального образования, на начало каждого учебного года (человек)» - прогнозное значение сводных показателей муниципальных заданий бюджетных  учреждений  сферы культуры,   подведомственных Департаменту культуры и спорта Нефтеюганского района;</w:t>
      </w:r>
    </w:p>
    <w:p w:rsidR="00005C77" w:rsidRPr="006A1A07" w:rsidRDefault="00005C77" w:rsidP="00B56957">
      <w:pPr>
        <w:pStyle w:val="a3"/>
        <w:numPr>
          <w:ilvl w:val="0"/>
          <w:numId w:val="9"/>
        </w:numPr>
        <w:tabs>
          <w:tab w:val="left" w:pos="993"/>
          <w:tab w:val="left" w:pos="1418"/>
        </w:tabs>
        <w:ind w:left="0" w:firstLine="567"/>
        <w:jc w:val="both"/>
        <w:rPr>
          <w:bCs/>
        </w:rPr>
      </w:pPr>
      <w:r w:rsidRPr="006A1A07">
        <w:rPr>
          <w:bCs/>
        </w:rPr>
        <w:t xml:space="preserve">«Увеличение доли детей, привлекаемых к участию в творческих мероприятиях, от общего числа детей (в%)» - соответствие показателя государственной программы Ханты-Мансийского автономного округа – Югры </w:t>
      </w:r>
      <w:r w:rsidRPr="006A1A07">
        <w:t>«Развитие культуры и туризма в Ханты-Мансийском автономном округе - Югре на 2016-2020 годы»</w:t>
      </w:r>
      <w:r w:rsidR="00522D68" w:rsidRPr="006A1A07">
        <w:t xml:space="preserve"> - соответствие</w:t>
      </w:r>
      <w:r w:rsidR="006A1A07">
        <w:t xml:space="preserve"> показателям</w:t>
      </w:r>
      <w:r w:rsidR="00522D68" w:rsidRPr="006A1A07">
        <w:t xml:space="preserve"> государственной программ</w:t>
      </w:r>
      <w:r w:rsidR="006A1A07">
        <w:t>ы</w:t>
      </w:r>
      <w:r w:rsidR="00522D68" w:rsidRPr="006A1A07">
        <w:rPr>
          <w:bCs/>
        </w:rPr>
        <w:t xml:space="preserve"> Ханты-Мансийского автономного округа – Югры</w:t>
      </w:r>
      <w:r w:rsidR="00522D68" w:rsidRPr="006A1A07">
        <w:t xml:space="preserve"> «</w:t>
      </w:r>
      <w:r w:rsidR="00522D68" w:rsidRPr="006A1A07">
        <w:rPr>
          <w:shd w:val="clear" w:color="auto" w:fill="FFFFFF"/>
        </w:rPr>
        <w:t>Развитие культуры в Ханты-Мансийском автономном округе - Югре на 2018 - 2025 годы и на период до 2030 года</w:t>
      </w:r>
      <w:r w:rsidR="00522D68" w:rsidRPr="006A1A07">
        <w:t>»</w:t>
      </w:r>
      <w:r w:rsidRPr="006A1A07">
        <w:rPr>
          <w:bCs/>
        </w:rPr>
        <w:t>;</w:t>
      </w:r>
    </w:p>
    <w:p w:rsidR="00005C77" w:rsidRPr="006A1A07" w:rsidRDefault="00005C77" w:rsidP="00B56957">
      <w:pPr>
        <w:pStyle w:val="a3"/>
        <w:numPr>
          <w:ilvl w:val="0"/>
          <w:numId w:val="9"/>
        </w:numPr>
        <w:tabs>
          <w:tab w:val="left" w:pos="993"/>
          <w:tab w:val="left" w:pos="1418"/>
        </w:tabs>
        <w:ind w:left="0" w:firstLine="567"/>
        <w:jc w:val="both"/>
        <w:rPr>
          <w:bCs/>
        </w:rPr>
      </w:pPr>
      <w:r w:rsidRPr="006A1A07">
        <w:rPr>
          <w:bCs/>
        </w:rPr>
        <w:t>«Количество  лауреатов и дипломантов конкурсов различного уровня из числа детей и молодежи, (количество соответствующих дипломов)» - прогнозное значение сводных показателей муниципальных заданий бюджетных  учреждений  сферы культуры,   подведомственных Департаменту культуры и спорта Нефтеюганского района;</w:t>
      </w:r>
    </w:p>
    <w:p w:rsidR="00005C77" w:rsidRPr="006A1A07" w:rsidRDefault="00005C77" w:rsidP="00B56957">
      <w:pPr>
        <w:pStyle w:val="a3"/>
        <w:numPr>
          <w:ilvl w:val="0"/>
          <w:numId w:val="9"/>
        </w:numPr>
        <w:tabs>
          <w:tab w:val="left" w:pos="993"/>
          <w:tab w:val="left" w:pos="1418"/>
        </w:tabs>
        <w:ind w:left="0" w:firstLine="567"/>
        <w:jc w:val="both"/>
        <w:rPr>
          <w:bCs/>
        </w:rPr>
      </w:pPr>
      <w:r w:rsidRPr="006A1A07">
        <w:rPr>
          <w:bCs/>
        </w:rPr>
        <w:t xml:space="preserve">«Увеличение  доли к базовому уровню 2015г. деятелей культуры и искусства, юных талантливых учащихся и участников художественного самодеятельного творчества, удостоенных мер государственной и муниципальной поддержки (Гранты, премии, стипендии, звания и прочее) (в %)» - на исполнение Плана мероприятий («дорожная карты») по реализации «Изменения в отраслях социальной сферы, направленные на повышение </w:t>
      </w:r>
      <w:r w:rsidRPr="006A1A07">
        <w:rPr>
          <w:bCs/>
        </w:rPr>
        <w:lastRenderedPageBreak/>
        <w:t>эффективности сферы культуры, реализуемые учреждениями, подведомственными Департаменту культуры и спорта  Нефтеюганского района»;</w:t>
      </w:r>
    </w:p>
    <w:p w:rsidR="00005C77" w:rsidRPr="006A1A07" w:rsidRDefault="00005C77" w:rsidP="00B56957">
      <w:pPr>
        <w:pStyle w:val="a3"/>
        <w:numPr>
          <w:ilvl w:val="0"/>
          <w:numId w:val="9"/>
        </w:numPr>
        <w:tabs>
          <w:tab w:val="left" w:pos="993"/>
          <w:tab w:val="left" w:pos="1418"/>
        </w:tabs>
        <w:ind w:left="0" w:firstLine="567"/>
        <w:jc w:val="both"/>
        <w:rPr>
          <w:bCs/>
        </w:rPr>
      </w:pPr>
      <w:r w:rsidRPr="006A1A07">
        <w:rPr>
          <w:bCs/>
        </w:rPr>
        <w:t xml:space="preserve">«Соотношение средней заработной платы работников учреждений культуры и средней заработной платы в муниципальном образовании ХМАО-Югры, (в %)» - исполнение Указа </w:t>
      </w:r>
      <w:r w:rsidR="00AE59F9" w:rsidRPr="006A1A07">
        <w:rPr>
          <w:bCs/>
        </w:rPr>
        <w:t>Президента от 07 мая 2012 года №</w:t>
      </w:r>
      <w:r w:rsidRPr="006A1A07">
        <w:rPr>
          <w:bCs/>
        </w:rPr>
        <w:t xml:space="preserve"> 597 «О мероприятиях по реализации госуда</w:t>
      </w:r>
      <w:r w:rsidR="00277AAF" w:rsidRPr="006A1A07">
        <w:rPr>
          <w:bCs/>
        </w:rPr>
        <w:t xml:space="preserve">рственной социальной политики», </w:t>
      </w:r>
      <w:r w:rsidRPr="006A1A07">
        <w:rPr>
          <w:bCs/>
        </w:rPr>
        <w:t xml:space="preserve">Стратегиях развития, исполнение Плана мероприятий («дорожная карты») по реализации «Изменения в отраслях социальной сферы, направленные на повышение эффективности сферы культуры, реализуемые учреждениями, подведомственными </w:t>
      </w:r>
      <w:r w:rsidR="00522D68" w:rsidRPr="006A1A07">
        <w:rPr>
          <w:bCs/>
        </w:rPr>
        <w:t xml:space="preserve">Департаменту культуры и спорта </w:t>
      </w:r>
      <w:r w:rsidRPr="006A1A07">
        <w:rPr>
          <w:bCs/>
        </w:rPr>
        <w:t>Нефтеюганского района»;</w:t>
      </w:r>
    </w:p>
    <w:p w:rsidR="0057354D" w:rsidRPr="006A1A07" w:rsidRDefault="00005C77" w:rsidP="00B56957">
      <w:pPr>
        <w:pStyle w:val="a3"/>
        <w:numPr>
          <w:ilvl w:val="0"/>
          <w:numId w:val="9"/>
        </w:numPr>
        <w:tabs>
          <w:tab w:val="left" w:pos="993"/>
          <w:tab w:val="left" w:pos="1418"/>
        </w:tabs>
        <w:ind w:left="0" w:firstLine="567"/>
        <w:jc w:val="both"/>
        <w:rPr>
          <w:bCs/>
        </w:rPr>
      </w:pPr>
      <w:r w:rsidRPr="006A1A07">
        <w:rPr>
          <w:bCs/>
        </w:rPr>
        <w:t xml:space="preserve">  </w:t>
      </w:r>
      <w:r w:rsidR="0057354D" w:rsidRPr="006A1A07">
        <w:rPr>
          <w:bCs/>
        </w:rPr>
        <w:t>Строительство учреждений культуры - соответствие показателя государственн</w:t>
      </w:r>
      <w:r w:rsidR="009A1235" w:rsidRPr="006A1A07">
        <w:rPr>
          <w:bCs/>
        </w:rPr>
        <w:t>ым программам</w:t>
      </w:r>
      <w:r w:rsidR="0057354D" w:rsidRPr="006A1A07">
        <w:rPr>
          <w:bCs/>
        </w:rPr>
        <w:t xml:space="preserve"> Ханты-Мансийского автономного округа – Югры </w:t>
      </w:r>
      <w:r w:rsidR="0057354D" w:rsidRPr="006A1A07">
        <w:t>«Развитие культуры и туризма в Ханты-Мансийском автономном округе - Югре на 2016-2020 годы»</w:t>
      </w:r>
      <w:r w:rsidR="009A1235" w:rsidRPr="006A1A07">
        <w:t xml:space="preserve"> и Развитие культуры в Ханты-Мансийском автономном округе – Югре в 2018 - 2025 годах и на период до 2030 года;</w:t>
      </w:r>
    </w:p>
    <w:p w:rsidR="0057354D" w:rsidRPr="006A1A07" w:rsidRDefault="0057354D" w:rsidP="00B56957">
      <w:pPr>
        <w:pStyle w:val="a3"/>
        <w:numPr>
          <w:ilvl w:val="0"/>
          <w:numId w:val="9"/>
        </w:numPr>
        <w:tabs>
          <w:tab w:val="left" w:pos="993"/>
          <w:tab w:val="left" w:pos="1418"/>
        </w:tabs>
        <w:ind w:left="0" w:firstLine="567"/>
        <w:jc w:val="both"/>
        <w:rPr>
          <w:bCs/>
        </w:rPr>
      </w:pPr>
      <w:r w:rsidRPr="006A1A07">
        <w:rPr>
          <w:bCs/>
        </w:rPr>
        <w:t xml:space="preserve">«Повышение уровня удовлетворенности граждан  качеством услуг, предоставляемых учреждениями сферы культуры Нефтеюганского района,   (в  %)» - </w:t>
      </w:r>
      <w:r w:rsidR="009A1235" w:rsidRPr="006A1A07">
        <w:rPr>
          <w:bCs/>
        </w:rPr>
        <w:t xml:space="preserve">соответствие показателя государственным программам Ханты-Мансийского автономного округа – Югры </w:t>
      </w:r>
      <w:r w:rsidR="009A1235" w:rsidRPr="006A1A07">
        <w:t>«Развитие культуры и туризма в Ханты-Мансийском автономном округе - Югре на 2016-2020 годы» и Развитие культуры в Ханты-Мансийском автономном округе – Югре в 2018 - 2025 годах и на период до 2030 года</w:t>
      </w:r>
      <w:r w:rsidR="00AE59F9" w:rsidRPr="006A1A07">
        <w:t xml:space="preserve">, </w:t>
      </w:r>
      <w:r w:rsidRPr="006A1A07">
        <w:rPr>
          <w:bCs/>
        </w:rPr>
        <w:t>исполнение Плана мероприятий («дорожная карты») по реализации «Изменения в отраслях социальной сферы, направленные на повышение эффективности сферы культуры, реализуемые учреждениями, подведомственными Департаменту культуры и спорта  Нефтеюганского района»,    прогнозные значения сводных показателей муниципальных заданий бюджетных  учреждений  сферы культуры,   подведомственных Департаменту культуры и спорта Нефтеюганского района;</w:t>
      </w:r>
    </w:p>
    <w:p w:rsidR="008F22BA" w:rsidRPr="006A1A07" w:rsidRDefault="00D4337D" w:rsidP="00AE59F9">
      <w:pPr>
        <w:pStyle w:val="a3"/>
        <w:numPr>
          <w:ilvl w:val="0"/>
          <w:numId w:val="9"/>
        </w:numPr>
        <w:tabs>
          <w:tab w:val="left" w:pos="993"/>
          <w:tab w:val="left" w:pos="1418"/>
        </w:tabs>
        <w:ind w:left="0" w:firstLine="567"/>
        <w:jc w:val="both"/>
        <w:rPr>
          <w:bCs/>
        </w:rPr>
      </w:pPr>
      <w:r w:rsidRPr="006A1A07">
        <w:rPr>
          <w:bCs/>
        </w:rPr>
        <w:t xml:space="preserve">«Доля средств бюджета муниципального образования, выделяемых негосударственным организациям, в том числе социально ориентированным некоммерческим организациям, на предоставление услуг (работ), в общем объеме средств муниципального бюджета, выделяемых на предоставление услуг (работ) в сфере культуры, потенциально возможных к передаче (в %)» - </w:t>
      </w:r>
      <w:r w:rsidR="00AE59F9" w:rsidRPr="006A1A07">
        <w:rPr>
          <w:bCs/>
        </w:rPr>
        <w:t xml:space="preserve">соответствие показателя государственной программы Ханты-Мансийского автономного округа – Югры </w:t>
      </w:r>
      <w:r w:rsidR="00AE59F9" w:rsidRPr="006A1A07">
        <w:t>«Развитие культуры и туризма в Ханты-Мансийском автономном округе - Югре на 2016-2020 годы», направлен на</w:t>
      </w:r>
      <w:r w:rsidRPr="006A1A07">
        <w:rPr>
          <w:bCs/>
        </w:rPr>
        <w:t xml:space="preserve"> исполнение распоряжения правительства ХМАО-Югры от 22 июля 2016 г. </w:t>
      </w:r>
      <w:r w:rsidR="00AE59F9" w:rsidRPr="006A1A07">
        <w:rPr>
          <w:bCs/>
        </w:rPr>
        <w:t>№</w:t>
      </w:r>
      <w:r w:rsidRPr="006A1A07">
        <w:rPr>
          <w:bCs/>
        </w:rPr>
        <w:t xml:space="preserve">394-рп </w:t>
      </w:r>
      <w:r w:rsidR="00AE59F9" w:rsidRPr="006A1A07">
        <w:rPr>
          <w:bCs/>
        </w:rPr>
        <w:t>«</w:t>
      </w:r>
      <w:r w:rsidRPr="006A1A07">
        <w:rPr>
          <w:bCs/>
        </w:rPr>
        <w:t>О плане меро</w:t>
      </w:r>
      <w:r w:rsidR="00AE59F9" w:rsidRPr="006A1A07">
        <w:rPr>
          <w:bCs/>
        </w:rPr>
        <w:t>приятий («дорожной карте»</w:t>
      </w:r>
      <w:r w:rsidRPr="006A1A07">
        <w:rPr>
          <w:bCs/>
        </w:rPr>
        <w:t xml:space="preserve">) по поддержке доступа негосударственных организаций (коммерческих, некоммерческих) к предоставлению услуг в социальной сфере в Ханты-Мансийском автономном </w:t>
      </w:r>
      <w:r w:rsidR="00AE59F9" w:rsidRPr="006A1A07">
        <w:rPr>
          <w:bCs/>
        </w:rPr>
        <w:t>округе - Югре на 2016-2020 годы» (в ред. от 31.03.2017 №</w:t>
      </w:r>
      <w:r w:rsidRPr="006A1A07">
        <w:rPr>
          <w:bCs/>
        </w:rPr>
        <w:t xml:space="preserve"> 172-рп), постановления администрации Нефтеюганского</w:t>
      </w:r>
      <w:r w:rsidR="00AE59F9" w:rsidRPr="006A1A07">
        <w:rPr>
          <w:bCs/>
        </w:rPr>
        <w:t xml:space="preserve"> района от 30.08.2016 №1356-па «</w:t>
      </w:r>
      <w:r w:rsidRPr="006A1A07">
        <w:rPr>
          <w:bCs/>
        </w:rPr>
        <w:t xml:space="preserve">Об </w:t>
      </w:r>
      <w:r w:rsidR="00AE59F9" w:rsidRPr="006A1A07">
        <w:rPr>
          <w:bCs/>
        </w:rPr>
        <w:t>утверждении плана мероприятий («дорожной карты»</w:t>
      </w:r>
      <w:r w:rsidRPr="006A1A07">
        <w:rPr>
          <w:bCs/>
        </w:rPr>
        <w:t>) по поддержке доступа немуниципальных организаций (коммерческих, некоммерческих) к предоставлению услуг в социальной сфере в Нефтеюганском р</w:t>
      </w:r>
      <w:r w:rsidR="00AE59F9" w:rsidRPr="006A1A07">
        <w:rPr>
          <w:bCs/>
        </w:rPr>
        <w:t>айоне на 2016-2020 годы»</w:t>
      </w:r>
      <w:r w:rsidRPr="006A1A07">
        <w:rPr>
          <w:bCs/>
        </w:rPr>
        <w:t xml:space="preserve"> (с изменением от 08.06.2017 №935-па).</w:t>
      </w:r>
    </w:p>
    <w:p w:rsidR="00AE59F9" w:rsidRPr="006A1A07" w:rsidRDefault="00AE59F9" w:rsidP="00AE59F9">
      <w:pPr>
        <w:pStyle w:val="a3"/>
        <w:tabs>
          <w:tab w:val="left" w:pos="993"/>
          <w:tab w:val="left" w:pos="1418"/>
        </w:tabs>
        <w:ind w:left="567"/>
        <w:jc w:val="both"/>
        <w:rPr>
          <w:bCs/>
        </w:rPr>
      </w:pPr>
    </w:p>
    <w:p w:rsidR="008F22BA" w:rsidRPr="006A1A07" w:rsidRDefault="008F22BA" w:rsidP="00AE59F9">
      <w:pPr>
        <w:tabs>
          <w:tab w:val="left" w:pos="993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1A07">
        <w:rPr>
          <w:rFonts w:ascii="Times New Roman" w:hAnsi="Times New Roman" w:cs="Times New Roman"/>
          <w:b/>
          <w:sz w:val="24"/>
          <w:szCs w:val="24"/>
        </w:rPr>
        <w:t>3. Исполнители муниципальной программы.</w:t>
      </w:r>
    </w:p>
    <w:p w:rsidR="00F27BE7" w:rsidRPr="006A1A07" w:rsidRDefault="00F27BE7" w:rsidP="00AE59F9">
      <w:pPr>
        <w:pStyle w:val="a3"/>
        <w:tabs>
          <w:tab w:val="left" w:pos="1134"/>
        </w:tabs>
        <w:ind w:left="0" w:firstLine="567"/>
        <w:jc w:val="both"/>
      </w:pPr>
      <w:r w:rsidRPr="006A1A07">
        <w:t>Ответственный исполнитель - Департамент культуры и спорта Нефте</w:t>
      </w:r>
      <w:r w:rsidR="006C1C81" w:rsidRPr="006A1A07">
        <w:t xml:space="preserve">юганского района, </w:t>
      </w:r>
      <w:r w:rsidR="00752518" w:rsidRPr="006A1A07">
        <w:t>С</w:t>
      </w:r>
      <w:r w:rsidR="006C1C81" w:rsidRPr="006A1A07">
        <w:t>оисполнители:</w:t>
      </w:r>
    </w:p>
    <w:p w:rsidR="006C1C81" w:rsidRPr="006A1A07" w:rsidRDefault="006C1C81" w:rsidP="00AE59F9">
      <w:pPr>
        <w:tabs>
          <w:tab w:val="left" w:pos="198"/>
          <w:tab w:val="left" w:pos="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1. </w:t>
      </w:r>
      <w:r w:rsidRPr="006A1A07">
        <w:rPr>
          <w:rFonts w:ascii="Times New Roman" w:eastAsia="Calibri" w:hAnsi="Times New Roman" w:cs="Times New Roman"/>
          <w:sz w:val="24"/>
          <w:szCs w:val="24"/>
        </w:rPr>
        <w:t>Муниципальное казенное учреждение</w:t>
      </w:r>
      <w:r w:rsidRPr="006A1A07">
        <w:rPr>
          <w:rFonts w:ascii="Times New Roman" w:hAnsi="Times New Roman" w:cs="Times New Roman"/>
          <w:sz w:val="24"/>
          <w:szCs w:val="24"/>
        </w:rPr>
        <w:t xml:space="preserve"> «Управление по обеспечению деятельности учреждений культуры и спорта».</w:t>
      </w:r>
    </w:p>
    <w:p w:rsidR="006C1C81" w:rsidRPr="006A1A07" w:rsidRDefault="006C1C81" w:rsidP="00AE5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1A07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6A1A07">
        <w:rPr>
          <w:rFonts w:ascii="Times New Roman" w:eastAsia="Calibri" w:hAnsi="Times New Roman" w:cs="Times New Roman"/>
          <w:sz w:val="24"/>
          <w:szCs w:val="24"/>
        </w:rPr>
        <w:t>Муниципальное казенное учреждение</w:t>
      </w:r>
      <w:r w:rsidRPr="006A1A07">
        <w:rPr>
          <w:rFonts w:ascii="Times New Roman" w:hAnsi="Times New Roman" w:cs="Times New Roman"/>
          <w:color w:val="000000"/>
          <w:sz w:val="24"/>
          <w:szCs w:val="24"/>
        </w:rPr>
        <w:t xml:space="preserve"> «Управление капитального строительства и жилищно-коммунального комплекса Нефтеюганского района».</w:t>
      </w:r>
    </w:p>
    <w:p w:rsidR="006C1C81" w:rsidRPr="006A1A07" w:rsidRDefault="006C1C81" w:rsidP="00AE5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3. Администрация Нефтеюганского района.</w:t>
      </w:r>
    </w:p>
    <w:p w:rsidR="006C1C81" w:rsidRPr="006A1A07" w:rsidRDefault="006C1C81" w:rsidP="00AE59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4.  </w:t>
      </w:r>
      <w:r w:rsidRPr="006A1A07">
        <w:rPr>
          <w:rFonts w:ascii="Times New Roman" w:eastAsia="Calibri" w:hAnsi="Times New Roman" w:cs="Times New Roman"/>
          <w:sz w:val="24"/>
          <w:szCs w:val="24"/>
        </w:rPr>
        <w:t>Муниципальное казенное учреждение</w:t>
      </w:r>
      <w:r w:rsidRPr="006A1A07">
        <w:rPr>
          <w:rFonts w:ascii="Times New Roman" w:hAnsi="Times New Roman" w:cs="Times New Roman"/>
          <w:sz w:val="24"/>
          <w:szCs w:val="24"/>
        </w:rPr>
        <w:t xml:space="preserve"> «Управление по делам администрации Нефтеюганского района».</w:t>
      </w:r>
    </w:p>
    <w:p w:rsidR="006C1C81" w:rsidRPr="006A1A07" w:rsidRDefault="006C1C81" w:rsidP="00AE59F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5.  Администрация городского поселения Пойковский.</w:t>
      </w:r>
    </w:p>
    <w:p w:rsidR="001A6593" w:rsidRPr="006A1A07" w:rsidRDefault="001A6593" w:rsidP="00AE59F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593" w:rsidRPr="006A1A07" w:rsidRDefault="001A6593" w:rsidP="00AE59F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7BE7" w:rsidRPr="006A1A07" w:rsidRDefault="00F27BE7" w:rsidP="00AE59F9">
      <w:pPr>
        <w:pStyle w:val="a3"/>
        <w:tabs>
          <w:tab w:val="left" w:pos="1134"/>
        </w:tabs>
        <w:ind w:left="709"/>
        <w:jc w:val="both"/>
      </w:pPr>
    </w:p>
    <w:p w:rsidR="00E24706" w:rsidRPr="006A1A07" w:rsidRDefault="008F22BA" w:rsidP="008F22BA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A07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B4505D" w:rsidRPr="006A1A07">
        <w:rPr>
          <w:rFonts w:ascii="Times New Roman" w:hAnsi="Times New Roman" w:cs="Times New Roman"/>
          <w:b/>
          <w:sz w:val="24"/>
          <w:szCs w:val="24"/>
        </w:rPr>
        <w:t>Цель</w:t>
      </w:r>
      <w:r w:rsidR="00E24706" w:rsidRPr="006A1A07">
        <w:rPr>
          <w:rFonts w:ascii="Times New Roman" w:hAnsi="Times New Roman" w:cs="Times New Roman"/>
          <w:b/>
          <w:sz w:val="24"/>
          <w:szCs w:val="24"/>
        </w:rPr>
        <w:t xml:space="preserve"> реализации муниципальной программы</w:t>
      </w:r>
      <w:r w:rsidR="0044727F" w:rsidRPr="006A1A07">
        <w:rPr>
          <w:rFonts w:ascii="Times New Roman" w:hAnsi="Times New Roman" w:cs="Times New Roman"/>
          <w:b/>
          <w:sz w:val="24"/>
          <w:szCs w:val="24"/>
        </w:rPr>
        <w:t>.</w:t>
      </w:r>
    </w:p>
    <w:p w:rsidR="00AE59F9" w:rsidRPr="006A1A07" w:rsidRDefault="0063567B" w:rsidP="00AE59F9">
      <w:pPr>
        <w:pStyle w:val="a3"/>
        <w:tabs>
          <w:tab w:val="left" w:pos="1134"/>
        </w:tabs>
        <w:ind w:left="0"/>
        <w:jc w:val="both"/>
        <w:rPr>
          <w:shd w:val="clear" w:color="auto" w:fill="FFFFFF"/>
        </w:rPr>
      </w:pPr>
      <w:r>
        <w:tab/>
      </w:r>
      <w:r w:rsidR="00AE59F9" w:rsidRPr="006A1A07">
        <w:t>Реализация стратегической роли культуры как духовно-нравственного развития личности, ф</w:t>
      </w:r>
      <w:r w:rsidR="00AE59F9" w:rsidRPr="006A1A07">
        <w:rPr>
          <w:shd w:val="clear" w:color="auto" w:fill="FFFFFF"/>
        </w:rPr>
        <w:t>ормирование единого культурного и информационного пространства, создание условий для поддержки перспективных направлений развития культуры.</w:t>
      </w:r>
    </w:p>
    <w:p w:rsidR="00657206" w:rsidRPr="006A1A07" w:rsidRDefault="008F22BA" w:rsidP="00AE59F9">
      <w:pPr>
        <w:pStyle w:val="a3"/>
        <w:tabs>
          <w:tab w:val="left" w:pos="1134"/>
        </w:tabs>
        <w:ind w:left="567"/>
        <w:jc w:val="both"/>
        <w:rPr>
          <w:b/>
        </w:rPr>
      </w:pPr>
      <w:r w:rsidRPr="006A1A07">
        <w:rPr>
          <w:b/>
        </w:rPr>
        <w:t xml:space="preserve">5. </w:t>
      </w:r>
      <w:r w:rsidR="00E24706" w:rsidRPr="006A1A07">
        <w:rPr>
          <w:b/>
        </w:rPr>
        <w:t xml:space="preserve">Задачи муниципальной программы </w:t>
      </w:r>
      <w:r w:rsidR="00EA64EB" w:rsidRPr="006A1A07">
        <w:rPr>
          <w:b/>
        </w:rPr>
        <w:t>и пути их решения</w:t>
      </w:r>
      <w:r w:rsidR="0044727F" w:rsidRPr="006A1A07">
        <w:rPr>
          <w:b/>
        </w:rPr>
        <w:t>.</w:t>
      </w:r>
    </w:p>
    <w:p w:rsidR="00657206" w:rsidRPr="006A1A07" w:rsidRDefault="00B4505D" w:rsidP="00B4505D">
      <w:pPr>
        <w:pStyle w:val="ConsPlusNormal"/>
        <w:widowControl/>
        <w:tabs>
          <w:tab w:val="left" w:pos="313"/>
        </w:tabs>
        <w:ind w:left="33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/>
          <w:sz w:val="24"/>
          <w:szCs w:val="24"/>
        </w:rPr>
        <w:t xml:space="preserve">            </w:t>
      </w:r>
      <w:r w:rsidR="00657206" w:rsidRPr="006A1A07">
        <w:rPr>
          <w:rFonts w:ascii="Times New Roman" w:hAnsi="Times New Roman"/>
          <w:sz w:val="24"/>
          <w:szCs w:val="24"/>
        </w:rPr>
        <w:t>Задача 1. «</w:t>
      </w:r>
      <w:r w:rsidRPr="006A1A07">
        <w:rPr>
          <w:rFonts w:ascii="Times New Roman" w:hAnsi="Times New Roman" w:cs="Times New Roman"/>
          <w:sz w:val="24"/>
          <w:szCs w:val="24"/>
        </w:rPr>
        <w:t>Сохранение и развитие культурного потенциала населения Нефтеюганского района,  обеспечение доступа граждан к участию в культурной жизни</w:t>
      </w:r>
      <w:r w:rsidR="00657206" w:rsidRPr="006A1A07">
        <w:rPr>
          <w:rFonts w:ascii="Times New Roman" w:hAnsi="Times New Roman"/>
          <w:sz w:val="24"/>
          <w:szCs w:val="24"/>
        </w:rPr>
        <w:t>».</w:t>
      </w:r>
    </w:p>
    <w:p w:rsidR="00007701" w:rsidRPr="006A1A07" w:rsidRDefault="00007701" w:rsidP="003E7E12">
      <w:pPr>
        <w:pStyle w:val="ConsPlusNonformat"/>
        <w:widowControl/>
        <w:tabs>
          <w:tab w:val="left" w:pos="317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Пути решения Задачи 1:  Развитие библиотечного дела через формирование информационных ресурсов поселенческих библиотек, комплектование библиотечных фондов, модернизации сайта библиотеки, программно-аппаратных комплексов, IT-оборудования, поддержание функционирования ресурсов и сервисов Интернета для деятельности центров общественного доступа. Реализация данных мероприятий позволяет увеличить количество пользователей библиотек, повысить качество предоставления услуг, обеспечивает доступ к социально значимой информации всех категорий пользователей, а также ведет к развитию системы дистанционного и внестационарного обслуживания населения, применению иных различных форм обслуживания населения, в том числе, особых групп пользователей. Укрепление материально-технической базы учреждений культуры включает комплекс мероприятий по модернизации материально-технической базы учреждений сферы культуры: обновление парка музыкальных инструментов, инвентаря, фондов, оборудования и специальной литературы, модернизация светового, сценического, звукового оборудования; строительство объекта – «Культурно-образовательный комплекс» в гп. Пойковский. Реализация мероприятий позвол</w:t>
      </w:r>
      <w:r w:rsidR="000D251B" w:rsidRPr="006A1A07">
        <w:rPr>
          <w:rFonts w:ascii="Times New Roman" w:hAnsi="Times New Roman" w:cs="Times New Roman"/>
          <w:sz w:val="24"/>
          <w:szCs w:val="24"/>
        </w:rPr>
        <w:t>яе</w:t>
      </w:r>
      <w:r w:rsidRPr="006A1A07">
        <w:rPr>
          <w:rFonts w:ascii="Times New Roman" w:hAnsi="Times New Roman" w:cs="Times New Roman"/>
          <w:sz w:val="24"/>
          <w:szCs w:val="24"/>
        </w:rPr>
        <w:t xml:space="preserve">т в наибольшей степени удовлетворять </w:t>
      </w:r>
      <w:r w:rsidR="001A6593" w:rsidRPr="006A1A07">
        <w:rPr>
          <w:rFonts w:ascii="Times New Roman" w:hAnsi="Times New Roman" w:cs="Times New Roman"/>
          <w:sz w:val="24"/>
          <w:szCs w:val="24"/>
        </w:rPr>
        <w:t>запросы граждан</w:t>
      </w:r>
      <w:r w:rsidRPr="006A1A07">
        <w:rPr>
          <w:rFonts w:ascii="Times New Roman" w:hAnsi="Times New Roman" w:cs="Times New Roman"/>
          <w:sz w:val="24"/>
          <w:szCs w:val="24"/>
        </w:rPr>
        <w:t xml:space="preserve"> в получении муниципальных услуг в сфере культуры, к решению их функциональных, технических, экономических и архитектурно-художественных требований на более высоком качественном уровне, а также позволит эффективно решать права граждан, обеспечивать беспрепятственный доступ.</w:t>
      </w:r>
    </w:p>
    <w:p w:rsidR="00657206" w:rsidRPr="006A1A07" w:rsidRDefault="00657206" w:rsidP="006572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1A07">
        <w:rPr>
          <w:rFonts w:ascii="Times New Roman" w:hAnsi="Times New Roman"/>
          <w:sz w:val="24"/>
          <w:szCs w:val="24"/>
        </w:rPr>
        <w:t>Задача 2. «</w:t>
      </w:r>
      <w:r w:rsidR="00B4505D" w:rsidRPr="006A1A07">
        <w:rPr>
          <w:rFonts w:ascii="Times New Roman" w:hAnsi="Times New Roman" w:cs="Times New Roman"/>
          <w:sz w:val="24"/>
          <w:szCs w:val="24"/>
        </w:rPr>
        <w:t>Поддержка творческой деятельности в процессе создания и представления произведений всех видов и форм культуры и искусства. Создание равных возможностей для получения качественного дополнительного образования</w:t>
      </w:r>
      <w:r w:rsidRPr="006A1A07">
        <w:rPr>
          <w:rFonts w:ascii="Times New Roman" w:hAnsi="Times New Roman"/>
          <w:sz w:val="24"/>
          <w:szCs w:val="24"/>
        </w:rPr>
        <w:t>».</w:t>
      </w:r>
    </w:p>
    <w:p w:rsidR="005C7EC4" w:rsidRPr="006A1A07" w:rsidRDefault="005C7EC4" w:rsidP="005C7EC4">
      <w:pPr>
        <w:pStyle w:val="ConsPlusNonformat"/>
        <w:widowControl/>
        <w:tabs>
          <w:tab w:val="left" w:pos="31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         Пути решения Задачи 2:  Комплекс мероприятий направленных на поддержку одаренных детей и молодежи, развитие художественного образования, создание условий для функционирования и обеспечения системы персонифицированного финансирования дополнительного образования детей. Мероприятия направлены на о</w:t>
      </w:r>
      <w:r w:rsidRPr="006A1A07">
        <w:rPr>
          <w:rFonts w:ascii="Times New Roman" w:hAnsi="Times New Roman" w:cs="Times New Roman"/>
          <w:sz w:val="24"/>
          <w:szCs w:val="24"/>
          <w:lang w:eastAsia="en-US"/>
        </w:rPr>
        <w:t xml:space="preserve">рганизацию деятельности образовательных учреждений сферы культуры, в соответствии с действующим законодательством Российской Федерации, на </w:t>
      </w:r>
      <w:r w:rsidRPr="006A1A07">
        <w:rPr>
          <w:rFonts w:ascii="Times New Roman" w:hAnsi="Times New Roman" w:cs="Times New Roman"/>
          <w:sz w:val="24"/>
          <w:szCs w:val="24"/>
        </w:rPr>
        <w:t xml:space="preserve">совершенствование системы выявления и сопровождения одаренных детей и молодежи в сфере культуры и искусства посредством проведения музыкальных конкурсов, предметных олимпиад, выставок, обеспечения гастролей творческих коллективов, обеспечения участия одаренных детей и молодежи </w:t>
      </w:r>
      <w:r w:rsidRPr="006A1A07">
        <w:rPr>
          <w:rFonts w:ascii="Times New Roman" w:hAnsi="Times New Roman" w:cs="Times New Roman"/>
          <w:sz w:val="24"/>
          <w:szCs w:val="24"/>
        </w:rPr>
        <w:br/>
        <w:t xml:space="preserve">в международных, всероссийских профессиональных конкурсах, выставках. </w:t>
      </w:r>
    </w:p>
    <w:p w:rsidR="005C7EC4" w:rsidRPr="006A1A07" w:rsidRDefault="005C7EC4" w:rsidP="005C7EC4">
      <w:pPr>
        <w:pStyle w:val="ConsPlusNormal"/>
        <w:tabs>
          <w:tab w:val="left" w:pos="1134"/>
        </w:tabs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 </w:t>
      </w:r>
      <w:r w:rsidRPr="006A1A07">
        <w:rPr>
          <w:rFonts w:ascii="Times New Roman" w:hAnsi="Times New Roman" w:cs="Times New Roman"/>
          <w:sz w:val="24"/>
          <w:szCs w:val="24"/>
        </w:rPr>
        <w:t xml:space="preserve">общими приоритетными направлениями совершенствования </w:t>
      </w:r>
    </w:p>
    <w:p w:rsidR="005C7EC4" w:rsidRPr="0063567B" w:rsidRDefault="005C7EC4" w:rsidP="005C7EC4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системы дополнительного образования в Российской Федерации, закрепленными, </w:t>
      </w:r>
      <w:r w:rsidRPr="006A1A07">
        <w:rPr>
          <w:rFonts w:ascii="Times New Roman" w:hAnsi="Times New Roman" w:cs="Times New Roman"/>
          <w:sz w:val="24"/>
          <w:szCs w:val="24"/>
        </w:rPr>
        <w:br/>
        <w:t xml:space="preserve">в частности, концепцией развития дополнительного образования в Российской Федерации, утвержденной распоряжением Правительства Российской Федерации </w:t>
      </w:r>
      <w:r w:rsidRPr="006A1A07">
        <w:rPr>
          <w:rFonts w:ascii="Times New Roman" w:hAnsi="Times New Roman" w:cs="Times New Roman"/>
          <w:sz w:val="24"/>
          <w:szCs w:val="24"/>
        </w:rPr>
        <w:br/>
        <w:t xml:space="preserve">от 04 сентября 2014 года № 1726-р, обеспечение равной доступности качественного дополнительного образования для детей, включая возможность получения образования у поставщиков, не являющихся муниципальными образовательными учреждениями, реализуется посредством введения системы персонифицированного финансирования дополнительного образования детей, обеспечивающей поддержку мотивации, свободы выбора и построения образовательной траектории участников дополнительного образования сферы культуры. Механизм персонифицированного финансирования услуг дополнительного образования реализуется на основе Сертификата дополнительного образования. Особенности использования сертификатов персонифицированного финансирования регламентируются </w:t>
      </w:r>
      <w:r w:rsidRPr="006A1A07">
        <w:rPr>
          <w:rFonts w:ascii="Times New Roman" w:hAnsi="Times New Roman" w:cs="Times New Roman"/>
          <w:sz w:val="24"/>
          <w:szCs w:val="24"/>
        </w:rPr>
        <w:lastRenderedPageBreak/>
        <w:t xml:space="preserve">Правилами персонифицированного финансирования дополнительного образования детей </w:t>
      </w:r>
      <w:r w:rsidRPr="006A1A07">
        <w:rPr>
          <w:rFonts w:ascii="Times New Roman" w:hAnsi="Times New Roman" w:cs="Times New Roman"/>
          <w:sz w:val="24"/>
          <w:szCs w:val="24"/>
        </w:rPr>
        <w:br/>
        <w:t xml:space="preserve">в Ханты-Мансийском автономном округе – Югре и Концепцией системы персонифицированного финансирования дополнительного образования детей </w:t>
      </w:r>
      <w:r w:rsidRPr="006A1A07">
        <w:rPr>
          <w:rFonts w:ascii="Times New Roman" w:hAnsi="Times New Roman" w:cs="Times New Roman"/>
          <w:sz w:val="24"/>
          <w:szCs w:val="24"/>
        </w:rPr>
        <w:br/>
        <w:t xml:space="preserve">в </w:t>
      </w:r>
      <w:r w:rsidRPr="0063567B">
        <w:rPr>
          <w:rFonts w:ascii="Times New Roman" w:hAnsi="Times New Roman" w:cs="Times New Roman"/>
          <w:sz w:val="24"/>
          <w:szCs w:val="24"/>
        </w:rPr>
        <w:t xml:space="preserve">Ханты-Мансийском автономном округе – Югре, утвержденной программой персонифицированного финансирования дополнительного образования детей </w:t>
      </w:r>
      <w:r w:rsidRPr="0063567B">
        <w:rPr>
          <w:rFonts w:ascii="Times New Roman" w:hAnsi="Times New Roman" w:cs="Times New Roman"/>
          <w:sz w:val="24"/>
          <w:szCs w:val="24"/>
        </w:rPr>
        <w:br/>
        <w:t>в Нефтеюганском районе.</w:t>
      </w:r>
    </w:p>
    <w:p w:rsidR="00034B21" w:rsidRPr="0063567B" w:rsidRDefault="005C6186" w:rsidP="005C6186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567B">
        <w:rPr>
          <w:rFonts w:ascii="Times New Roman" w:hAnsi="Times New Roman" w:cs="Times New Roman"/>
          <w:sz w:val="24"/>
          <w:szCs w:val="24"/>
        </w:rPr>
        <w:t>Для решения Задачи 2, также реализуются м</w:t>
      </w:r>
      <w:r w:rsidR="005C7EC4" w:rsidRPr="0063567B">
        <w:rPr>
          <w:rFonts w:ascii="Times New Roman" w:hAnsi="Times New Roman" w:cs="Times New Roman"/>
          <w:sz w:val="24"/>
          <w:szCs w:val="24"/>
        </w:rPr>
        <w:t xml:space="preserve">ероприятия, направленные на  стимулирование культурного разнообразия в Нефтеюганском районе, </w:t>
      </w:r>
      <w:r w:rsidR="00034B21" w:rsidRPr="0063567B">
        <w:rPr>
          <w:rFonts w:ascii="Times New Roman" w:hAnsi="Times New Roman" w:cs="Times New Roman"/>
          <w:sz w:val="24"/>
          <w:szCs w:val="24"/>
        </w:rPr>
        <w:t xml:space="preserve">способствуют </w:t>
      </w:r>
      <w:r w:rsidR="0063567B">
        <w:rPr>
          <w:rFonts w:ascii="Times New Roman" w:hAnsi="Times New Roman" w:cs="Times New Roman"/>
          <w:sz w:val="24"/>
          <w:szCs w:val="24"/>
          <w:lang w:eastAsia="en-US"/>
        </w:rPr>
        <w:t>обеспечению</w:t>
      </w:r>
      <w:r w:rsidR="00034B21" w:rsidRPr="0063567B">
        <w:rPr>
          <w:rFonts w:ascii="Times New Roman" w:hAnsi="Times New Roman" w:cs="Times New Roman"/>
          <w:sz w:val="24"/>
          <w:szCs w:val="24"/>
          <w:lang w:eastAsia="en-US"/>
        </w:rPr>
        <w:t xml:space="preserve"> деятельности учреждени</w:t>
      </w:r>
      <w:r w:rsidR="0063567B">
        <w:rPr>
          <w:rFonts w:ascii="Times New Roman" w:hAnsi="Times New Roman" w:cs="Times New Roman"/>
          <w:sz w:val="24"/>
          <w:szCs w:val="24"/>
          <w:lang w:eastAsia="en-US"/>
        </w:rPr>
        <w:t>й</w:t>
      </w:r>
      <w:r w:rsidR="00034B21" w:rsidRPr="0063567B">
        <w:rPr>
          <w:rFonts w:ascii="Times New Roman" w:hAnsi="Times New Roman" w:cs="Times New Roman"/>
          <w:sz w:val="24"/>
          <w:szCs w:val="24"/>
          <w:lang w:eastAsia="en-US"/>
        </w:rPr>
        <w:t xml:space="preserve"> культурно-досугового типа, развитие народного творчества и традиционной культуры, пр</w:t>
      </w:r>
      <w:r w:rsidR="00034B21" w:rsidRPr="0063567B">
        <w:rPr>
          <w:rFonts w:ascii="Times New Roman" w:hAnsi="Times New Roman" w:cs="Times New Roman"/>
          <w:sz w:val="24"/>
          <w:szCs w:val="24"/>
        </w:rPr>
        <w:t xml:space="preserve">оведение государственных и календарных праздников, конкурсов и фестивалей; </w:t>
      </w:r>
      <w:r w:rsidR="00034B21" w:rsidRPr="0063567B">
        <w:rPr>
          <w:rFonts w:ascii="Times New Roman" w:hAnsi="Times New Roman" w:cs="Times New Roman"/>
          <w:sz w:val="24"/>
          <w:szCs w:val="24"/>
          <w:lang w:eastAsia="en-US"/>
        </w:rPr>
        <w:t>мероприятий по созданию условий для повышения уровня профессионального мастерства работников; вовлечение в культурную жизнь Нефтеюганского района независимого сектора, в целях повышения культурного разнообразия, создания новых культурных продуктов и услуг, рабочих мест и технологий формирования благоприятного инвестиционного климата; поддержка инновационных социально-значимых проектов в сфере культуры и искусства, реализуемых представителями негосударственного сектора в рамках ежегодно проводимого конкурса на реализацию проектов в области культуры и искусства.</w:t>
      </w:r>
    </w:p>
    <w:p w:rsidR="00034B21" w:rsidRPr="006A1A07" w:rsidRDefault="00034B21" w:rsidP="00034B2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Социально ориентированные некоммерческие организации, осуществляющие деятельность в социальной сфере, имеют возможность принимать участие </w:t>
      </w:r>
      <w:r w:rsidRPr="006A1A07">
        <w:rPr>
          <w:rFonts w:ascii="Times New Roman" w:hAnsi="Times New Roman" w:cs="Times New Roman"/>
          <w:sz w:val="24"/>
          <w:szCs w:val="24"/>
        </w:rPr>
        <w:br/>
        <w:t>в реализации мероприятий Программы по организации и проведению культурно-массовых мероприятий, в соответствии с постановлением администрации Нефт</w:t>
      </w:r>
      <w:r w:rsidR="003E7E12" w:rsidRPr="006A1A07">
        <w:rPr>
          <w:rFonts w:ascii="Times New Roman" w:hAnsi="Times New Roman" w:cs="Times New Roman"/>
          <w:sz w:val="24"/>
          <w:szCs w:val="24"/>
        </w:rPr>
        <w:t xml:space="preserve">еюганского района от 30.10.2017 </w:t>
      </w:r>
      <w:r w:rsidRPr="006A1A07">
        <w:rPr>
          <w:rFonts w:ascii="Times New Roman" w:hAnsi="Times New Roman" w:cs="Times New Roman"/>
          <w:sz w:val="24"/>
          <w:szCs w:val="24"/>
        </w:rPr>
        <w:t>№ 1914-па-нпа «Об утверждении порядка предоставления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культуры».</w:t>
      </w:r>
    </w:p>
    <w:p w:rsidR="005C7EC4" w:rsidRPr="006A1A07" w:rsidRDefault="00034B21" w:rsidP="00A4536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Реализация вышеуказанных мероприятий позвол</w:t>
      </w:r>
      <w:r w:rsidR="005C6186" w:rsidRPr="006A1A07">
        <w:rPr>
          <w:rFonts w:ascii="Times New Roman" w:hAnsi="Times New Roman" w:cs="Times New Roman"/>
          <w:sz w:val="24"/>
          <w:szCs w:val="24"/>
        </w:rPr>
        <w:t>яе</w:t>
      </w:r>
      <w:r w:rsidRPr="006A1A07">
        <w:rPr>
          <w:rFonts w:ascii="Times New Roman" w:hAnsi="Times New Roman" w:cs="Times New Roman"/>
          <w:sz w:val="24"/>
          <w:szCs w:val="24"/>
        </w:rPr>
        <w:t xml:space="preserve">т обеспечить достижение целевых показателей, направленных на развитие конкуренции на рынке услуг </w:t>
      </w:r>
      <w:r w:rsidRPr="006A1A07">
        <w:rPr>
          <w:rFonts w:ascii="Times New Roman" w:hAnsi="Times New Roman" w:cs="Times New Roman"/>
          <w:sz w:val="24"/>
          <w:szCs w:val="24"/>
        </w:rPr>
        <w:br/>
        <w:t>и  обеспечение доступа негосударственного сектора к бюджетному финансированию.</w:t>
      </w:r>
    </w:p>
    <w:p w:rsidR="00657206" w:rsidRPr="006A1A07" w:rsidRDefault="00657206" w:rsidP="00657206">
      <w:pPr>
        <w:tabs>
          <w:tab w:val="left" w:pos="1026"/>
          <w:tab w:val="left" w:pos="111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1A07">
        <w:rPr>
          <w:rFonts w:ascii="Times New Roman" w:hAnsi="Times New Roman"/>
          <w:sz w:val="24"/>
          <w:szCs w:val="24"/>
        </w:rPr>
        <w:t>Задача 3. «</w:t>
      </w:r>
      <w:r w:rsidR="00B4505D" w:rsidRPr="006A1A07">
        <w:rPr>
          <w:rFonts w:ascii="Times New Roman" w:hAnsi="Times New Roman" w:cs="Times New Roman"/>
          <w:sz w:val="24"/>
          <w:szCs w:val="24"/>
        </w:rPr>
        <w:t>Организационн</w:t>
      </w:r>
      <w:r w:rsidR="00A347DB" w:rsidRPr="006A1A07">
        <w:rPr>
          <w:rFonts w:ascii="Times New Roman" w:hAnsi="Times New Roman" w:cs="Times New Roman"/>
          <w:sz w:val="24"/>
          <w:szCs w:val="24"/>
        </w:rPr>
        <w:t xml:space="preserve">ое, материально-техническое и </w:t>
      </w:r>
      <w:r w:rsidR="00B4505D" w:rsidRPr="006A1A07">
        <w:rPr>
          <w:rFonts w:ascii="Times New Roman" w:hAnsi="Times New Roman" w:cs="Times New Roman"/>
          <w:spacing w:val="-4"/>
          <w:sz w:val="24"/>
          <w:szCs w:val="24"/>
        </w:rPr>
        <w:t>информационное обеспечение реализации государственной</w:t>
      </w:r>
      <w:r w:rsidR="00B4505D" w:rsidRPr="006A1A07">
        <w:rPr>
          <w:rFonts w:ascii="Times New Roman" w:hAnsi="Times New Roman" w:cs="Times New Roman"/>
          <w:sz w:val="24"/>
          <w:szCs w:val="24"/>
        </w:rPr>
        <w:t xml:space="preserve"> и р</w:t>
      </w:r>
      <w:r w:rsidR="00007701" w:rsidRPr="006A1A07">
        <w:rPr>
          <w:rFonts w:ascii="Times New Roman" w:hAnsi="Times New Roman" w:cs="Times New Roman"/>
          <w:sz w:val="24"/>
          <w:szCs w:val="24"/>
        </w:rPr>
        <w:t>егиональной культурной политики</w:t>
      </w:r>
      <w:r w:rsidRPr="006A1A07">
        <w:rPr>
          <w:rFonts w:ascii="Times New Roman" w:hAnsi="Times New Roman"/>
          <w:sz w:val="24"/>
          <w:szCs w:val="24"/>
        </w:rPr>
        <w:t>».</w:t>
      </w:r>
    </w:p>
    <w:p w:rsidR="000552DD" w:rsidRPr="006A1A07" w:rsidRDefault="00A4536D" w:rsidP="000552DD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/>
          <w:sz w:val="24"/>
          <w:szCs w:val="24"/>
        </w:rPr>
        <w:t xml:space="preserve">Пути решения Задачи 3: </w:t>
      </w:r>
      <w:r w:rsidR="000552DD" w:rsidRPr="006A1A07">
        <w:rPr>
          <w:rFonts w:ascii="Times New Roman" w:hAnsi="Times New Roman"/>
          <w:sz w:val="24"/>
          <w:szCs w:val="24"/>
        </w:rPr>
        <w:t>Через реализацию</w:t>
      </w:r>
      <w:r w:rsidRPr="006A1A07">
        <w:rPr>
          <w:rFonts w:ascii="Times New Roman" w:hAnsi="Times New Roman"/>
          <w:sz w:val="24"/>
          <w:szCs w:val="24"/>
        </w:rPr>
        <w:t xml:space="preserve"> </w:t>
      </w:r>
      <w:r w:rsidR="000552DD" w:rsidRPr="006A1A07">
        <w:rPr>
          <w:rFonts w:ascii="Times New Roman" w:hAnsi="Times New Roman"/>
          <w:sz w:val="24"/>
          <w:szCs w:val="24"/>
        </w:rPr>
        <w:t>мероприятий направленных на формирование единой региональной  (государственной) и муниципальной политики в сфере культуры, посредством</w:t>
      </w:r>
      <w:r w:rsidR="000552DD" w:rsidRPr="006A1A07">
        <w:rPr>
          <w:rFonts w:ascii="Times New Roman" w:hAnsi="Times New Roman" w:cs="Times New Roman"/>
          <w:sz w:val="24"/>
          <w:szCs w:val="24"/>
        </w:rPr>
        <w:t xml:space="preserve"> обеспечения функций по организации деятельности подведомственных Департаменту учреждений, формирования и утверждения муниципальных заданий на оказание муниципальных услуг в установленной сфере деятельности, проведения мониторинга выполнения муниципальных заданий, обеспечения функций муниципального заказчика при размещении заказов на поставку товаров, выполнение работ, оказание услуг для муниципальных  нужд в установленной сфере деятельности Департамента, в том числе для обеспечения нужд Департамента; осуществления функций главного распорядителя и получателя средств бюджета Нефтеюганского района, предусмотренных на содержание Департамента и реализацию возложенных на Департамент функций; обеспечения поддержки учреждениям подведомственным Департаменту; реализация мероприятий по проведению аналитической работы, проведение конкурсов профессионального мастерства, а также информационному и методическому обеспечению, проведению мониторингов развития отрасли, в том числе организация проведения независимой оценки качества предоставления услуг.</w:t>
      </w:r>
    </w:p>
    <w:p w:rsidR="00360E00" w:rsidRPr="006A1A07" w:rsidRDefault="00360E00" w:rsidP="003C62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31CA" w:rsidRPr="006A1A07" w:rsidRDefault="008F22BA" w:rsidP="008F22BA">
      <w:pPr>
        <w:pStyle w:val="a3"/>
        <w:tabs>
          <w:tab w:val="left" w:pos="1134"/>
        </w:tabs>
        <w:ind w:left="0" w:firstLine="709"/>
        <w:jc w:val="both"/>
        <w:rPr>
          <w:b/>
        </w:rPr>
      </w:pPr>
      <w:r w:rsidRPr="006A1A07">
        <w:rPr>
          <w:b/>
        </w:rPr>
        <w:t xml:space="preserve">6. </w:t>
      </w:r>
      <w:r w:rsidR="009F32E5" w:rsidRPr="006A1A07">
        <w:rPr>
          <w:b/>
        </w:rPr>
        <w:t>Описание изменений в соответствующей сфере социально-экономического развития Нефтеюган</w:t>
      </w:r>
      <w:r w:rsidR="00423EA4" w:rsidRPr="006A1A07">
        <w:rPr>
          <w:b/>
        </w:rPr>
        <w:t>ского района за отчетный период.</w:t>
      </w:r>
    </w:p>
    <w:p w:rsidR="000F31CA" w:rsidRPr="006A1A07" w:rsidRDefault="000F31CA" w:rsidP="00D51BFB">
      <w:pPr>
        <w:pStyle w:val="a3"/>
        <w:ind w:left="0" w:firstLine="567"/>
        <w:jc w:val="both"/>
      </w:pPr>
      <w:r w:rsidRPr="006A1A07">
        <w:t>В целях осуществления единообразного подхода к реализации культурной политики на территории района в целом,</w:t>
      </w:r>
      <w:r w:rsidR="00251FC9" w:rsidRPr="006A1A07">
        <w:t xml:space="preserve"> </w:t>
      </w:r>
      <w:r w:rsidRPr="006A1A07">
        <w:rPr>
          <w:color w:val="000000"/>
        </w:rPr>
        <w:t xml:space="preserve">эффективной оптимизации системы управления и финансирования за счет эффекта масштаба, проведения мероприятий по эффективному использованию ресурсов и, как следствие, достижению максимальных результатов </w:t>
      </w:r>
      <w:r w:rsidRPr="006A1A07">
        <w:rPr>
          <w:color w:val="000000"/>
        </w:rPr>
        <w:lastRenderedPageBreak/>
        <w:t xml:space="preserve">качественных и объемных показателей отрасли, в  </w:t>
      </w:r>
      <w:r w:rsidRPr="006A1A07">
        <w:t>соответствии с Федеральным законом от 06.10.2003 №131-ФЗ «Об общих принципах организации местного самоуправления в Российской Федерации», в 201</w:t>
      </w:r>
      <w:r w:rsidR="00C35292" w:rsidRPr="006A1A07">
        <w:t>7</w:t>
      </w:r>
      <w:r w:rsidRPr="006A1A07">
        <w:t xml:space="preserve">г. муниципальным районом была продолжена реализация части полномочий поселений по библиотечному и культурно-досуговому обслуживанию населения. Выделенные поселениями трансферты на реализацию полномочий, </w:t>
      </w:r>
      <w:r w:rsidR="00015666" w:rsidRPr="006A1A07">
        <w:t xml:space="preserve">были </w:t>
      </w:r>
      <w:r w:rsidRPr="006A1A07">
        <w:t xml:space="preserve">учтены в </w:t>
      </w:r>
      <w:r w:rsidR="00C35292" w:rsidRPr="006A1A07">
        <w:t>муниципальной п</w:t>
      </w:r>
      <w:r w:rsidRPr="006A1A07">
        <w:t xml:space="preserve">рограмме </w:t>
      </w:r>
      <w:r w:rsidR="00C35292" w:rsidRPr="006A1A07">
        <w:t xml:space="preserve">в </w:t>
      </w:r>
      <w:r w:rsidRPr="006A1A07">
        <w:t>«местном бюджете».</w:t>
      </w:r>
    </w:p>
    <w:p w:rsidR="00A347DB" w:rsidRPr="006A1A07" w:rsidRDefault="00744DC1" w:rsidP="00D51BF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ab/>
      </w:r>
      <w:r w:rsidR="000F31CA" w:rsidRPr="006A1A07">
        <w:rPr>
          <w:rFonts w:ascii="Times New Roman" w:hAnsi="Times New Roman" w:cs="Times New Roman"/>
          <w:sz w:val="24"/>
          <w:szCs w:val="24"/>
        </w:rPr>
        <w:t>Темпы роста заработной платы работников учреждений сферы культуры, способствовали реализации ключевых пунктов Указа Президента РФ от 07.05.2012г. № 597 «О мероприятиях по реализации государственной социальн</w:t>
      </w:r>
      <w:r w:rsidR="00A347DB" w:rsidRPr="006A1A07">
        <w:rPr>
          <w:rFonts w:ascii="Times New Roman" w:hAnsi="Times New Roman" w:cs="Times New Roman"/>
          <w:sz w:val="24"/>
          <w:szCs w:val="24"/>
        </w:rPr>
        <w:t xml:space="preserve">ой политики». </w:t>
      </w:r>
      <w:r w:rsidR="00A347DB"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заключенным Соглашением между Департаментом культуры Ханты-Мансийского автономного округа – Югры и администрацией Нефтеюганского района от 26.02.2018г. № 22 в бюджет Нефтеюганского района своевременно поступили субсидии из бюджета ХМАО-Югры на частичное обеспечение повышения оплаты труда работников муниципальных учреждений культуры (НР БУ ТО «Культура», БУНР «Межпоселенческая библиотека», ПМБУ ЦКиД "РОДНИКИ") </w:t>
      </w:r>
      <w:r w:rsidR="00A347DB" w:rsidRPr="006A1A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объеме 41 695,9 тыс. рублей.</w:t>
      </w:r>
      <w:r w:rsidR="00A347DB" w:rsidRPr="006A1A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347DB" w:rsidRPr="006A1A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целях повышения эффективности и результативности деятельности работников отрасли «культура»,</w:t>
      </w:r>
      <w:r w:rsidR="00A347DB" w:rsidRPr="006A1A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347DB" w:rsidRPr="006A1A07">
        <w:rPr>
          <w:rFonts w:ascii="Times New Roman" w:eastAsia="Times New Roman" w:hAnsi="Times New Roman" w:cs="Times New Roman"/>
          <w:sz w:val="24"/>
          <w:szCs w:val="24"/>
        </w:rPr>
        <w:t>на основании Соглашения от 30.06.2014 № 41  к Соглашению о сотрудничестве по обеспечению достижения в 2014-2018 годах целевых показателей (нормативов) оптимизации сети муниципальных учреждений в сфере образования и культуры для МО Нефтеюганский район (доп. Соглашение от 05.12.2019 № 7) установлен целевой показатель «Соотношение средней заработной платы работников учреждений культуры и средней заработной платы в муниципальном образовании». По состоянию на 01.01.2019г. фактическая средняя заработная плата работников учреждений культуры за январь - декабрь 2018 года составила 60 647,74 руб.</w:t>
      </w:r>
      <w:r w:rsidR="00D51BFB" w:rsidRPr="006A1A07">
        <w:rPr>
          <w:rFonts w:ascii="Times New Roman" w:eastAsia="Times New Roman" w:hAnsi="Times New Roman" w:cs="Times New Roman"/>
          <w:sz w:val="24"/>
          <w:szCs w:val="24"/>
        </w:rPr>
        <w:t xml:space="preserve"> (в 2017г. - </w:t>
      </w:r>
      <w:r w:rsidR="00D51BFB" w:rsidRPr="006A1A07">
        <w:rPr>
          <w:rFonts w:ascii="Times New Roman" w:hAnsi="Times New Roman" w:cs="Times New Roman"/>
          <w:sz w:val="24"/>
          <w:szCs w:val="24"/>
          <w:shd w:val="clear" w:color="auto" w:fill="FFFFFF"/>
        </w:rPr>
        <w:t>51,98 тыс. руб.)</w:t>
      </w:r>
      <w:r w:rsidR="00D51BFB" w:rsidRPr="006A1A07">
        <w:rPr>
          <w:rFonts w:ascii="Times New Roman" w:hAnsi="Times New Roman" w:cs="Times New Roman"/>
          <w:sz w:val="24"/>
          <w:szCs w:val="24"/>
        </w:rPr>
        <w:t>,</w:t>
      </w:r>
      <w:r w:rsidR="00A347DB" w:rsidRPr="006A1A07">
        <w:rPr>
          <w:rFonts w:ascii="Times New Roman" w:eastAsia="Times New Roman" w:hAnsi="Times New Roman" w:cs="Times New Roman"/>
          <w:sz w:val="24"/>
          <w:szCs w:val="24"/>
        </w:rPr>
        <w:t xml:space="preserve"> что составляет 100 % исполнения к установленному показателю на 2018г.</w:t>
      </w:r>
      <w:r w:rsidR="00A347DB" w:rsidRPr="006A1A07">
        <w:rPr>
          <w:rFonts w:ascii="Times New Roman" w:eastAsia="Times New Roman" w:hAnsi="Times New Roman" w:cs="Times New Roman"/>
          <w:i/>
          <w:sz w:val="24"/>
          <w:szCs w:val="24"/>
        </w:rPr>
        <w:t xml:space="preserve"> (79,1% от средней заработной платы по муниципальному образованию Нефтеюганский район (76 666,4 руб.)).</w:t>
      </w:r>
    </w:p>
    <w:p w:rsidR="007F587B" w:rsidRPr="006A1A07" w:rsidRDefault="007F587B" w:rsidP="00744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С целью оказания финансовой поддержки некоммерческих организаций (в том числе социально ориентированных некоммерческих организаций), не являющихся муниципальными учреждениями, на реализацию программ (проектов), связанных с оказанием общественно полезных услуг в сфере культуры в рамках </w:t>
      </w:r>
      <w:r w:rsidR="0063567B">
        <w:rPr>
          <w:rFonts w:ascii="Times New Roman" w:hAnsi="Times New Roman" w:cs="Times New Roman"/>
          <w:sz w:val="24"/>
          <w:szCs w:val="24"/>
        </w:rPr>
        <w:t>Программы</w:t>
      </w:r>
      <w:r w:rsidR="00A347DB" w:rsidRPr="006A1A07">
        <w:rPr>
          <w:rFonts w:ascii="Times New Roman" w:hAnsi="Times New Roman" w:cs="Times New Roman"/>
          <w:sz w:val="24"/>
          <w:szCs w:val="24"/>
        </w:rPr>
        <w:t xml:space="preserve"> в 2018</w:t>
      </w:r>
      <w:r w:rsidRPr="006A1A07">
        <w:rPr>
          <w:rFonts w:ascii="Times New Roman" w:hAnsi="Times New Roman" w:cs="Times New Roman"/>
          <w:sz w:val="24"/>
          <w:szCs w:val="24"/>
        </w:rPr>
        <w:t xml:space="preserve"> году было выделено и освоено </w:t>
      </w:r>
      <w:r w:rsidR="00A347DB" w:rsidRPr="006A1A07">
        <w:rPr>
          <w:rFonts w:ascii="Times New Roman" w:hAnsi="Times New Roman" w:cs="Times New Roman"/>
          <w:sz w:val="24"/>
          <w:szCs w:val="24"/>
        </w:rPr>
        <w:t>1 220</w:t>
      </w:r>
      <w:r w:rsidRPr="006A1A07">
        <w:rPr>
          <w:rFonts w:ascii="Times New Roman" w:hAnsi="Times New Roman" w:cs="Times New Roman"/>
          <w:sz w:val="24"/>
          <w:szCs w:val="24"/>
        </w:rPr>
        <w:t xml:space="preserve"> тыс. руб. Доля средств возможных к передаче на исполнение негосударственным поставщикам услуг составила </w:t>
      </w:r>
      <w:r w:rsidR="00A347DB" w:rsidRPr="006A1A07">
        <w:rPr>
          <w:rFonts w:ascii="Times New Roman" w:hAnsi="Times New Roman" w:cs="Times New Roman"/>
          <w:sz w:val="24"/>
          <w:szCs w:val="24"/>
        </w:rPr>
        <w:t>10</w:t>
      </w:r>
      <w:r w:rsidRPr="006A1A07">
        <w:rPr>
          <w:rFonts w:ascii="Times New Roman" w:hAnsi="Times New Roman" w:cs="Times New Roman"/>
          <w:sz w:val="24"/>
          <w:szCs w:val="24"/>
        </w:rPr>
        <w:t>%.</w:t>
      </w:r>
    </w:p>
    <w:p w:rsidR="00D51BFB" w:rsidRPr="006A1A07" w:rsidRDefault="00D51BFB" w:rsidP="00744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передаче субсидий некоммерческим организациям, осуществляющим деятельность в сфере культуры, была организована в соответствии с утвержденным порядком (постановление администрации Нефтеюганского района от 30.10.2017 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№ 1914-па). Состоялись 3 конкурса, в соответствии с постановлениями администрации Нефтеюганского района от 16.05.2018 № 722-па, от 03.09.2018 № 1461-па, 04.12.2018 № 2172-па «О проведении конкурса на получение некоммерческими организациями (в том числе социально ориентированными некоммерческими организациями) субсидии из бюджета Нефтеюганского района на реализацию программ (проектов), связанных с оказанием общественно полезных услуг в сфере культуры, утверждении состава конкурсной комиссии». По результатам конкурса некоммерческими организациями с успехом были реализованы 5 проектов (2017 г. – 4 проекта). </w:t>
      </w:r>
    </w:p>
    <w:p w:rsidR="006F423E" w:rsidRPr="006A1A07" w:rsidRDefault="006F423E" w:rsidP="00744DC1">
      <w:pPr>
        <w:widowControl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A1A07">
        <w:rPr>
          <w:rFonts w:ascii="Times New Roman" w:hAnsi="Times New Roman"/>
          <w:sz w:val="24"/>
          <w:szCs w:val="24"/>
        </w:rPr>
        <w:t>Укрепление материально-технической базы отрасли культуры остается важнейшим направлением деятельности культуры. Основными материальными ресурсами учреждений является оснащение техническим оборудованием и обеспеченность помещениями.</w:t>
      </w:r>
    </w:p>
    <w:p w:rsidR="00DA02DD" w:rsidRPr="006A1A07" w:rsidRDefault="00DA02DD" w:rsidP="00744D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Сеть сферы культуры района состоит из 5 учреждений (юридич</w:t>
      </w:r>
      <w:r w:rsidR="00D51BFB" w:rsidRPr="006A1A07">
        <w:rPr>
          <w:rFonts w:ascii="Times New Roman" w:hAnsi="Times New Roman" w:cs="Times New Roman"/>
          <w:sz w:val="24"/>
          <w:szCs w:val="24"/>
        </w:rPr>
        <w:t>еские лица), в 2-х из которых 23</w:t>
      </w:r>
      <w:r w:rsidRPr="006A1A07">
        <w:rPr>
          <w:rFonts w:ascii="Times New Roman" w:hAnsi="Times New Roman" w:cs="Times New Roman"/>
          <w:sz w:val="24"/>
          <w:szCs w:val="24"/>
        </w:rPr>
        <w:t xml:space="preserve"> структурных подразделения. Сеть учреждений обеспечена 15 объектами, из них аварийных объектов и (или) требующих капитального ремонта – нет, 1 </w:t>
      </w:r>
      <w:r w:rsidR="00277AAF" w:rsidRPr="006A1A07">
        <w:rPr>
          <w:rFonts w:ascii="Times New Roman" w:hAnsi="Times New Roman" w:cs="Times New Roman"/>
          <w:sz w:val="24"/>
          <w:szCs w:val="24"/>
        </w:rPr>
        <w:t>объект -</w:t>
      </w:r>
      <w:r w:rsidRPr="006A1A07">
        <w:rPr>
          <w:rFonts w:ascii="Times New Roman" w:hAnsi="Times New Roman" w:cs="Times New Roman"/>
          <w:sz w:val="24"/>
          <w:szCs w:val="24"/>
        </w:rPr>
        <w:t xml:space="preserve"> Дом культуры «Кедровый» (с.п. </w:t>
      </w:r>
      <w:proofErr w:type="gramStart"/>
      <w:r w:rsidRPr="006A1A07">
        <w:rPr>
          <w:rFonts w:ascii="Times New Roman" w:hAnsi="Times New Roman" w:cs="Times New Roman"/>
          <w:sz w:val="24"/>
          <w:szCs w:val="24"/>
        </w:rPr>
        <w:t>Куть-Ях</w:t>
      </w:r>
      <w:proofErr w:type="gramEnd"/>
      <w:r w:rsidRPr="006A1A07">
        <w:rPr>
          <w:rFonts w:ascii="Times New Roman" w:hAnsi="Times New Roman" w:cs="Times New Roman"/>
          <w:sz w:val="24"/>
          <w:szCs w:val="24"/>
        </w:rPr>
        <w:t>) имеет амортизационный износ порядка 85%.</w:t>
      </w:r>
    </w:p>
    <w:p w:rsidR="00DA02DD" w:rsidRPr="006A1A07" w:rsidRDefault="00DA02DD" w:rsidP="00DD70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Сельский ДК «Кедровый</w:t>
      </w:r>
      <w:r w:rsidR="00D51BFB" w:rsidRPr="006A1A07">
        <w:rPr>
          <w:rFonts w:ascii="Times New Roman" w:hAnsi="Times New Roman" w:cs="Times New Roman"/>
          <w:sz w:val="24"/>
          <w:szCs w:val="24"/>
        </w:rPr>
        <w:t>»</w:t>
      </w:r>
      <w:r w:rsidR="00744DC1" w:rsidRPr="006A1A07">
        <w:rPr>
          <w:rFonts w:ascii="Times New Roman" w:hAnsi="Times New Roman" w:cs="Times New Roman"/>
          <w:sz w:val="24"/>
          <w:szCs w:val="24"/>
        </w:rPr>
        <w:t xml:space="preserve"> с</w:t>
      </w:r>
      <w:r w:rsidRPr="006A1A07">
        <w:rPr>
          <w:rFonts w:ascii="Times New Roman" w:hAnsi="Times New Roman" w:cs="Times New Roman"/>
          <w:sz w:val="24"/>
          <w:szCs w:val="24"/>
        </w:rPr>
        <w:t xml:space="preserve">п. </w:t>
      </w:r>
      <w:proofErr w:type="gramStart"/>
      <w:r w:rsidRPr="006A1A07">
        <w:rPr>
          <w:rFonts w:ascii="Times New Roman" w:hAnsi="Times New Roman" w:cs="Times New Roman"/>
          <w:sz w:val="24"/>
          <w:szCs w:val="24"/>
        </w:rPr>
        <w:t>Куть-Ях</w:t>
      </w:r>
      <w:proofErr w:type="gramEnd"/>
      <w:r w:rsidRPr="006A1A07">
        <w:rPr>
          <w:rFonts w:ascii="Times New Roman" w:hAnsi="Times New Roman" w:cs="Times New Roman"/>
          <w:sz w:val="24"/>
          <w:szCs w:val="24"/>
        </w:rPr>
        <w:t xml:space="preserve"> включен </w:t>
      </w:r>
      <w:r w:rsidR="00D51BFB" w:rsidRPr="006A1A07">
        <w:rPr>
          <w:rFonts w:ascii="Times New Roman" w:hAnsi="Times New Roman" w:cs="Times New Roman"/>
          <w:sz w:val="24"/>
          <w:szCs w:val="24"/>
        </w:rPr>
        <w:t xml:space="preserve">в муниципальную </w:t>
      </w:r>
      <w:bookmarkStart w:id="0" w:name="OLE_LINK15"/>
      <w:bookmarkStart w:id="1" w:name="OLE_LINK16"/>
      <w:bookmarkStart w:id="2" w:name="OLE_LINK17"/>
      <w:r w:rsidR="000B1F9F" w:rsidRPr="006A1A07">
        <w:rPr>
          <w:rFonts w:ascii="Times New Roman" w:hAnsi="Times New Roman" w:cs="Times New Roman"/>
          <w:sz w:val="24"/>
          <w:szCs w:val="24"/>
        </w:rPr>
        <w:t>программу «</w:t>
      </w:r>
      <w:r w:rsidR="00D51BFB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культуры Нефтеюганского района на 2019-2024 годы и на период до 2030 года»</w:t>
      </w:r>
      <w:bookmarkEnd w:id="0"/>
      <w:bookmarkEnd w:id="1"/>
      <w:bookmarkEnd w:id="2"/>
      <w:r w:rsidR="00D51BFB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</w:t>
      </w:r>
      <w:r w:rsidRPr="006A1A07">
        <w:rPr>
          <w:rFonts w:ascii="Times New Roman" w:hAnsi="Times New Roman" w:cs="Times New Roman"/>
          <w:sz w:val="24"/>
          <w:szCs w:val="24"/>
        </w:rPr>
        <w:t>объект недвижимости</w:t>
      </w:r>
      <w:r w:rsidR="00D51BFB" w:rsidRPr="006A1A07">
        <w:rPr>
          <w:rFonts w:ascii="Times New Roman" w:hAnsi="Times New Roman" w:cs="Times New Roman"/>
          <w:sz w:val="24"/>
          <w:szCs w:val="24"/>
        </w:rPr>
        <w:t>, подлежащий</w:t>
      </w:r>
      <w:r w:rsidRPr="006A1A07">
        <w:rPr>
          <w:rFonts w:ascii="Times New Roman" w:hAnsi="Times New Roman" w:cs="Times New Roman"/>
          <w:sz w:val="24"/>
          <w:szCs w:val="24"/>
        </w:rPr>
        <w:t xml:space="preserve"> капитальному строительству.</w:t>
      </w:r>
    </w:p>
    <w:p w:rsidR="002E404E" w:rsidRPr="006A1A07" w:rsidRDefault="002E404E" w:rsidP="002E40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2018 году за счет консолидированного бюджета, обновлена материально-техническая база 5 учреждений культуры на общую сумму 9 445,89 </w:t>
      </w:r>
      <w:proofErr w:type="spellStart"/>
      <w:r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из них: 594,04 </w:t>
      </w:r>
      <w:proofErr w:type="spellStart"/>
      <w:r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оргтехника 17 единиц, 1 223,05 </w:t>
      </w:r>
      <w:proofErr w:type="spellStart"/>
      <w:r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мебель 110 единицы, 2 193,42 </w:t>
      </w:r>
      <w:proofErr w:type="spellStart"/>
      <w:r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сценическое оборудование 23 единиц, 1 360,51 </w:t>
      </w:r>
      <w:proofErr w:type="spellStart"/>
      <w:r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сценические костюмы 81 единица, 1 304,31 </w:t>
      </w:r>
      <w:proofErr w:type="spellStart"/>
      <w:r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библиотечный фонд 4 208 единицы, 2 770,56 </w:t>
      </w:r>
      <w:proofErr w:type="spellStart"/>
      <w:r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Pr="006A1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прочее оборудование 119 единиц.</w:t>
      </w:r>
    </w:p>
    <w:p w:rsidR="00D40350" w:rsidRPr="006A1A07" w:rsidRDefault="00D40350" w:rsidP="00D403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1A07">
        <w:rPr>
          <w:rFonts w:ascii="Times New Roman" w:eastAsia="Calibri" w:hAnsi="Times New Roman" w:cs="Times New Roman"/>
          <w:sz w:val="24"/>
          <w:szCs w:val="24"/>
        </w:rPr>
        <w:t xml:space="preserve">За отчетный период на 11 объектах проведены текущие ремонты на общую сумму 7 813,57 тыс. руб., за счет средств муниципальных программ Нефтеюганского района «Развитие культуры Нефтеюганского района на 2017-2020 годы» на сумму 7 574,87 </w:t>
      </w:r>
      <w:proofErr w:type="spellStart"/>
      <w:proofErr w:type="gramStart"/>
      <w:r w:rsidRPr="006A1A07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proofErr w:type="gramEnd"/>
      <w:r w:rsidRPr="006A1A07">
        <w:rPr>
          <w:rFonts w:ascii="Times New Roman" w:eastAsia="Calibri" w:hAnsi="Times New Roman" w:cs="Times New Roman"/>
          <w:sz w:val="24"/>
          <w:szCs w:val="24"/>
        </w:rPr>
        <w:t xml:space="preserve">, за счет спонсорских средств Компании «Салым Петролиум Девелопмент Н.В.» договор №MOS/18/0100 от 13.04.2018 (электромонтажные работы на объекте Салымская поселенческая модельная библиотека №1 </w:t>
      </w:r>
      <w:proofErr w:type="spellStart"/>
      <w:r w:rsidRPr="006A1A07">
        <w:rPr>
          <w:rFonts w:ascii="Times New Roman" w:eastAsia="Calibri" w:hAnsi="Times New Roman" w:cs="Times New Roman"/>
          <w:sz w:val="24"/>
          <w:szCs w:val="24"/>
        </w:rPr>
        <w:t>с.п.Салым</w:t>
      </w:r>
      <w:proofErr w:type="spellEnd"/>
      <w:r w:rsidRPr="006A1A07">
        <w:rPr>
          <w:rFonts w:ascii="Times New Roman" w:eastAsia="Calibri" w:hAnsi="Times New Roman" w:cs="Times New Roman"/>
          <w:sz w:val="24"/>
          <w:szCs w:val="24"/>
        </w:rPr>
        <w:t xml:space="preserve">) на сумму 238,7 </w:t>
      </w:r>
      <w:proofErr w:type="spellStart"/>
      <w:r w:rsidRPr="006A1A07">
        <w:rPr>
          <w:rFonts w:ascii="Times New Roman" w:eastAsia="Calibri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B1841" w:rsidRPr="006A1A07" w:rsidRDefault="00D51BFB" w:rsidP="002B18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В период 2018</w:t>
      </w:r>
      <w:r w:rsidR="002B1841" w:rsidRPr="006A1A07">
        <w:rPr>
          <w:rFonts w:ascii="Times New Roman" w:hAnsi="Times New Roman" w:cs="Times New Roman"/>
          <w:sz w:val="24"/>
          <w:szCs w:val="24"/>
        </w:rPr>
        <w:t xml:space="preserve"> года вновь построенных объектов сферы культуры в эксплуатацию не вводилось.</w:t>
      </w:r>
    </w:p>
    <w:p w:rsidR="002B1841" w:rsidRPr="006A1A07" w:rsidRDefault="002B1841" w:rsidP="002B18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0B1F9F">
        <w:rPr>
          <w:rFonts w:ascii="Times New Roman" w:hAnsi="Times New Roman" w:cs="Times New Roman"/>
          <w:sz w:val="24"/>
          <w:szCs w:val="24"/>
        </w:rPr>
        <w:t>Программы</w:t>
      </w:r>
      <w:r w:rsidRPr="006A1A07">
        <w:rPr>
          <w:rFonts w:ascii="Times New Roman" w:hAnsi="Times New Roman" w:cs="Times New Roman"/>
          <w:sz w:val="24"/>
          <w:szCs w:val="24"/>
        </w:rPr>
        <w:t>, запланировано строительство Культурно-образовательного комплекса (КОК) в гп Пойковский на 400 зрительских мест.</w:t>
      </w:r>
    </w:p>
    <w:p w:rsidR="002B1841" w:rsidRPr="006A1A07" w:rsidRDefault="002B1841" w:rsidP="002B18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Проведены предварительные работы:</w:t>
      </w:r>
    </w:p>
    <w:p w:rsidR="002B1841" w:rsidRPr="006A1A07" w:rsidRDefault="002B1841" w:rsidP="002B1841">
      <w:pPr>
        <w:numPr>
          <w:ilvl w:val="0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выделен земельный участок кадастровый номер 86:08:0020303:1199;</w:t>
      </w:r>
    </w:p>
    <w:p w:rsidR="002B1841" w:rsidRPr="006A1A07" w:rsidRDefault="002B1841" w:rsidP="002B1841">
      <w:pPr>
        <w:numPr>
          <w:ilvl w:val="0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построены сети электроснабжения;</w:t>
      </w:r>
    </w:p>
    <w:p w:rsidR="002B1841" w:rsidRPr="006A1A07" w:rsidRDefault="002B1841" w:rsidP="002B1841">
      <w:pPr>
        <w:numPr>
          <w:ilvl w:val="0"/>
          <w:numId w:val="13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инженерные сети предусмотрены проектом.</w:t>
      </w:r>
    </w:p>
    <w:p w:rsidR="00CE43C0" w:rsidRPr="006A1A07" w:rsidRDefault="00CE43C0" w:rsidP="00CE4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Проведены работы по корректировке проекта по контракту (от 08.08.2018) с ООО «Финансово-Строительная Компания «КА-1». Цена контракта составила 3 004,240 тыс. рублей. Стоимость строительства объекта, согласно сводному сметному расчету, предоставленному проектной организацией до прохождения экспертизы, составила </w:t>
      </w:r>
      <w:r w:rsidR="001A6593" w:rsidRPr="006A1A07">
        <w:rPr>
          <w:rFonts w:ascii="Times New Roman" w:hAnsi="Times New Roman" w:cs="Times New Roman"/>
          <w:sz w:val="24"/>
          <w:szCs w:val="24"/>
        </w:rPr>
        <w:t>458 800,64</w:t>
      </w:r>
      <w:r w:rsidRPr="006A1A07">
        <w:rPr>
          <w:rFonts w:ascii="Times New Roman" w:hAnsi="Times New Roman" w:cs="Times New Roman"/>
          <w:sz w:val="24"/>
          <w:szCs w:val="24"/>
        </w:rPr>
        <w:t xml:space="preserve"> тыс. рублей. Срок проведения строительно-монтажных работ – 37,6 мес.</w:t>
      </w:r>
    </w:p>
    <w:p w:rsidR="00CE43C0" w:rsidRPr="006A1A07" w:rsidRDefault="00CE43C0" w:rsidP="00CE4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Разработана проектно-сметная документация разработана, согласована с заказчиком и направлена на гос. экспертизу. </w:t>
      </w:r>
    </w:p>
    <w:p w:rsidR="006F423E" w:rsidRPr="006A1A07" w:rsidRDefault="00DD70BA" w:rsidP="006F423E">
      <w:pPr>
        <w:widowControl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A1A07">
        <w:rPr>
          <w:rFonts w:ascii="Times New Roman" w:hAnsi="Times New Roman"/>
          <w:sz w:val="24"/>
          <w:szCs w:val="24"/>
        </w:rPr>
        <w:t>По итогам 2018</w:t>
      </w:r>
      <w:r w:rsidR="002B3BFB" w:rsidRPr="006A1A07">
        <w:rPr>
          <w:rFonts w:ascii="Times New Roman" w:hAnsi="Times New Roman"/>
          <w:sz w:val="24"/>
          <w:szCs w:val="24"/>
        </w:rPr>
        <w:t xml:space="preserve"> года</w:t>
      </w:r>
      <w:r w:rsidR="006F423E" w:rsidRPr="006A1A07">
        <w:rPr>
          <w:rFonts w:ascii="Times New Roman" w:hAnsi="Times New Roman"/>
          <w:sz w:val="24"/>
          <w:szCs w:val="24"/>
        </w:rPr>
        <w:t xml:space="preserve"> нет муниципальных учреждений куль</w:t>
      </w:r>
      <w:r w:rsidR="002A5A84" w:rsidRPr="006A1A07">
        <w:rPr>
          <w:rFonts w:ascii="Times New Roman" w:hAnsi="Times New Roman"/>
          <w:sz w:val="24"/>
          <w:szCs w:val="24"/>
        </w:rPr>
        <w:t xml:space="preserve">туры, которые бы были признаны </w:t>
      </w:r>
      <w:r w:rsidR="006F423E" w:rsidRPr="006A1A07">
        <w:rPr>
          <w:rFonts w:ascii="Times New Roman" w:hAnsi="Times New Roman"/>
          <w:sz w:val="24"/>
          <w:szCs w:val="24"/>
        </w:rPr>
        <w:t xml:space="preserve">как </w:t>
      </w:r>
      <w:r w:rsidR="00CE43C0" w:rsidRPr="006A1A07">
        <w:rPr>
          <w:rFonts w:ascii="Times New Roman" w:hAnsi="Times New Roman"/>
          <w:sz w:val="24"/>
          <w:szCs w:val="24"/>
        </w:rPr>
        <w:t>объекты, требующие</w:t>
      </w:r>
      <w:r w:rsidR="006F423E" w:rsidRPr="006A1A07">
        <w:rPr>
          <w:rFonts w:ascii="Times New Roman" w:hAnsi="Times New Roman"/>
          <w:sz w:val="24"/>
          <w:szCs w:val="24"/>
        </w:rPr>
        <w:t xml:space="preserve"> капитального ремонта. </w:t>
      </w:r>
    </w:p>
    <w:p w:rsidR="00744DC1" w:rsidRPr="006A1A07" w:rsidRDefault="00744DC1" w:rsidP="00744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целью определения уровня удовлетворенности граждан качеством условий оказания услуг, предоставляемых учреждениями сферы культуры Нефтеюганского района, в 2018 году Департаментом культуры и спорта Нефтеюганского района, совместно с Общественным советом по проведению независимой оценки качества работы учреждений сферы культуры, был проведен мониторинг в соответствии с показателями, характеризующими общие критерии оценки качества условий оказания услуг организациями культуры (утверждены приказом Министерства культуры Российской Федерации от 27.04.2018 № 599). Доля муниципальных учреждений культуры района, принявших участие в мониторинге от общего количества учреждений (5 единиц), составила 100%.</w:t>
      </w:r>
    </w:p>
    <w:p w:rsidR="00744DC1" w:rsidRPr="006A1A07" w:rsidRDefault="00744DC1" w:rsidP="00744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целью информирования населения о проведении мониторинга оценки качества условий оказания услуг муниципальными учреждениями культуры района и привлечения жителей к участию в анкетировании, на информационных стендах и официальных сайтах размещались информационные заметки, о возможности принять участие в опросе. В ходе исследования было опрошено 795 респондентов из всех поселений района, производился «осмотр на месте», а также проводился анализ информации, размещенной на сайтах учреждений.</w:t>
      </w:r>
    </w:p>
    <w:p w:rsidR="00744DC1" w:rsidRPr="006A1A07" w:rsidRDefault="00744DC1" w:rsidP="00744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Результаты мониторинга показали, что большинство респондентов оценивают качество условий, оказываемых учреждениями сферы культуры услуг, как «удовлетворительное». Совокупная степень удовлетворенности предоставляемых услуг соответствует 81 %. </w:t>
      </w:r>
    </w:p>
    <w:p w:rsidR="00744DC1" w:rsidRPr="006A1A07" w:rsidRDefault="00744DC1" w:rsidP="00744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F22BA" w:rsidRPr="006A1A07" w:rsidRDefault="008F22BA" w:rsidP="008F22BA">
      <w:pPr>
        <w:pStyle w:val="a3"/>
        <w:tabs>
          <w:tab w:val="left" w:pos="1276"/>
        </w:tabs>
        <w:ind w:left="709"/>
        <w:jc w:val="both"/>
        <w:rPr>
          <w:b/>
        </w:rPr>
      </w:pPr>
      <w:r w:rsidRPr="006A1A07">
        <w:rPr>
          <w:b/>
        </w:rPr>
        <w:t xml:space="preserve">7. </w:t>
      </w:r>
      <w:r w:rsidR="009F32E5" w:rsidRPr="006A1A07">
        <w:rPr>
          <w:b/>
        </w:rPr>
        <w:t xml:space="preserve">Исполнение расходных обязательств </w:t>
      </w:r>
      <w:r w:rsidRPr="006A1A07">
        <w:rPr>
          <w:b/>
        </w:rPr>
        <w:t>муниципальной программы.</w:t>
      </w:r>
    </w:p>
    <w:p w:rsidR="008F22BA" w:rsidRPr="006A1A07" w:rsidRDefault="008F22BA" w:rsidP="008F22BA">
      <w:pPr>
        <w:pStyle w:val="a3"/>
        <w:tabs>
          <w:tab w:val="left" w:pos="1276"/>
        </w:tabs>
        <w:ind w:left="0" w:firstLine="709"/>
        <w:jc w:val="both"/>
      </w:pPr>
      <w:r w:rsidRPr="006A1A07">
        <w:t xml:space="preserve">Исполнение расходных обязательств муниципальной программы </w:t>
      </w:r>
      <w:r w:rsidR="006B4755" w:rsidRPr="006A1A07">
        <w:t>составило 5</w:t>
      </w:r>
      <w:r w:rsidR="00FD1D42" w:rsidRPr="006A1A07">
        <w:t>2,3</w:t>
      </w:r>
      <w:r w:rsidR="006B4755" w:rsidRPr="006A1A07">
        <w:t xml:space="preserve">%, из них: </w:t>
      </w:r>
    </w:p>
    <w:p w:rsidR="00167E0A" w:rsidRPr="006A1A07" w:rsidRDefault="00167E0A" w:rsidP="00167E0A">
      <w:pPr>
        <w:pStyle w:val="a3"/>
        <w:tabs>
          <w:tab w:val="left" w:pos="1276"/>
        </w:tabs>
        <w:ind w:left="709"/>
        <w:jc w:val="both"/>
      </w:pPr>
      <w:r w:rsidRPr="006A1A07">
        <w:t>исполнение по федеральному бюджету 100%</w:t>
      </w:r>
    </w:p>
    <w:p w:rsidR="00167E0A" w:rsidRPr="006A1A07" w:rsidRDefault="00167E0A" w:rsidP="00167E0A">
      <w:pPr>
        <w:pStyle w:val="a3"/>
        <w:tabs>
          <w:tab w:val="left" w:pos="1276"/>
        </w:tabs>
        <w:ind w:left="709"/>
        <w:jc w:val="both"/>
      </w:pPr>
      <w:r w:rsidRPr="006A1A07">
        <w:t xml:space="preserve">исполнение по бюджету автономного округа 100%                                                                                       </w:t>
      </w:r>
    </w:p>
    <w:p w:rsidR="002A5A84" w:rsidRPr="006A1A07" w:rsidRDefault="00167E0A" w:rsidP="00167E0A">
      <w:pPr>
        <w:pStyle w:val="a3"/>
        <w:tabs>
          <w:tab w:val="left" w:pos="1276"/>
        </w:tabs>
        <w:ind w:left="709"/>
        <w:jc w:val="both"/>
      </w:pPr>
      <w:r w:rsidRPr="006A1A07">
        <w:t>и</w:t>
      </w:r>
      <w:r w:rsidR="00FD1D42" w:rsidRPr="006A1A07">
        <w:t>сполнение по местному бюджету 52,3</w:t>
      </w:r>
      <w:r w:rsidRPr="006A1A07">
        <w:t>%</w:t>
      </w:r>
    </w:p>
    <w:p w:rsidR="00167E0A" w:rsidRPr="006A1A07" w:rsidRDefault="00167E0A" w:rsidP="00105204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5204" w:rsidRPr="006A1A07" w:rsidRDefault="00AA2531" w:rsidP="00105204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lastRenderedPageBreak/>
        <w:t>Отклонения по местному бюджету.</w:t>
      </w:r>
    </w:p>
    <w:p w:rsidR="00AA2531" w:rsidRPr="006A1A07" w:rsidRDefault="00AA2531" w:rsidP="00AA2531">
      <w:pPr>
        <w:tabs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Подпрограмма I «Обеспечение прав граждан на доступ к объектам культуры, дополнительного образования сферы культуры и информации»:</w:t>
      </w:r>
    </w:p>
    <w:p w:rsidR="00FD1D42" w:rsidRPr="006A1A07" w:rsidRDefault="00167E0A" w:rsidP="00FD1D42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п.</w:t>
      </w:r>
      <w:r w:rsidR="00105204" w:rsidRPr="006A1A07">
        <w:rPr>
          <w:rFonts w:ascii="Times New Roman" w:hAnsi="Times New Roman" w:cs="Times New Roman"/>
          <w:sz w:val="24"/>
          <w:szCs w:val="24"/>
        </w:rPr>
        <w:t>1. «</w:t>
      </w:r>
      <w:r w:rsidRPr="006A1A07">
        <w:rPr>
          <w:rFonts w:ascii="Times New Roman" w:hAnsi="Times New Roman" w:cs="Times New Roman"/>
          <w:sz w:val="24"/>
          <w:szCs w:val="24"/>
        </w:rPr>
        <w:t xml:space="preserve">Развитие библиотечного </w:t>
      </w:r>
      <w:proofErr w:type="gramStart"/>
      <w:r w:rsidRPr="006A1A07">
        <w:rPr>
          <w:rFonts w:ascii="Times New Roman" w:hAnsi="Times New Roman" w:cs="Times New Roman"/>
          <w:sz w:val="24"/>
          <w:szCs w:val="24"/>
        </w:rPr>
        <w:t xml:space="preserve">дела»  </w:t>
      </w:r>
      <w:r w:rsidR="009B6231" w:rsidRPr="006A1A07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9B6231" w:rsidRPr="006A1A07">
        <w:rPr>
          <w:rFonts w:ascii="Times New Roman" w:hAnsi="Times New Roman" w:cs="Times New Roman"/>
          <w:sz w:val="24"/>
          <w:szCs w:val="24"/>
        </w:rPr>
        <w:t xml:space="preserve"> </w:t>
      </w:r>
      <w:r w:rsidRPr="006A1A07">
        <w:rPr>
          <w:rFonts w:ascii="Times New Roman" w:hAnsi="Times New Roman" w:cs="Times New Roman"/>
          <w:sz w:val="24"/>
          <w:szCs w:val="24"/>
        </w:rPr>
        <w:t xml:space="preserve">в  сумме </w:t>
      </w:r>
      <w:r w:rsidR="00FD1D42" w:rsidRPr="006A1A07">
        <w:rPr>
          <w:rFonts w:ascii="Times New Roman" w:hAnsi="Times New Roman" w:cs="Times New Roman"/>
          <w:sz w:val="24"/>
          <w:szCs w:val="24"/>
        </w:rPr>
        <w:t>41 001,6</w:t>
      </w:r>
      <w:r w:rsidRPr="006A1A0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., </w:t>
      </w:r>
      <w:r w:rsidR="00FD1D42" w:rsidRPr="006A1A07">
        <w:rPr>
          <w:rFonts w:ascii="Times New Roman" w:hAnsi="Times New Roman" w:cs="Times New Roman"/>
          <w:sz w:val="24"/>
          <w:szCs w:val="24"/>
        </w:rPr>
        <w:t xml:space="preserve">По местному бюджету отклонение составило </w:t>
      </w:r>
      <w:r w:rsidR="00FD1D42" w:rsidRPr="006A1A07">
        <w:rPr>
          <w:rFonts w:ascii="Times New Roman" w:hAnsi="Times New Roman" w:cs="Times New Roman"/>
          <w:sz w:val="24"/>
          <w:szCs w:val="24"/>
        </w:rPr>
        <w:t xml:space="preserve">1 977,0  </w:t>
      </w:r>
      <w:proofErr w:type="spellStart"/>
      <w:r w:rsidR="00FD1D42"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D1D42" w:rsidRPr="006A1A07">
        <w:rPr>
          <w:rFonts w:ascii="Times New Roman" w:hAnsi="Times New Roman" w:cs="Times New Roman"/>
          <w:sz w:val="24"/>
          <w:szCs w:val="24"/>
        </w:rPr>
        <w:t xml:space="preserve">., из них:  </w:t>
      </w:r>
    </w:p>
    <w:p w:rsidR="00FD1D42" w:rsidRPr="006A1A07" w:rsidRDefault="00FD1D42" w:rsidP="00FD1D42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- 477,0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заработная плата, начисления на выплаты по оплате труда (вакансии, возврат ФСС);</w:t>
      </w:r>
    </w:p>
    <w:p w:rsidR="00FD1D42" w:rsidRPr="006A1A07" w:rsidRDefault="00FD1D42" w:rsidP="00FD1D42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- 307,6 тыс. руб. экономия компенсации расходов на оплату стоимости проезда и провоза багажа к месту использования отпуска и обратно, </w:t>
      </w:r>
      <w:proofErr w:type="spellStart"/>
      <w:proofErr w:type="gramStart"/>
      <w:r w:rsidRPr="006A1A07">
        <w:rPr>
          <w:rFonts w:ascii="Times New Roman" w:hAnsi="Times New Roman" w:cs="Times New Roman"/>
          <w:sz w:val="24"/>
          <w:szCs w:val="24"/>
        </w:rPr>
        <w:t>мед.комиссия</w:t>
      </w:r>
      <w:proofErr w:type="spellEnd"/>
      <w:proofErr w:type="gramEnd"/>
      <w:r w:rsidRPr="006A1A07">
        <w:rPr>
          <w:rFonts w:ascii="Times New Roman" w:hAnsi="Times New Roman" w:cs="Times New Roman"/>
          <w:sz w:val="24"/>
          <w:szCs w:val="24"/>
        </w:rPr>
        <w:t xml:space="preserve"> при трудоустройстве на работу;                                                                             </w:t>
      </w:r>
    </w:p>
    <w:p w:rsidR="00FD1D42" w:rsidRPr="006A1A07" w:rsidRDefault="00FD1D42" w:rsidP="00FD1D42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- 117,5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транспортные услуги – оплата в январе 2019г. в рамках заключенного договора;</w:t>
      </w:r>
    </w:p>
    <w:p w:rsidR="00FD1D42" w:rsidRPr="006A1A07" w:rsidRDefault="00FD1D42" w:rsidP="00FD1D42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- 249,1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коммунальные услуги - оплата за декабрь в январе 2019г. в рамках заключенных договоров, частичная экономия согласно фактическому потреблению;</w:t>
      </w:r>
    </w:p>
    <w:p w:rsidR="00FD1D42" w:rsidRPr="006A1A07" w:rsidRDefault="00FD1D42" w:rsidP="00FD1D42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- 359,0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средства на услуги связи, содержание имущества, прочие услуги (в том числе: подписка, </w:t>
      </w:r>
      <w:proofErr w:type="spellStart"/>
      <w:proofErr w:type="gramStart"/>
      <w:r w:rsidRPr="006A1A07">
        <w:rPr>
          <w:rFonts w:ascii="Times New Roman" w:hAnsi="Times New Roman" w:cs="Times New Roman"/>
          <w:sz w:val="24"/>
          <w:szCs w:val="24"/>
        </w:rPr>
        <w:t>пер.мед</w:t>
      </w:r>
      <w:proofErr w:type="gramEnd"/>
      <w:r w:rsidRPr="006A1A07">
        <w:rPr>
          <w:rFonts w:ascii="Times New Roman" w:hAnsi="Times New Roman" w:cs="Times New Roman"/>
          <w:sz w:val="24"/>
          <w:szCs w:val="24"/>
        </w:rPr>
        <w:t>.осмотры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, обучение, экспертиза и утилизация имущества),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орг.мероприятий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 - оплата за декабрь в январе 2019г. в рамках заключенных договоров, частичная экономия согласно фактическим расходам;</w:t>
      </w:r>
    </w:p>
    <w:p w:rsidR="00FD1D42" w:rsidRPr="006A1A07" w:rsidRDefault="00FD1D42" w:rsidP="00FD1D42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- 7,1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экономия по уплате налога на имущество за 2017г., I-III квартал 2018г.;</w:t>
      </w:r>
    </w:p>
    <w:p w:rsidR="009B6231" w:rsidRPr="006A1A07" w:rsidRDefault="00FD1D42" w:rsidP="00FD1D42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- 459,7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приобретение - собираются коммерческие, проекты договоров на согласовании, сред</w:t>
      </w:r>
      <w:r w:rsidRPr="006A1A07">
        <w:rPr>
          <w:rFonts w:ascii="Times New Roman" w:hAnsi="Times New Roman" w:cs="Times New Roman"/>
          <w:sz w:val="24"/>
          <w:szCs w:val="24"/>
        </w:rPr>
        <w:t>ства будут реализованы в 2019г.</w:t>
      </w:r>
    </w:p>
    <w:p w:rsidR="0077105A" w:rsidRPr="006A1A07" w:rsidRDefault="00167E0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п.2. «Укрепление материально-технической базы учреждений культуры» - в сумме – </w:t>
      </w:r>
      <w:r w:rsidR="0077105A" w:rsidRPr="006A1A07">
        <w:rPr>
          <w:rFonts w:ascii="Times New Roman" w:hAnsi="Times New Roman" w:cs="Times New Roman"/>
          <w:sz w:val="24"/>
          <w:szCs w:val="24"/>
        </w:rPr>
        <w:t>274 521,0</w:t>
      </w:r>
      <w:r w:rsidRPr="006A1A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., </w:t>
      </w:r>
      <w:r w:rsidR="0077105A" w:rsidRPr="006A1A07">
        <w:rPr>
          <w:rFonts w:ascii="Times New Roman" w:hAnsi="Times New Roman" w:cs="Times New Roman"/>
          <w:sz w:val="24"/>
          <w:szCs w:val="24"/>
        </w:rPr>
        <w:t>отклонение составило</w:t>
      </w:r>
      <w:r w:rsidR="0077105A" w:rsidRPr="006A1A07">
        <w:rPr>
          <w:rFonts w:ascii="Times New Roman" w:hAnsi="Times New Roman" w:cs="Times New Roman"/>
          <w:sz w:val="24"/>
          <w:szCs w:val="24"/>
        </w:rPr>
        <w:t xml:space="preserve"> 266 695,5 </w:t>
      </w:r>
      <w:proofErr w:type="spellStart"/>
      <w:r w:rsidR="0077105A"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7105A" w:rsidRPr="006A1A07">
        <w:rPr>
          <w:rFonts w:ascii="Times New Roman" w:hAnsi="Times New Roman" w:cs="Times New Roman"/>
          <w:sz w:val="24"/>
          <w:szCs w:val="24"/>
        </w:rPr>
        <w:t>. из них: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- 264 161,9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МКУ "УКС и ЖКК НР" строительство культурно- образовательного комплекса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г.п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Пойковский. Ведется претензионная работа с ООО ФСК "КА-1" в связи с нарушением сроков производства работ;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- 1 385,0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НР МБУ ДО ДМШ текущий ремонт мансардного этажа здания учреждения, освоение данных средств перенесены на июнь-август 2019г., в связи с необходимостью ремонта кровли здания, что возможно в отсутствие детей;  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- 832,0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ДК "Гармония": в связи с переездом в новое здание необходимость в разработке проектной документации на капитальный ремонт вентиляции и электроснабжения отсутствует, направление расходов будет пересматриваться;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- 316,6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экономия от торгов.</w:t>
      </w:r>
    </w:p>
    <w:p w:rsidR="00F95AA2" w:rsidRPr="006A1A07" w:rsidRDefault="00AA2531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Подпрограмма II «Укрепление единого культурного пространства в Нефтеюганском районе»:</w:t>
      </w:r>
    </w:p>
    <w:p w:rsidR="0077105A" w:rsidRPr="006A1A07" w:rsidRDefault="00AA2531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п.1. «Поддержка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детей» -   </w:t>
      </w:r>
      <w:r w:rsidR="00B70ECF" w:rsidRPr="006A1A07">
        <w:rPr>
          <w:rFonts w:ascii="Times New Roman" w:hAnsi="Times New Roman" w:cs="Times New Roman"/>
          <w:sz w:val="24"/>
          <w:szCs w:val="24"/>
        </w:rPr>
        <w:t xml:space="preserve">в </w:t>
      </w:r>
      <w:r w:rsidR="0077105A" w:rsidRPr="006A1A07">
        <w:rPr>
          <w:rFonts w:ascii="Times New Roman" w:hAnsi="Times New Roman" w:cs="Times New Roman"/>
          <w:sz w:val="24"/>
          <w:szCs w:val="24"/>
        </w:rPr>
        <w:t>сумме 60 965,4</w:t>
      </w:r>
      <w:r w:rsidR="00B70ECF" w:rsidRPr="006A1A07">
        <w:rPr>
          <w:rFonts w:ascii="Times New Roman" w:hAnsi="Times New Roman" w:cs="Times New Roman"/>
          <w:sz w:val="24"/>
          <w:szCs w:val="24"/>
        </w:rPr>
        <w:t xml:space="preserve"> тыс. руб., </w:t>
      </w:r>
      <w:proofErr w:type="gramStart"/>
      <w:r w:rsidR="0077105A" w:rsidRPr="006A1A0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77105A" w:rsidRPr="006A1A07">
        <w:rPr>
          <w:rFonts w:ascii="Times New Roman" w:hAnsi="Times New Roman" w:cs="Times New Roman"/>
          <w:sz w:val="24"/>
          <w:szCs w:val="24"/>
        </w:rPr>
        <w:t xml:space="preserve"> отклонение по местному бюджету составило</w:t>
      </w:r>
      <w:r w:rsidR="0077105A" w:rsidRPr="006A1A07">
        <w:rPr>
          <w:rFonts w:ascii="Times New Roman" w:hAnsi="Times New Roman" w:cs="Times New Roman"/>
          <w:sz w:val="24"/>
          <w:szCs w:val="24"/>
        </w:rPr>
        <w:t xml:space="preserve"> 6 843,0 </w:t>
      </w:r>
      <w:proofErr w:type="spellStart"/>
      <w:r w:rsidR="0077105A"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7105A" w:rsidRPr="006A1A07">
        <w:rPr>
          <w:rFonts w:ascii="Times New Roman" w:hAnsi="Times New Roman" w:cs="Times New Roman"/>
          <w:sz w:val="24"/>
          <w:szCs w:val="24"/>
        </w:rPr>
        <w:t>. из них: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- 5 662,3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заработная плата, начисления на выплаты по оплате труда (вакансии, возврат ФСС);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- 325,6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коммунальные услуги - оплата за декабрь в январе 2019г. в рамках заключенных договоров, частичная экономия согласно фактическому потреблению;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- 239,5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услуги связи, </w:t>
      </w:r>
      <w:proofErr w:type="spellStart"/>
      <w:proofErr w:type="gramStart"/>
      <w:r w:rsidRPr="006A1A07">
        <w:rPr>
          <w:rFonts w:ascii="Times New Roman" w:hAnsi="Times New Roman" w:cs="Times New Roman"/>
          <w:sz w:val="24"/>
          <w:szCs w:val="24"/>
        </w:rPr>
        <w:t>техн.обслуживание</w:t>
      </w:r>
      <w:proofErr w:type="spellEnd"/>
      <w:proofErr w:type="gramEnd"/>
      <w:r w:rsidRPr="006A1A07">
        <w:rPr>
          <w:rFonts w:ascii="Times New Roman" w:hAnsi="Times New Roman" w:cs="Times New Roman"/>
          <w:sz w:val="24"/>
          <w:szCs w:val="24"/>
        </w:rPr>
        <w:t>, прочие услуги - оплата за декабрь в январе 2019г. в рамках заключенных договоров;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- 370,6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сложилась экономия: компенсация расходов на оплату стоимости проезда и провоза багажа к месту использования отпуска и обратно, транспортные расходы, </w:t>
      </w:r>
      <w:proofErr w:type="spellStart"/>
      <w:proofErr w:type="gramStart"/>
      <w:r w:rsidRPr="006A1A07">
        <w:rPr>
          <w:rFonts w:ascii="Times New Roman" w:hAnsi="Times New Roman" w:cs="Times New Roman"/>
          <w:sz w:val="24"/>
          <w:szCs w:val="24"/>
        </w:rPr>
        <w:t>тенх.обслуживание</w:t>
      </w:r>
      <w:proofErr w:type="spellEnd"/>
      <w:proofErr w:type="gramEnd"/>
      <w:r w:rsidRPr="006A1A07">
        <w:rPr>
          <w:rFonts w:ascii="Times New Roman" w:hAnsi="Times New Roman" w:cs="Times New Roman"/>
          <w:sz w:val="24"/>
          <w:szCs w:val="24"/>
        </w:rPr>
        <w:t>, налог на имущество, прочие услуги;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- 245,0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хоровые станки для НР МБУ ДО "ДМШ" договор не заключен в связи с отсутствием коммерческих предложений, средства будут реализованы в 2019</w:t>
      </w:r>
      <w:proofErr w:type="gramStart"/>
      <w:r w:rsidRPr="006A1A07">
        <w:rPr>
          <w:rFonts w:ascii="Times New Roman" w:hAnsi="Times New Roman" w:cs="Times New Roman"/>
          <w:sz w:val="24"/>
          <w:szCs w:val="24"/>
        </w:rPr>
        <w:t>г..</w:t>
      </w:r>
      <w:proofErr w:type="gramEnd"/>
      <w:r w:rsidRPr="006A1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105A" w:rsidRPr="006A1A07" w:rsidRDefault="00A9678E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п.2.</w:t>
      </w:r>
      <w:r w:rsidR="009F7D1F" w:rsidRPr="006A1A07">
        <w:rPr>
          <w:rFonts w:ascii="Times New Roman" w:hAnsi="Times New Roman" w:cs="Times New Roman"/>
          <w:sz w:val="24"/>
          <w:szCs w:val="24"/>
        </w:rPr>
        <w:t xml:space="preserve"> «Стимулирование культурного разнообразия в Нефтеюганском районе» - в сумме </w:t>
      </w:r>
      <w:r w:rsidR="0077105A" w:rsidRPr="006A1A07">
        <w:rPr>
          <w:rFonts w:ascii="Times New Roman" w:hAnsi="Times New Roman" w:cs="Times New Roman"/>
          <w:sz w:val="24"/>
          <w:szCs w:val="24"/>
        </w:rPr>
        <w:t>–</w:t>
      </w:r>
      <w:r w:rsidR="009F7D1F" w:rsidRPr="006A1A07">
        <w:rPr>
          <w:rFonts w:ascii="Times New Roman" w:hAnsi="Times New Roman" w:cs="Times New Roman"/>
          <w:sz w:val="24"/>
          <w:szCs w:val="24"/>
        </w:rPr>
        <w:t xml:space="preserve"> </w:t>
      </w:r>
      <w:r w:rsidR="0077105A" w:rsidRPr="006A1A07">
        <w:rPr>
          <w:rFonts w:ascii="Times New Roman" w:hAnsi="Times New Roman" w:cs="Times New Roman"/>
          <w:sz w:val="24"/>
          <w:szCs w:val="24"/>
        </w:rPr>
        <w:t>209 504,7</w:t>
      </w:r>
      <w:r w:rsidR="009F7D1F" w:rsidRPr="006A1A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D1F"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F7D1F" w:rsidRPr="006A1A07">
        <w:rPr>
          <w:rFonts w:ascii="Times New Roman" w:hAnsi="Times New Roman" w:cs="Times New Roman"/>
          <w:sz w:val="24"/>
          <w:szCs w:val="24"/>
        </w:rPr>
        <w:t xml:space="preserve">. </w:t>
      </w:r>
      <w:r w:rsidR="0077105A" w:rsidRPr="006A1A07">
        <w:rPr>
          <w:rFonts w:ascii="Times New Roman" w:hAnsi="Times New Roman" w:cs="Times New Roman"/>
          <w:sz w:val="24"/>
          <w:szCs w:val="24"/>
        </w:rPr>
        <w:t xml:space="preserve">отклонение – 18 366,8 </w:t>
      </w:r>
      <w:proofErr w:type="spellStart"/>
      <w:r w:rsidR="0077105A"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7105A" w:rsidRPr="006A1A07">
        <w:rPr>
          <w:rFonts w:ascii="Times New Roman" w:hAnsi="Times New Roman" w:cs="Times New Roman"/>
          <w:sz w:val="24"/>
          <w:szCs w:val="24"/>
        </w:rPr>
        <w:t>., из них: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lastRenderedPageBreak/>
        <w:t xml:space="preserve">- 6 113,0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заработная плата, начисления на выплаты по оплате труда (вакансии, возврат ФСС);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- 559,3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экономия компенсации расходов на оплату стоимости проезда и провоза багажа к месту использования отпуска и обратно, </w:t>
      </w:r>
      <w:proofErr w:type="spellStart"/>
      <w:proofErr w:type="gramStart"/>
      <w:r w:rsidRPr="006A1A07">
        <w:rPr>
          <w:rFonts w:ascii="Times New Roman" w:hAnsi="Times New Roman" w:cs="Times New Roman"/>
          <w:sz w:val="24"/>
          <w:szCs w:val="24"/>
        </w:rPr>
        <w:t>мед.комиссия</w:t>
      </w:r>
      <w:proofErr w:type="spellEnd"/>
      <w:proofErr w:type="gramEnd"/>
      <w:r w:rsidRPr="006A1A07">
        <w:rPr>
          <w:rFonts w:ascii="Times New Roman" w:hAnsi="Times New Roman" w:cs="Times New Roman"/>
          <w:sz w:val="24"/>
          <w:szCs w:val="24"/>
        </w:rPr>
        <w:t xml:space="preserve"> при трудоустройстве на работу;                                                                             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- 91,0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услуги связи - оплата за декабрь в январе 2019г. в рамках заключенных договоров, частичная экономия согласно фактическим расходам;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- 1 601,5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транспортные услуги, аренда помещений: 402,5 - оплата за декабрь в январе 2019г. в рамках заключенных договоров; 1 199,0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экономия от торгов; 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- 2 697,6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коммунальные услуги - оплата за декабрь в январе 2019г. в рамках заключенных договоров, частичная экономия согласно фактическому потреблению;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- 592,3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техническое обслуживание </w:t>
      </w:r>
      <w:r w:rsidRPr="006A1A07">
        <w:rPr>
          <w:rFonts w:ascii="Times New Roman" w:hAnsi="Times New Roman" w:cs="Times New Roman"/>
          <w:sz w:val="24"/>
          <w:szCs w:val="24"/>
        </w:rPr>
        <w:t>зданий: 191</w:t>
      </w:r>
      <w:r w:rsidRPr="006A1A07">
        <w:rPr>
          <w:rFonts w:ascii="Times New Roman" w:hAnsi="Times New Roman" w:cs="Times New Roman"/>
          <w:sz w:val="24"/>
          <w:szCs w:val="24"/>
        </w:rPr>
        <w:t xml:space="preserve">,8 - оплата за декабрь в январе 2019г. в рамках заключенных договоров; 400,5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экономия от торгов; </w:t>
      </w:r>
    </w:p>
    <w:p w:rsidR="0077105A" w:rsidRPr="006A1A07" w:rsidRDefault="006A1A07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</w:t>
      </w:r>
      <w:r w:rsidR="0077105A" w:rsidRPr="006A1A07">
        <w:rPr>
          <w:rFonts w:ascii="Times New Roman" w:hAnsi="Times New Roman" w:cs="Times New Roman"/>
          <w:sz w:val="24"/>
          <w:szCs w:val="24"/>
        </w:rPr>
        <w:t xml:space="preserve">650,4 </w:t>
      </w:r>
      <w:proofErr w:type="spellStart"/>
      <w:r w:rsidR="0077105A"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7105A" w:rsidRPr="006A1A07">
        <w:rPr>
          <w:rFonts w:ascii="Times New Roman" w:hAnsi="Times New Roman" w:cs="Times New Roman"/>
          <w:sz w:val="24"/>
          <w:szCs w:val="24"/>
        </w:rPr>
        <w:t xml:space="preserve">. прочие услуги (в том числе: </w:t>
      </w:r>
      <w:proofErr w:type="spellStart"/>
      <w:proofErr w:type="gramStart"/>
      <w:r w:rsidR="0077105A" w:rsidRPr="006A1A07">
        <w:rPr>
          <w:rFonts w:ascii="Times New Roman" w:hAnsi="Times New Roman" w:cs="Times New Roman"/>
          <w:sz w:val="24"/>
          <w:szCs w:val="24"/>
        </w:rPr>
        <w:t>спец.оценка</w:t>
      </w:r>
      <w:proofErr w:type="spellEnd"/>
      <w:proofErr w:type="gramEnd"/>
      <w:r w:rsidR="0077105A" w:rsidRPr="006A1A07">
        <w:rPr>
          <w:rFonts w:ascii="Times New Roman" w:hAnsi="Times New Roman" w:cs="Times New Roman"/>
          <w:sz w:val="24"/>
          <w:szCs w:val="24"/>
        </w:rPr>
        <w:t xml:space="preserve"> условий труда, </w:t>
      </w:r>
      <w:proofErr w:type="spellStart"/>
      <w:r w:rsidR="0077105A" w:rsidRPr="006A1A07">
        <w:rPr>
          <w:rFonts w:ascii="Times New Roman" w:hAnsi="Times New Roman" w:cs="Times New Roman"/>
          <w:sz w:val="24"/>
          <w:szCs w:val="24"/>
        </w:rPr>
        <w:t>пер.мед.осмотры</w:t>
      </w:r>
      <w:proofErr w:type="spellEnd"/>
      <w:r w:rsidR="0077105A" w:rsidRPr="006A1A07">
        <w:rPr>
          <w:rFonts w:ascii="Times New Roman" w:hAnsi="Times New Roman" w:cs="Times New Roman"/>
          <w:sz w:val="24"/>
          <w:szCs w:val="24"/>
        </w:rPr>
        <w:t xml:space="preserve">, обучение, охрана объектов):  122,3 - оплата за декабрь в январе 2019г. в рамках заключенных договоров; 528,1 </w:t>
      </w:r>
      <w:proofErr w:type="spellStart"/>
      <w:r w:rsidR="0077105A"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7105A" w:rsidRPr="006A1A07">
        <w:rPr>
          <w:rFonts w:ascii="Times New Roman" w:hAnsi="Times New Roman" w:cs="Times New Roman"/>
          <w:sz w:val="24"/>
          <w:szCs w:val="24"/>
        </w:rPr>
        <w:t>. экономия от торгов;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- 126,4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экономия по уплате налога на имущество за 2017г., I-III квартал 2018г.;</w:t>
      </w:r>
    </w:p>
    <w:p w:rsidR="0077105A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- 526,4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приобретение: 146,4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экономия от торгов; 380,0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 формируются заявки, собираются коммерческие, будут реализованы в 2019г.;                                                                                                                 - 5 408,1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НРБУ ТО "Культура" средства на проведение мероприятий: 4 548,1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освоение в январе 2019г., по факту предоставления документов на оплату за мероприятия, которые состоялись во второй половине декабря 2018г., предусмотрена частичная предоплата для мероприятий, которые проводятся в каникулярный период; 860,0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средства ООО "РН-Юганскнефтегаз" по договору пожертвования 2/211 от 06.09.2018 на проведения мероприятий посвященных ВОВ, в связи с поздним финансированием, средства будут реализованы в мае 2019г.;</w:t>
      </w:r>
    </w:p>
    <w:p w:rsidR="009B6231" w:rsidRPr="006A1A07" w:rsidRDefault="0077105A" w:rsidP="0077105A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- 0,8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МКУ «Управление по делам администрации Нефтеюганского района» экономия от </w:t>
      </w:r>
      <w:r w:rsidRPr="006A1A07">
        <w:rPr>
          <w:rFonts w:ascii="Times New Roman" w:hAnsi="Times New Roman" w:cs="Times New Roman"/>
          <w:sz w:val="24"/>
          <w:szCs w:val="24"/>
        </w:rPr>
        <w:t>торгов на</w:t>
      </w:r>
      <w:r w:rsidRPr="006A1A07">
        <w:rPr>
          <w:rFonts w:ascii="Times New Roman" w:hAnsi="Times New Roman" w:cs="Times New Roman"/>
          <w:sz w:val="24"/>
          <w:szCs w:val="24"/>
        </w:rPr>
        <w:t xml:space="preserve"> изготовление и приобретение сувенирной продукции, приобретение цветов.</w:t>
      </w:r>
    </w:p>
    <w:p w:rsidR="006A1A07" w:rsidRPr="006A1A07" w:rsidRDefault="006A1A07" w:rsidP="006A1A07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п.3 «Предоставление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культуры» - в сумме 1220,0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.. Конкурсы состоялись 04.06.2018г. (объем выделенных субсидий 500,00 тыс. руб.), 05.10.2018г (объем выделенных субсидий 447,00 тыс. руб.), 14.12.2018г. (объем выделенных субсидий 273,00 тыс. руб.). Средства реализованы в полном объеме.</w:t>
      </w:r>
    </w:p>
    <w:p w:rsidR="006A1A07" w:rsidRPr="006A1A07" w:rsidRDefault="006A1A07" w:rsidP="006A1A07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Подпрограмма III «Совершенствование системы управления в сфере культуры»</w:t>
      </w:r>
    </w:p>
    <w:p w:rsidR="006A1A07" w:rsidRPr="006A1A07" w:rsidRDefault="006A1A07" w:rsidP="006A1A07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п.1 «Реализация единой региональной (государственной) и муниципальной политики в сфере культуры»</w:t>
      </w:r>
      <w:r w:rsidRPr="006A1A07">
        <w:t xml:space="preserve">, </w:t>
      </w:r>
      <w:r w:rsidRPr="006A1A07">
        <w:rPr>
          <w:rFonts w:ascii="Times New Roman" w:hAnsi="Times New Roman" w:cs="Times New Roman"/>
          <w:sz w:val="24"/>
          <w:szCs w:val="24"/>
        </w:rPr>
        <w:t>отклонение</w:t>
      </w:r>
      <w:r w:rsidRPr="006A1A07">
        <w:rPr>
          <w:rFonts w:ascii="Times New Roman" w:hAnsi="Times New Roman" w:cs="Times New Roman"/>
          <w:sz w:val="24"/>
          <w:szCs w:val="24"/>
        </w:rPr>
        <w:t xml:space="preserve"> по местному бюджету – 1 517,3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., из них:</w:t>
      </w:r>
    </w:p>
    <w:p w:rsidR="006A1A07" w:rsidRPr="006A1A07" w:rsidRDefault="006A1A07" w:rsidP="006A1A07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- 754,4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>. заработная плата, начисления на выплаты по оплате труда (возврат ФСС);</w:t>
      </w:r>
    </w:p>
    <w:p w:rsidR="006A1A07" w:rsidRDefault="006A1A07" w:rsidP="006A1A07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- 762,9 </w:t>
      </w:r>
      <w:proofErr w:type="spellStart"/>
      <w:r w:rsidRPr="006A1A0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6A1A07">
        <w:rPr>
          <w:rFonts w:ascii="Times New Roman" w:hAnsi="Times New Roman" w:cs="Times New Roman"/>
          <w:sz w:val="24"/>
          <w:szCs w:val="24"/>
        </w:rPr>
        <w:t xml:space="preserve">. экономия: компенсация расходов на оплату стоимости проезда и провоза багажа к месту использования отпуска и обратно, услуги связи, транспортные расходы, аренда помещений, </w:t>
      </w:r>
      <w:proofErr w:type="spellStart"/>
      <w:proofErr w:type="gramStart"/>
      <w:r w:rsidRPr="006A1A07">
        <w:rPr>
          <w:rFonts w:ascii="Times New Roman" w:hAnsi="Times New Roman" w:cs="Times New Roman"/>
          <w:sz w:val="24"/>
          <w:szCs w:val="24"/>
        </w:rPr>
        <w:t>мед.комиссия</w:t>
      </w:r>
      <w:proofErr w:type="spellEnd"/>
      <w:proofErr w:type="gramEnd"/>
      <w:r w:rsidRPr="006A1A07">
        <w:rPr>
          <w:rFonts w:ascii="Times New Roman" w:hAnsi="Times New Roman" w:cs="Times New Roman"/>
          <w:sz w:val="24"/>
          <w:szCs w:val="24"/>
        </w:rPr>
        <w:t>, обслуживание программ, приобретение.</w:t>
      </w:r>
    </w:p>
    <w:p w:rsidR="000B1F9F" w:rsidRPr="006A1A07" w:rsidRDefault="000B1F9F" w:rsidP="006A1A07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6444B" w:rsidRPr="006A1A07" w:rsidRDefault="008F22BA" w:rsidP="008F22BA">
      <w:pPr>
        <w:pStyle w:val="a3"/>
        <w:tabs>
          <w:tab w:val="left" w:pos="1134"/>
        </w:tabs>
        <w:ind w:left="567" w:firstLine="142"/>
        <w:jc w:val="both"/>
        <w:rPr>
          <w:b/>
          <w:i/>
        </w:rPr>
      </w:pPr>
      <w:r w:rsidRPr="006A1A07">
        <w:rPr>
          <w:b/>
        </w:rPr>
        <w:t xml:space="preserve">8. </w:t>
      </w:r>
      <w:r w:rsidR="009F32E5" w:rsidRPr="006A1A07">
        <w:rPr>
          <w:b/>
        </w:rPr>
        <w:t>Достижение целевых показателей муниципальной программы</w:t>
      </w:r>
      <w:r w:rsidR="009B6231" w:rsidRPr="006A1A07">
        <w:rPr>
          <w:b/>
        </w:rPr>
        <w:t>.</w:t>
      </w:r>
    </w:p>
    <w:p w:rsidR="00B746B4" w:rsidRPr="006A1A07" w:rsidRDefault="007F4779" w:rsidP="00B746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Всего Программой предусмотрено 1</w:t>
      </w:r>
      <w:r w:rsidR="00F06EB3" w:rsidRPr="006A1A07">
        <w:rPr>
          <w:rFonts w:ascii="Times New Roman" w:hAnsi="Times New Roman" w:cs="Times New Roman"/>
          <w:sz w:val="24"/>
          <w:szCs w:val="24"/>
        </w:rPr>
        <w:t>2</w:t>
      </w:r>
      <w:r w:rsidRPr="006A1A07">
        <w:rPr>
          <w:rFonts w:ascii="Times New Roman" w:hAnsi="Times New Roman" w:cs="Times New Roman"/>
          <w:sz w:val="24"/>
          <w:szCs w:val="24"/>
        </w:rPr>
        <w:t xml:space="preserve"> </w:t>
      </w:r>
      <w:r w:rsidR="00712888" w:rsidRPr="006A1A07">
        <w:rPr>
          <w:rFonts w:ascii="Times New Roman" w:hAnsi="Times New Roman" w:cs="Times New Roman"/>
          <w:sz w:val="24"/>
          <w:szCs w:val="24"/>
        </w:rPr>
        <w:t xml:space="preserve">целевых </w:t>
      </w:r>
      <w:r w:rsidRPr="006A1A07">
        <w:rPr>
          <w:rFonts w:ascii="Times New Roman" w:hAnsi="Times New Roman" w:cs="Times New Roman"/>
          <w:sz w:val="24"/>
          <w:szCs w:val="24"/>
        </w:rPr>
        <w:t>показателей</w:t>
      </w:r>
      <w:r w:rsidR="00792892" w:rsidRPr="006A1A07">
        <w:rPr>
          <w:rFonts w:ascii="Times New Roman" w:hAnsi="Times New Roman" w:cs="Times New Roman"/>
          <w:sz w:val="24"/>
          <w:szCs w:val="24"/>
        </w:rPr>
        <w:t>, из которых 8</w:t>
      </w:r>
      <w:r w:rsidR="00712888" w:rsidRPr="006A1A07">
        <w:rPr>
          <w:rFonts w:ascii="Times New Roman" w:hAnsi="Times New Roman" w:cs="Times New Roman"/>
          <w:sz w:val="24"/>
          <w:szCs w:val="24"/>
        </w:rPr>
        <w:t xml:space="preserve"> показателей перевыполнено, </w:t>
      </w:r>
      <w:r w:rsidR="00727730" w:rsidRPr="006A1A07">
        <w:rPr>
          <w:rFonts w:ascii="Times New Roman" w:hAnsi="Times New Roman" w:cs="Times New Roman"/>
          <w:sz w:val="24"/>
          <w:szCs w:val="24"/>
        </w:rPr>
        <w:t>3</w:t>
      </w:r>
      <w:r w:rsidR="00712888" w:rsidRPr="006A1A07">
        <w:rPr>
          <w:rFonts w:ascii="Times New Roman" w:hAnsi="Times New Roman" w:cs="Times New Roman"/>
          <w:sz w:val="24"/>
          <w:szCs w:val="24"/>
        </w:rPr>
        <w:t xml:space="preserve"> показателя выполнено в запланированных объемах</w:t>
      </w:r>
      <w:r w:rsidR="00727730" w:rsidRPr="006A1A07">
        <w:rPr>
          <w:rFonts w:ascii="Times New Roman" w:hAnsi="Times New Roman" w:cs="Times New Roman"/>
          <w:sz w:val="24"/>
          <w:szCs w:val="24"/>
        </w:rPr>
        <w:t xml:space="preserve"> (100%), показатель 10 «Строительство учреждений культуры» не участвуе</w:t>
      </w:r>
      <w:r w:rsidR="00792892" w:rsidRPr="006A1A07">
        <w:rPr>
          <w:rFonts w:ascii="Times New Roman" w:hAnsi="Times New Roman" w:cs="Times New Roman"/>
          <w:sz w:val="24"/>
          <w:szCs w:val="24"/>
        </w:rPr>
        <w:t>т в оценке эффективности за 2018</w:t>
      </w:r>
      <w:r w:rsidR="00727730" w:rsidRPr="006A1A07">
        <w:rPr>
          <w:rFonts w:ascii="Times New Roman" w:hAnsi="Times New Roman" w:cs="Times New Roman"/>
          <w:sz w:val="24"/>
          <w:szCs w:val="24"/>
        </w:rPr>
        <w:t xml:space="preserve">г. </w:t>
      </w:r>
      <w:r w:rsidR="00697D67" w:rsidRPr="006A1A07">
        <w:rPr>
          <w:rFonts w:ascii="Times New Roman" w:hAnsi="Times New Roman" w:cs="Times New Roman"/>
          <w:sz w:val="24"/>
          <w:szCs w:val="24"/>
        </w:rPr>
        <w:t xml:space="preserve">и </w:t>
      </w:r>
      <w:r w:rsidR="00727730" w:rsidRPr="006A1A07">
        <w:rPr>
          <w:rFonts w:ascii="Times New Roman" w:hAnsi="Times New Roman" w:cs="Times New Roman"/>
          <w:sz w:val="24"/>
          <w:szCs w:val="24"/>
        </w:rPr>
        <w:t xml:space="preserve">имеет нулевое значение, так как ввод объекта в эксплуатацию запланирован на 2020г. </w:t>
      </w:r>
      <w:r w:rsidR="00B746B4" w:rsidRPr="006A1A0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F4779" w:rsidRPr="006A1A07" w:rsidRDefault="00727730" w:rsidP="00B746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Итоговая оценка эффективн</w:t>
      </w:r>
      <w:r w:rsidR="00792892" w:rsidRPr="006A1A07">
        <w:rPr>
          <w:rFonts w:ascii="Times New Roman" w:hAnsi="Times New Roman" w:cs="Times New Roman"/>
          <w:sz w:val="24"/>
          <w:szCs w:val="24"/>
        </w:rPr>
        <w:t>ости целевых показателей за 2018</w:t>
      </w:r>
      <w:r w:rsidRPr="006A1A07">
        <w:rPr>
          <w:rFonts w:ascii="Times New Roman" w:hAnsi="Times New Roman" w:cs="Times New Roman"/>
          <w:sz w:val="24"/>
          <w:szCs w:val="24"/>
        </w:rPr>
        <w:t xml:space="preserve"> год</w:t>
      </w:r>
      <w:r w:rsidR="00B746B4" w:rsidRPr="006A1A07">
        <w:rPr>
          <w:rFonts w:ascii="Times New Roman" w:hAnsi="Times New Roman" w:cs="Times New Roman"/>
          <w:sz w:val="24"/>
          <w:szCs w:val="24"/>
        </w:rPr>
        <w:t xml:space="preserve">, </w:t>
      </w:r>
      <w:r w:rsidRPr="006A1A07">
        <w:rPr>
          <w:rFonts w:ascii="Times New Roman" w:hAnsi="Times New Roman" w:cs="Times New Roman"/>
          <w:sz w:val="24"/>
          <w:szCs w:val="24"/>
        </w:rPr>
        <w:t>составила 19 баллов.</w:t>
      </w:r>
    </w:p>
    <w:p w:rsidR="00063ED5" w:rsidRPr="006A1A07" w:rsidRDefault="008F22BA" w:rsidP="008F22BA">
      <w:pPr>
        <w:pStyle w:val="a3"/>
        <w:tabs>
          <w:tab w:val="left" w:pos="1276"/>
        </w:tabs>
        <w:ind w:left="0" w:firstLine="709"/>
        <w:jc w:val="both"/>
        <w:rPr>
          <w:i/>
        </w:rPr>
      </w:pPr>
      <w:r w:rsidRPr="006A1A07">
        <w:rPr>
          <w:b/>
        </w:rPr>
        <w:t xml:space="preserve">9. </w:t>
      </w:r>
      <w:r w:rsidR="00552B3E" w:rsidRPr="006A1A07">
        <w:rPr>
          <w:b/>
        </w:rPr>
        <w:t>Анализ факторов и рисков</w:t>
      </w:r>
      <w:r w:rsidR="00B61761" w:rsidRPr="006A1A07">
        <w:rPr>
          <w:b/>
        </w:rPr>
        <w:t>, повлия</w:t>
      </w:r>
      <w:r w:rsidR="00E00E66" w:rsidRPr="006A1A07">
        <w:rPr>
          <w:b/>
        </w:rPr>
        <w:t>вших</w:t>
      </w:r>
      <w:r w:rsidR="00B61761" w:rsidRPr="006A1A07">
        <w:rPr>
          <w:b/>
        </w:rPr>
        <w:t xml:space="preserve"> на результаты реализации мероприятий муниципальной программы</w:t>
      </w:r>
    </w:p>
    <w:p w:rsidR="000D0793" w:rsidRPr="006A1A07" w:rsidRDefault="000D0793" w:rsidP="000D0793">
      <w:pPr>
        <w:pStyle w:val="a3"/>
        <w:tabs>
          <w:tab w:val="left" w:pos="1190"/>
        </w:tabs>
        <w:ind w:left="0" w:firstLine="567"/>
        <w:jc w:val="both"/>
      </w:pPr>
      <w:r w:rsidRPr="006A1A07">
        <w:t xml:space="preserve">В рамках анализа исполнения Программы, необходимо отметить факторы, которые повлияли на полноту реализации мероприятий Программы, освоение финансовых средств, </w:t>
      </w:r>
      <w:r w:rsidRPr="006A1A07">
        <w:lastRenderedPageBreak/>
        <w:t>выделенных для реализации запланированных мероприятий и значений достижения целевых показателей  от установленного уровня.</w:t>
      </w:r>
    </w:p>
    <w:p w:rsidR="00072AAE" w:rsidRPr="006A1A07" w:rsidRDefault="000D0793" w:rsidP="000D0793">
      <w:pPr>
        <w:pStyle w:val="a3"/>
        <w:tabs>
          <w:tab w:val="left" w:pos="1190"/>
        </w:tabs>
        <w:ind w:left="0" w:firstLine="567"/>
        <w:jc w:val="both"/>
      </w:pPr>
      <w:r w:rsidRPr="006A1A07">
        <w:t xml:space="preserve">К </w:t>
      </w:r>
      <w:r w:rsidRPr="006A1A07">
        <w:rPr>
          <w:b/>
        </w:rPr>
        <w:t>«внутренним»</w:t>
      </w:r>
      <w:r w:rsidRPr="006A1A07">
        <w:t xml:space="preserve"> факторам относятся  вопросы, связанные с необходимостью совершенствования системы управления Программой, в части  своевременного перераспределения высвободившихся финансовых средств</w:t>
      </w:r>
      <w:r w:rsidR="00125CF5" w:rsidRPr="006A1A07">
        <w:t>,</w:t>
      </w:r>
      <w:r w:rsidRPr="006A1A07">
        <w:t xml:space="preserve"> образовавшихся в результате проведения процедур торгов и аукционов (экономия средств)</w:t>
      </w:r>
      <w:r w:rsidR="00A713FF" w:rsidRPr="006A1A07">
        <w:t>.</w:t>
      </w:r>
    </w:p>
    <w:p w:rsidR="000D0793" w:rsidRPr="006A1A07" w:rsidRDefault="00642544" w:rsidP="000D0793">
      <w:pPr>
        <w:pStyle w:val="a3"/>
        <w:tabs>
          <w:tab w:val="left" w:pos="1190"/>
        </w:tabs>
        <w:ind w:left="0" w:firstLine="567"/>
        <w:jc w:val="both"/>
        <w:rPr>
          <w:shd w:val="clear" w:color="auto" w:fill="FFFFFF"/>
        </w:rPr>
      </w:pPr>
      <w:r w:rsidRPr="006A1A07">
        <w:t>Для минимизации и исключения внутренних факторов риска, Департамент проводит мероприятия по усилению контроля по финансовой дисциплине, регулярно проводится анализ</w:t>
      </w:r>
      <w:r w:rsidR="00C720A9" w:rsidRPr="006A1A07">
        <w:t xml:space="preserve"> финансировани</w:t>
      </w:r>
      <w:r w:rsidRPr="006A1A07">
        <w:t>я</w:t>
      </w:r>
      <w:r w:rsidR="00C720A9" w:rsidRPr="006A1A07">
        <w:t>, внес</w:t>
      </w:r>
      <w:r w:rsidRPr="006A1A07">
        <w:t xml:space="preserve">ены </w:t>
      </w:r>
      <w:r w:rsidR="00C720A9" w:rsidRPr="006A1A07">
        <w:t xml:space="preserve"> изменения в </w:t>
      </w:r>
      <w:r w:rsidR="00A713FF" w:rsidRPr="006A1A07">
        <w:t>наименование</w:t>
      </w:r>
      <w:r w:rsidR="00C720A9" w:rsidRPr="006A1A07">
        <w:t xml:space="preserve"> показателей</w:t>
      </w:r>
      <w:r w:rsidR="00A713FF" w:rsidRPr="006A1A07">
        <w:t>.</w:t>
      </w:r>
    </w:p>
    <w:p w:rsidR="00792892" w:rsidRPr="006A1A07" w:rsidRDefault="000D0793" w:rsidP="002E404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A1A0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«Внешние»</w:t>
      </w:r>
      <w:r w:rsidRPr="006A1A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факторы связаны с кризисными </w:t>
      </w:r>
      <w:r w:rsidR="002E404E" w:rsidRPr="006A1A07">
        <w:rPr>
          <w:rFonts w:ascii="Times New Roman" w:hAnsi="Times New Roman" w:cs="Times New Roman"/>
          <w:sz w:val="24"/>
          <w:szCs w:val="24"/>
          <w:shd w:val="clear" w:color="auto" w:fill="FFFFFF"/>
        </w:rPr>
        <w:t>аспектами, возникшими</w:t>
      </w:r>
      <w:r w:rsidRPr="006A1A0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экономике страны. В результате чего, в целях </w:t>
      </w:r>
      <w:r w:rsidRPr="006A1A07">
        <w:rPr>
          <w:rFonts w:ascii="Times New Roman" w:hAnsi="Times New Roman" w:cs="Times New Roman"/>
          <w:sz w:val="24"/>
          <w:szCs w:val="24"/>
        </w:rPr>
        <w:t xml:space="preserve">рационального и экономного использования бюджетных средств и с целью уменьшения стоимости строительства объекта «Культурно-образовательный комплекс в пгт. Пойковский (1 очередь)», </w:t>
      </w:r>
      <w:r w:rsidR="00190D4D" w:rsidRPr="006A1A07">
        <w:rPr>
          <w:rFonts w:ascii="Times New Roman" w:hAnsi="Times New Roman" w:cs="Times New Roman"/>
          <w:sz w:val="24"/>
          <w:szCs w:val="24"/>
        </w:rPr>
        <w:t xml:space="preserve">в 2016г. </w:t>
      </w:r>
      <w:r w:rsidRPr="006A1A07">
        <w:rPr>
          <w:rFonts w:ascii="Times New Roman" w:hAnsi="Times New Roman" w:cs="Times New Roman"/>
          <w:sz w:val="24"/>
          <w:szCs w:val="24"/>
        </w:rPr>
        <w:t>было принято управленческое решение о приобретении готового проекта на объект с последующей его привязкой к сформированному земельному участку, имеющего меньшую стоимость реализации.</w:t>
      </w:r>
      <w:r w:rsidR="00971EA4" w:rsidRPr="006A1A0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B1F9F" w:rsidRDefault="00792892" w:rsidP="002E40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сегодняшний день, с</w:t>
      </w:r>
      <w:r w:rsidR="002E404E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огласно Плану создания объектов инвестиционной инфраструктуры, в муниципальном образовании Нефтеюганский район запланировано создание объекта «Строительство культур</w:t>
      </w:r>
      <w:r w:rsidR="000B1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но-образовательного комплекса </w:t>
      </w:r>
      <w:proofErr w:type="spellStart"/>
      <w:r w:rsidR="000B1F9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bookmarkStart w:id="3" w:name="_GoBack"/>
      <w:bookmarkEnd w:id="3"/>
      <w:r w:rsidR="002E404E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="002E404E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йковский Нефтеюганского района», с плановыми сроками </w:t>
      </w:r>
      <w:r w:rsidR="002E404E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строительства на 2019-2021 годы.</w:t>
      </w:r>
    </w:p>
    <w:p w:rsidR="002E404E" w:rsidRPr="006A1A07" w:rsidRDefault="002E404E" w:rsidP="002E40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году был закл</w:t>
      </w:r>
      <w:r w:rsidR="000B1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ючен муниципальный контракт от 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августа 2018 между МКУ «Управление капитального строительства и жилищно-коммунального комплекса Нефтеюганского района» и ООО Финансово-Строительной Кампанией «КА-1» </w:t>
      </w:r>
      <w:r w:rsidR="000B1F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стоимостью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3 004,240 тыс. руб. на выполнение проектно-изыскательских работ по объекту (корректировка проекта). Общий срок выполнения работ: 3,5 месяца с даты начала выполнения работ (декабрь 2018г.)</w:t>
      </w:r>
    </w:p>
    <w:p w:rsidR="002E404E" w:rsidRPr="006A1A07" w:rsidRDefault="002E404E" w:rsidP="002E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2018 году выполнен и оплачен 1 (первый) этап графика производства работ</w:t>
      </w:r>
      <w:r w:rsidR="000B1F9F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включающий: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инженерных изысканий на сумму 1 502,120 тыс. </w:t>
      </w:r>
      <w:r w:rsidR="000B1F9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руб., с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огласование</w:t>
      </w:r>
      <w:r w:rsidR="000B1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полноты топографической съемки, к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орректировк</w:t>
      </w:r>
      <w:r w:rsidR="000B1F9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проектной,</w:t>
      </w:r>
      <w:r w:rsidR="000B1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и сметной документации, с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огласование результата работ с заказчиком.</w:t>
      </w:r>
    </w:p>
    <w:p w:rsidR="002E404E" w:rsidRPr="006A1A07" w:rsidRDefault="002E404E" w:rsidP="002E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2 (второму) этапу графика производства работ – проект принят на экспертизу 29 декабря 2018, услуги экспертизы до настоящего времени не оплачены. В связи с этим 31.01.2019 опубликовано решение заказчика об одностороннем отказе от исполнения контракта. Решение вступит в силу и контракт будет считаться расторгнутым по истечении 10 дней с момента надлежащего уведомления подрядчика о решении заказчика.  Надлежащим уведомлением считается дата получения указанного решения. В случае неполучения решения подрядной организацией, оно считается врученным по истечении 30 дней с даты размещения решения на официальном сайте.</w:t>
      </w:r>
    </w:p>
    <w:p w:rsidR="00505AF1" w:rsidRPr="006A1A07" w:rsidRDefault="002E404E" w:rsidP="002E40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5B9C" w:rsidRPr="006A1A07" w:rsidRDefault="00305B9C" w:rsidP="00305B9C">
      <w:pPr>
        <w:pStyle w:val="a3"/>
        <w:tabs>
          <w:tab w:val="left" w:pos="1276"/>
        </w:tabs>
        <w:ind w:left="0" w:firstLine="709"/>
        <w:jc w:val="both"/>
        <w:rPr>
          <w:b/>
        </w:rPr>
      </w:pPr>
      <w:r w:rsidRPr="006A1A07">
        <w:rPr>
          <w:b/>
        </w:rPr>
        <w:t xml:space="preserve">10. </w:t>
      </w:r>
      <w:r w:rsidR="00552B3E" w:rsidRPr="006A1A07">
        <w:rPr>
          <w:b/>
        </w:rPr>
        <w:t>Оценка эффективности муниципальн</w:t>
      </w:r>
      <w:r w:rsidR="00072A01" w:rsidRPr="006A1A07">
        <w:rPr>
          <w:b/>
        </w:rPr>
        <w:t>ой</w:t>
      </w:r>
      <w:r w:rsidR="00552B3E" w:rsidRPr="006A1A07">
        <w:rPr>
          <w:b/>
        </w:rPr>
        <w:t xml:space="preserve"> программ</w:t>
      </w:r>
      <w:r w:rsidR="00072A01" w:rsidRPr="006A1A07">
        <w:rPr>
          <w:b/>
        </w:rPr>
        <w:t>ы</w:t>
      </w:r>
      <w:r w:rsidR="00472BBE" w:rsidRPr="006A1A07">
        <w:rPr>
          <w:b/>
        </w:rPr>
        <w:t xml:space="preserve"> за </w:t>
      </w:r>
      <w:r w:rsidR="0028643A" w:rsidRPr="006A1A07">
        <w:rPr>
          <w:b/>
        </w:rPr>
        <w:t>201</w:t>
      </w:r>
      <w:r w:rsidR="00744DC1" w:rsidRPr="006A1A07">
        <w:rPr>
          <w:b/>
        </w:rPr>
        <w:t>8</w:t>
      </w:r>
      <w:r w:rsidR="00472BBE" w:rsidRPr="006A1A07">
        <w:rPr>
          <w:b/>
        </w:rPr>
        <w:t xml:space="preserve"> год</w:t>
      </w:r>
      <w:r w:rsidR="00E705D9" w:rsidRPr="006A1A07">
        <w:rPr>
          <w:b/>
        </w:rPr>
        <w:t xml:space="preserve"> </w:t>
      </w:r>
      <w:r w:rsidRPr="006A1A07">
        <w:rPr>
          <w:b/>
        </w:rPr>
        <w:t>(результаты оценки по балл</w:t>
      </w:r>
      <w:r w:rsidR="00E705D9" w:rsidRPr="006A1A07">
        <w:rPr>
          <w:b/>
        </w:rPr>
        <w:t>а</w:t>
      </w:r>
      <w:r w:rsidRPr="006A1A07">
        <w:rPr>
          <w:b/>
        </w:rPr>
        <w:t>м).</w:t>
      </w:r>
    </w:p>
    <w:p w:rsidR="00395598" w:rsidRPr="006A1A07" w:rsidRDefault="00305B9C" w:rsidP="00305B9C">
      <w:pPr>
        <w:pStyle w:val="a3"/>
        <w:tabs>
          <w:tab w:val="left" w:pos="1276"/>
        </w:tabs>
        <w:ind w:left="0" w:firstLine="709"/>
        <w:jc w:val="both"/>
      </w:pPr>
      <w:r w:rsidRPr="006A1A07">
        <w:t>Оценка эффективности муниципальной программы за 201</w:t>
      </w:r>
      <w:r w:rsidR="00744DC1" w:rsidRPr="006A1A07">
        <w:t>8</w:t>
      </w:r>
      <w:r w:rsidRPr="006A1A07">
        <w:t xml:space="preserve"> год </w:t>
      </w:r>
      <w:r w:rsidR="00C720A9" w:rsidRPr="006A1A07">
        <w:t>составила</w:t>
      </w:r>
      <w:r w:rsidR="00A713FF" w:rsidRPr="006A1A07">
        <w:t xml:space="preserve"> </w:t>
      </w:r>
      <w:r w:rsidR="007279CE" w:rsidRPr="006A1A07">
        <w:t>19</w:t>
      </w:r>
      <w:r w:rsidR="00A713FF" w:rsidRPr="006A1A07">
        <w:t xml:space="preserve"> </w:t>
      </w:r>
      <w:r w:rsidRPr="006A1A07">
        <w:t>баллов, в связи с чем, п</w:t>
      </w:r>
      <w:r w:rsidR="00505AF1" w:rsidRPr="006A1A07">
        <w:t xml:space="preserve">редлагаем признать программу </w:t>
      </w:r>
      <w:r w:rsidRPr="006A1A07">
        <w:t xml:space="preserve">высоко </w:t>
      </w:r>
      <w:r w:rsidR="00505AF1" w:rsidRPr="006A1A07">
        <w:t>результативной</w:t>
      </w:r>
      <w:r w:rsidR="00084F58" w:rsidRPr="006A1A07">
        <w:t>.</w:t>
      </w:r>
    </w:p>
    <w:p w:rsidR="00505AF1" w:rsidRPr="006A1A07" w:rsidRDefault="00505AF1" w:rsidP="00305B9C">
      <w:pPr>
        <w:pStyle w:val="a3"/>
        <w:tabs>
          <w:tab w:val="left" w:pos="1276"/>
        </w:tabs>
        <w:ind w:left="0" w:firstLine="709"/>
        <w:jc w:val="both"/>
      </w:pPr>
    </w:p>
    <w:p w:rsidR="00505AF1" w:rsidRPr="006A1A07" w:rsidRDefault="00505AF1" w:rsidP="00505AF1">
      <w:pPr>
        <w:pStyle w:val="a3"/>
        <w:tabs>
          <w:tab w:val="left" w:pos="1276"/>
        </w:tabs>
        <w:ind w:left="0" w:firstLine="709"/>
        <w:jc w:val="both"/>
        <w:rPr>
          <w:b/>
        </w:rPr>
      </w:pPr>
      <w:r w:rsidRPr="006A1A07">
        <w:rPr>
          <w:b/>
        </w:rPr>
        <w:t>11. Предложения по корректировке муниципальной программы (в части целевых показателей, мероприятий, задач по итогам реализации за отчетный период).</w:t>
      </w:r>
    </w:p>
    <w:p w:rsidR="00363D5E" w:rsidRPr="006A1A07" w:rsidRDefault="003E7E12" w:rsidP="00363D5E">
      <w:pPr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A07">
        <w:rPr>
          <w:rFonts w:ascii="Times New Roman" w:hAnsi="Times New Roman" w:cs="Times New Roman"/>
          <w:sz w:val="24"/>
          <w:szCs w:val="24"/>
        </w:rPr>
        <w:t>С</w:t>
      </w:r>
      <w:r w:rsidR="00505AF1" w:rsidRPr="006A1A07">
        <w:rPr>
          <w:rFonts w:ascii="Times New Roman" w:hAnsi="Times New Roman" w:cs="Times New Roman"/>
          <w:sz w:val="24"/>
          <w:szCs w:val="24"/>
        </w:rPr>
        <w:t xml:space="preserve"> </w:t>
      </w:r>
      <w:r w:rsidR="00744DC1" w:rsidRPr="006A1A07">
        <w:rPr>
          <w:rFonts w:ascii="Times New Roman" w:hAnsi="Times New Roman" w:cs="Times New Roman"/>
          <w:sz w:val="24"/>
          <w:szCs w:val="24"/>
        </w:rPr>
        <w:t>2019</w:t>
      </w:r>
      <w:r w:rsidRPr="006A1A07">
        <w:rPr>
          <w:rFonts w:ascii="Times New Roman" w:hAnsi="Times New Roman" w:cs="Times New Roman"/>
          <w:sz w:val="24"/>
          <w:szCs w:val="24"/>
        </w:rPr>
        <w:t xml:space="preserve"> года</w:t>
      </w:r>
      <w:r w:rsidR="0088722F" w:rsidRPr="006A1A07">
        <w:rPr>
          <w:rFonts w:ascii="Times New Roman" w:hAnsi="Times New Roman" w:cs="Times New Roman"/>
          <w:sz w:val="24"/>
          <w:szCs w:val="24"/>
        </w:rPr>
        <w:t xml:space="preserve"> </w:t>
      </w:r>
      <w:r w:rsidR="006B1AAA" w:rsidRPr="006A1A07">
        <w:rPr>
          <w:rFonts w:ascii="Times New Roman" w:hAnsi="Times New Roman" w:cs="Times New Roman"/>
          <w:sz w:val="24"/>
          <w:szCs w:val="24"/>
        </w:rPr>
        <w:t>вступило в силу постановление администрации от 21.12.2018г. №2394-па-нпа «</w:t>
      </w:r>
      <w:r w:rsidR="006B1AAA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</w:t>
      </w:r>
      <w:r w:rsidR="006B1AAA" w:rsidRPr="006A1A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Нефтеюганского района </w:t>
      </w:r>
      <w:r w:rsidR="006B1AAA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31.10.2016 № 1802-па-нпа «Об утверждении муниципальной программы Нефтеюганского района «Развитие культуры Нефтеюганского района на 2017-2020 годы». Департамент культуры и спорта приступил к реализации муниципальной программы «Развитие культуры Нефтеюганского района на 2019-2024 годы и на период до 2030 года».</w:t>
      </w:r>
      <w:r w:rsidR="00363D5E"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1AAA" w:rsidRPr="006A1A07" w:rsidRDefault="00363D5E" w:rsidP="00363D5E">
      <w:pPr>
        <w:spacing w:after="0" w:line="28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программу будут вноситься изменения, в части финансирования на реализацию Портфеля проектов «Культура» Регионального проекта «Обеспечение качественно нового </w:t>
      </w:r>
      <w:r w:rsidRPr="006A1A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уровня развития инфраструктуры культуры» («Культурная среда») в муниципальный Проект 1 «Модернизация материально-технической базы детских школ искусств (по видам искусств) Нефтеюганского района», на основании Приказа Департамента культуры Ханты-Мансийского автономного округа – Югры от 29.01.2019 №09-00-11/01-09 «О распределении в 2019 году субсидии из федерального бюджета и бюджета Ханты-Мансийского автономного округа-Югры на обеспечение детских музыкальных, художественных, хореографических школ и школ искусств необходимыми инструментами, оборудованием и материалами» после получения финансового уведомления.</w:t>
      </w:r>
    </w:p>
    <w:p w:rsidR="003F777F" w:rsidRPr="006A1A07" w:rsidRDefault="003F777F" w:rsidP="003F777F">
      <w:pPr>
        <w:pStyle w:val="a3"/>
        <w:tabs>
          <w:tab w:val="left" w:pos="1276"/>
        </w:tabs>
        <w:ind w:left="709"/>
        <w:jc w:val="both"/>
      </w:pPr>
    </w:p>
    <w:p w:rsidR="004A5297" w:rsidRPr="006A1A07" w:rsidRDefault="004A5297" w:rsidP="00646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303" w:rsidRPr="006A1A07" w:rsidRDefault="00D95303" w:rsidP="00646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5303" w:rsidRPr="006A1A07" w:rsidRDefault="00D95303" w:rsidP="00646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706A" w:rsidRPr="006A1A07" w:rsidRDefault="00310946" w:rsidP="00646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 w:rsidR="001B6EAE" w:rsidRPr="006A1A0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955454" w:rsidRPr="006A1A07" w:rsidRDefault="00310946" w:rsidP="00646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42012B" w:rsidRPr="006A1A07">
        <w:rPr>
          <w:rFonts w:ascii="Times New Roman" w:hAnsi="Times New Roman" w:cs="Times New Roman"/>
          <w:sz w:val="24"/>
          <w:szCs w:val="24"/>
        </w:rPr>
        <w:t xml:space="preserve">               ____________________   А.Ю. Андреевский</w:t>
      </w:r>
    </w:p>
    <w:p w:rsidR="00D95303" w:rsidRPr="006A1A07" w:rsidRDefault="0042012B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подпись</w:t>
      </w:r>
    </w:p>
    <w:p w:rsidR="00D95303" w:rsidRPr="006A1A07" w:rsidRDefault="00D95303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5303" w:rsidRPr="006A1A07" w:rsidRDefault="00D95303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5303" w:rsidRPr="006A1A07" w:rsidRDefault="00D95303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5303" w:rsidRPr="006A1A07" w:rsidRDefault="00D95303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5303" w:rsidRPr="006A1A07" w:rsidRDefault="00D95303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621" w:rsidRPr="006A1A07" w:rsidRDefault="004A5297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Исполнитель</w:t>
      </w:r>
    </w:p>
    <w:p w:rsidR="004A5297" w:rsidRPr="006A1A07" w:rsidRDefault="004A5297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Е.</w:t>
      </w:r>
      <w:r w:rsidR="00744DC1" w:rsidRPr="006A1A07">
        <w:rPr>
          <w:rFonts w:ascii="Times New Roman" w:hAnsi="Times New Roman" w:cs="Times New Roman"/>
          <w:sz w:val="24"/>
          <w:szCs w:val="24"/>
        </w:rPr>
        <w:t>С</w:t>
      </w:r>
      <w:r w:rsidRPr="006A1A07">
        <w:rPr>
          <w:rFonts w:ascii="Times New Roman" w:hAnsi="Times New Roman" w:cs="Times New Roman"/>
          <w:sz w:val="24"/>
          <w:szCs w:val="24"/>
        </w:rPr>
        <w:t xml:space="preserve">. </w:t>
      </w:r>
      <w:r w:rsidR="00744DC1" w:rsidRPr="006A1A07">
        <w:rPr>
          <w:rFonts w:ascii="Times New Roman" w:hAnsi="Times New Roman" w:cs="Times New Roman"/>
          <w:sz w:val="24"/>
          <w:szCs w:val="24"/>
        </w:rPr>
        <w:t>Аликова</w:t>
      </w:r>
    </w:p>
    <w:p w:rsidR="00E24EE2" w:rsidRPr="00971EA4" w:rsidRDefault="004A5297" w:rsidP="00285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1A07">
        <w:rPr>
          <w:rFonts w:ascii="Times New Roman" w:hAnsi="Times New Roman" w:cs="Times New Roman"/>
          <w:sz w:val="24"/>
          <w:szCs w:val="24"/>
        </w:rPr>
        <w:t>Тел. 2</w:t>
      </w:r>
      <w:r w:rsidR="00744DC1" w:rsidRPr="006A1A07">
        <w:rPr>
          <w:rFonts w:ascii="Times New Roman" w:hAnsi="Times New Roman" w:cs="Times New Roman"/>
          <w:sz w:val="24"/>
          <w:szCs w:val="24"/>
        </w:rPr>
        <w:t>20</w:t>
      </w:r>
      <w:r w:rsidRPr="006A1A07">
        <w:rPr>
          <w:rFonts w:ascii="Times New Roman" w:hAnsi="Times New Roman" w:cs="Times New Roman"/>
          <w:sz w:val="24"/>
          <w:szCs w:val="24"/>
        </w:rPr>
        <w:t xml:space="preserve"> </w:t>
      </w:r>
      <w:r w:rsidR="00744DC1" w:rsidRPr="006A1A07">
        <w:rPr>
          <w:rFonts w:ascii="Times New Roman" w:hAnsi="Times New Roman" w:cs="Times New Roman"/>
          <w:sz w:val="24"/>
          <w:szCs w:val="24"/>
        </w:rPr>
        <w:t>543</w:t>
      </w:r>
    </w:p>
    <w:sectPr w:rsidR="00E24EE2" w:rsidRPr="00971EA4" w:rsidSect="00F21289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C2E73BE"/>
    <w:multiLevelType w:val="hybridMultilevel"/>
    <w:tmpl w:val="082E467E"/>
    <w:lvl w:ilvl="0" w:tplc="C9265A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275E2C"/>
    <w:multiLevelType w:val="hybridMultilevel"/>
    <w:tmpl w:val="185270AA"/>
    <w:lvl w:ilvl="0" w:tplc="A85C7E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75437A"/>
    <w:multiLevelType w:val="multilevel"/>
    <w:tmpl w:val="C614719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48C55FC"/>
    <w:multiLevelType w:val="hybridMultilevel"/>
    <w:tmpl w:val="D42EA894"/>
    <w:lvl w:ilvl="0" w:tplc="7ABE679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FED52D4"/>
    <w:multiLevelType w:val="multilevel"/>
    <w:tmpl w:val="C726AD8A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3730C"/>
    <w:multiLevelType w:val="hybridMultilevel"/>
    <w:tmpl w:val="73C4B3EC"/>
    <w:lvl w:ilvl="0" w:tplc="C38C69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BF04A49"/>
    <w:multiLevelType w:val="multilevel"/>
    <w:tmpl w:val="4BB85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73DC0055"/>
    <w:multiLevelType w:val="hybridMultilevel"/>
    <w:tmpl w:val="73AE4568"/>
    <w:lvl w:ilvl="0" w:tplc="7884CC7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9DA703E"/>
    <w:multiLevelType w:val="hybridMultilevel"/>
    <w:tmpl w:val="ADE601CE"/>
    <w:lvl w:ilvl="0" w:tplc="C84E10FA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9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BB"/>
    <w:rsid w:val="000004BD"/>
    <w:rsid w:val="00005C77"/>
    <w:rsid w:val="00007701"/>
    <w:rsid w:val="00015666"/>
    <w:rsid w:val="00026EBD"/>
    <w:rsid w:val="00033E67"/>
    <w:rsid w:val="00034B21"/>
    <w:rsid w:val="000552DD"/>
    <w:rsid w:val="00062078"/>
    <w:rsid w:val="00063ED5"/>
    <w:rsid w:val="00071DE7"/>
    <w:rsid w:val="00072A01"/>
    <w:rsid w:val="00072AAE"/>
    <w:rsid w:val="00084F58"/>
    <w:rsid w:val="0008613B"/>
    <w:rsid w:val="00093086"/>
    <w:rsid w:val="000A1BC4"/>
    <w:rsid w:val="000A424C"/>
    <w:rsid w:val="000B1F9F"/>
    <w:rsid w:val="000B78AF"/>
    <w:rsid w:val="000D0793"/>
    <w:rsid w:val="000D251B"/>
    <w:rsid w:val="000E2EC3"/>
    <w:rsid w:val="000E3602"/>
    <w:rsid w:val="000F31CA"/>
    <w:rsid w:val="00104DB3"/>
    <w:rsid w:val="00105204"/>
    <w:rsid w:val="00122031"/>
    <w:rsid w:val="00125CF5"/>
    <w:rsid w:val="00152A94"/>
    <w:rsid w:val="001577E6"/>
    <w:rsid w:val="00157EF9"/>
    <w:rsid w:val="0016431D"/>
    <w:rsid w:val="00166DD1"/>
    <w:rsid w:val="00167E0A"/>
    <w:rsid w:val="00182FEE"/>
    <w:rsid w:val="00190D4D"/>
    <w:rsid w:val="001A6593"/>
    <w:rsid w:val="001B22E1"/>
    <w:rsid w:val="001B6EAE"/>
    <w:rsid w:val="001B74E0"/>
    <w:rsid w:val="001C1599"/>
    <w:rsid w:val="001C32C1"/>
    <w:rsid w:val="001E5676"/>
    <w:rsid w:val="001F7464"/>
    <w:rsid w:val="00223BAA"/>
    <w:rsid w:val="002273EC"/>
    <w:rsid w:val="00247C89"/>
    <w:rsid w:val="00251FC9"/>
    <w:rsid w:val="00277AAF"/>
    <w:rsid w:val="002811D3"/>
    <w:rsid w:val="00285621"/>
    <w:rsid w:val="0028643A"/>
    <w:rsid w:val="00292FB9"/>
    <w:rsid w:val="002A227B"/>
    <w:rsid w:val="002A532E"/>
    <w:rsid w:val="002A5A84"/>
    <w:rsid w:val="002B1841"/>
    <w:rsid w:val="002B3BFB"/>
    <w:rsid w:val="002B6C88"/>
    <w:rsid w:val="002C5BE1"/>
    <w:rsid w:val="002C78B2"/>
    <w:rsid w:val="002D1EB3"/>
    <w:rsid w:val="002E0975"/>
    <w:rsid w:val="002E404E"/>
    <w:rsid w:val="002E6254"/>
    <w:rsid w:val="00300AF1"/>
    <w:rsid w:val="003028B0"/>
    <w:rsid w:val="00305B9C"/>
    <w:rsid w:val="00310175"/>
    <w:rsid w:val="00310946"/>
    <w:rsid w:val="00360469"/>
    <w:rsid w:val="00360E00"/>
    <w:rsid w:val="00363D5E"/>
    <w:rsid w:val="00371EA1"/>
    <w:rsid w:val="00380450"/>
    <w:rsid w:val="00395598"/>
    <w:rsid w:val="003A7D30"/>
    <w:rsid w:val="003C624F"/>
    <w:rsid w:val="003E7E12"/>
    <w:rsid w:val="003F777F"/>
    <w:rsid w:val="00401C24"/>
    <w:rsid w:val="0042012B"/>
    <w:rsid w:val="00423EA4"/>
    <w:rsid w:val="00432D67"/>
    <w:rsid w:val="00436CC0"/>
    <w:rsid w:val="004458EE"/>
    <w:rsid w:val="0044727F"/>
    <w:rsid w:val="00450010"/>
    <w:rsid w:val="00450020"/>
    <w:rsid w:val="00472BBE"/>
    <w:rsid w:val="00487E06"/>
    <w:rsid w:val="004A5297"/>
    <w:rsid w:val="004C24D5"/>
    <w:rsid w:val="004F0F95"/>
    <w:rsid w:val="0050092B"/>
    <w:rsid w:val="00503953"/>
    <w:rsid w:val="00505AF1"/>
    <w:rsid w:val="0052056E"/>
    <w:rsid w:val="00522D68"/>
    <w:rsid w:val="00552708"/>
    <w:rsid w:val="00552B3E"/>
    <w:rsid w:val="0057354D"/>
    <w:rsid w:val="005B7BB5"/>
    <w:rsid w:val="005C6186"/>
    <w:rsid w:val="005C7EC4"/>
    <w:rsid w:val="005D014D"/>
    <w:rsid w:val="005F3FEA"/>
    <w:rsid w:val="005F6414"/>
    <w:rsid w:val="005F6B87"/>
    <w:rsid w:val="0060536F"/>
    <w:rsid w:val="00605B4B"/>
    <w:rsid w:val="0063567B"/>
    <w:rsid w:val="00642544"/>
    <w:rsid w:val="0064635F"/>
    <w:rsid w:val="00650974"/>
    <w:rsid w:val="00657206"/>
    <w:rsid w:val="00697D67"/>
    <w:rsid w:val="006A1A07"/>
    <w:rsid w:val="006A1BC6"/>
    <w:rsid w:val="006B1AAA"/>
    <w:rsid w:val="006B4755"/>
    <w:rsid w:val="006C1C81"/>
    <w:rsid w:val="006D2E03"/>
    <w:rsid w:val="006D2FD9"/>
    <w:rsid w:val="006D55EC"/>
    <w:rsid w:val="006D78F3"/>
    <w:rsid w:val="006F1617"/>
    <w:rsid w:val="006F423E"/>
    <w:rsid w:val="006F6624"/>
    <w:rsid w:val="00712888"/>
    <w:rsid w:val="00721923"/>
    <w:rsid w:val="00727730"/>
    <w:rsid w:val="007279CE"/>
    <w:rsid w:val="007413A7"/>
    <w:rsid w:val="00744DC1"/>
    <w:rsid w:val="00752518"/>
    <w:rsid w:val="00752CEF"/>
    <w:rsid w:val="00762AB3"/>
    <w:rsid w:val="00765363"/>
    <w:rsid w:val="00767720"/>
    <w:rsid w:val="0077105A"/>
    <w:rsid w:val="00776E3B"/>
    <w:rsid w:val="00792892"/>
    <w:rsid w:val="007C1D5C"/>
    <w:rsid w:val="007E6688"/>
    <w:rsid w:val="007F4779"/>
    <w:rsid w:val="007F587B"/>
    <w:rsid w:val="008014D2"/>
    <w:rsid w:val="00812037"/>
    <w:rsid w:val="008127FC"/>
    <w:rsid w:val="00836E74"/>
    <w:rsid w:val="00852651"/>
    <w:rsid w:val="00871CFF"/>
    <w:rsid w:val="0087688D"/>
    <w:rsid w:val="008856BE"/>
    <w:rsid w:val="0088722F"/>
    <w:rsid w:val="008949AA"/>
    <w:rsid w:val="008A70F7"/>
    <w:rsid w:val="008B0337"/>
    <w:rsid w:val="008B10F0"/>
    <w:rsid w:val="008B123D"/>
    <w:rsid w:val="008B4F5D"/>
    <w:rsid w:val="008E206D"/>
    <w:rsid w:val="008F22BA"/>
    <w:rsid w:val="00903DCB"/>
    <w:rsid w:val="009042BC"/>
    <w:rsid w:val="009113B8"/>
    <w:rsid w:val="0092100E"/>
    <w:rsid w:val="00923F97"/>
    <w:rsid w:val="0092525C"/>
    <w:rsid w:val="009313BD"/>
    <w:rsid w:val="00955454"/>
    <w:rsid w:val="00971EA4"/>
    <w:rsid w:val="009779BB"/>
    <w:rsid w:val="009A1235"/>
    <w:rsid w:val="009B6231"/>
    <w:rsid w:val="009C6FF5"/>
    <w:rsid w:val="009E6AEB"/>
    <w:rsid w:val="009F2E3A"/>
    <w:rsid w:val="009F32E5"/>
    <w:rsid w:val="009F7D1F"/>
    <w:rsid w:val="00A22C16"/>
    <w:rsid w:val="00A33983"/>
    <w:rsid w:val="00A347DB"/>
    <w:rsid w:val="00A4536D"/>
    <w:rsid w:val="00A543F0"/>
    <w:rsid w:val="00A713FF"/>
    <w:rsid w:val="00A71427"/>
    <w:rsid w:val="00A8106E"/>
    <w:rsid w:val="00A875FA"/>
    <w:rsid w:val="00A90E47"/>
    <w:rsid w:val="00A91D54"/>
    <w:rsid w:val="00A9678E"/>
    <w:rsid w:val="00A97AD2"/>
    <w:rsid w:val="00AA0E8E"/>
    <w:rsid w:val="00AA2531"/>
    <w:rsid w:val="00AC6020"/>
    <w:rsid w:val="00AE2606"/>
    <w:rsid w:val="00AE2C24"/>
    <w:rsid w:val="00AE59F9"/>
    <w:rsid w:val="00B05730"/>
    <w:rsid w:val="00B06012"/>
    <w:rsid w:val="00B211A4"/>
    <w:rsid w:val="00B332A9"/>
    <w:rsid w:val="00B4505D"/>
    <w:rsid w:val="00B47E01"/>
    <w:rsid w:val="00B56957"/>
    <w:rsid w:val="00B57CE1"/>
    <w:rsid w:val="00B61761"/>
    <w:rsid w:val="00B676DD"/>
    <w:rsid w:val="00B70ECF"/>
    <w:rsid w:val="00B732A0"/>
    <w:rsid w:val="00B746B4"/>
    <w:rsid w:val="00B81CCA"/>
    <w:rsid w:val="00BA1708"/>
    <w:rsid w:val="00BB4737"/>
    <w:rsid w:val="00BC46A9"/>
    <w:rsid w:val="00BE2DAC"/>
    <w:rsid w:val="00BF6DE7"/>
    <w:rsid w:val="00C0770D"/>
    <w:rsid w:val="00C109D5"/>
    <w:rsid w:val="00C110C4"/>
    <w:rsid w:val="00C35292"/>
    <w:rsid w:val="00C40427"/>
    <w:rsid w:val="00C4297B"/>
    <w:rsid w:val="00C47091"/>
    <w:rsid w:val="00C55188"/>
    <w:rsid w:val="00C568E0"/>
    <w:rsid w:val="00C6484E"/>
    <w:rsid w:val="00C720A9"/>
    <w:rsid w:val="00C82DEE"/>
    <w:rsid w:val="00CB0EF5"/>
    <w:rsid w:val="00CB1F99"/>
    <w:rsid w:val="00CD0067"/>
    <w:rsid w:val="00CE43C0"/>
    <w:rsid w:val="00CE4F8B"/>
    <w:rsid w:val="00D034FA"/>
    <w:rsid w:val="00D14983"/>
    <w:rsid w:val="00D25C9E"/>
    <w:rsid w:val="00D40350"/>
    <w:rsid w:val="00D4337D"/>
    <w:rsid w:val="00D51BFB"/>
    <w:rsid w:val="00D80B88"/>
    <w:rsid w:val="00D95303"/>
    <w:rsid w:val="00DA02DD"/>
    <w:rsid w:val="00DC67C2"/>
    <w:rsid w:val="00DD70BA"/>
    <w:rsid w:val="00DD7392"/>
    <w:rsid w:val="00DE0025"/>
    <w:rsid w:val="00DF1914"/>
    <w:rsid w:val="00E00E66"/>
    <w:rsid w:val="00E16104"/>
    <w:rsid w:val="00E24706"/>
    <w:rsid w:val="00E24EE2"/>
    <w:rsid w:val="00E43DAC"/>
    <w:rsid w:val="00E471E2"/>
    <w:rsid w:val="00E5706A"/>
    <w:rsid w:val="00E6444B"/>
    <w:rsid w:val="00E705D9"/>
    <w:rsid w:val="00E717EA"/>
    <w:rsid w:val="00EA33E8"/>
    <w:rsid w:val="00EA58E2"/>
    <w:rsid w:val="00EA64EB"/>
    <w:rsid w:val="00ED27F6"/>
    <w:rsid w:val="00ED6D01"/>
    <w:rsid w:val="00EE0127"/>
    <w:rsid w:val="00EE153D"/>
    <w:rsid w:val="00F06EB3"/>
    <w:rsid w:val="00F21289"/>
    <w:rsid w:val="00F27BE7"/>
    <w:rsid w:val="00F64A55"/>
    <w:rsid w:val="00F95AA2"/>
    <w:rsid w:val="00FA127A"/>
    <w:rsid w:val="00FA7045"/>
    <w:rsid w:val="00FD1D42"/>
    <w:rsid w:val="00FD6493"/>
    <w:rsid w:val="00FD69BD"/>
    <w:rsid w:val="00FF6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694F5"/>
  <w15:docId w15:val="{D6CC8566-BAC2-44AE-98E4-E87E5FBB6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53D"/>
  </w:style>
  <w:style w:type="paragraph" w:styleId="1">
    <w:name w:val="heading 1"/>
    <w:basedOn w:val="a"/>
    <w:next w:val="a"/>
    <w:link w:val="10"/>
    <w:qFormat/>
    <w:rsid w:val="006C1C81"/>
    <w:pPr>
      <w:keepNext/>
      <w:spacing w:after="0" w:line="240" w:lineRule="auto"/>
      <w:outlineLvl w:val="0"/>
    </w:pPr>
    <w:rPr>
      <w:rFonts w:ascii="Arial" w:eastAsia="Times New Roman" w:hAnsi="Arial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43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572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текст Знак"/>
    <w:link w:val="a8"/>
    <w:locked/>
    <w:rsid w:val="000F31CA"/>
    <w:rPr>
      <w:rFonts w:ascii="Calibri" w:eastAsia="Times New Roman" w:hAnsi="Calibri" w:cs="Times New Roman"/>
      <w:lang w:eastAsia="ru-RU"/>
    </w:rPr>
  </w:style>
  <w:style w:type="paragraph" w:styleId="a8">
    <w:name w:val="Body Text"/>
    <w:basedOn w:val="a"/>
    <w:link w:val="a7"/>
    <w:rsid w:val="000F31CA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0F31CA"/>
  </w:style>
  <w:style w:type="character" w:customStyle="1" w:styleId="apple-converted-space">
    <w:name w:val="apple-converted-space"/>
    <w:basedOn w:val="a0"/>
    <w:rsid w:val="00157EF9"/>
  </w:style>
  <w:style w:type="character" w:customStyle="1" w:styleId="10">
    <w:name w:val="Заголовок 1 Знак"/>
    <w:basedOn w:val="a0"/>
    <w:link w:val="1"/>
    <w:rsid w:val="006C1C81"/>
    <w:rPr>
      <w:rFonts w:ascii="Arial" w:eastAsia="Times New Roman" w:hAnsi="Arial" w:cs="Times New Roman"/>
      <w:sz w:val="26"/>
      <w:szCs w:val="20"/>
    </w:rPr>
  </w:style>
  <w:style w:type="paragraph" w:customStyle="1" w:styleId="msonormalmailrucssattributepostfix">
    <w:name w:val="msonormal_mailru_css_attribute_postfix"/>
    <w:basedOn w:val="a"/>
    <w:rsid w:val="008E2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4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B783BB4CF2B1104D2C3151F993F93F7139F4D6F94A5B8AF842043FD58171DE86E5CCF88FFD3B846CA5D3lDH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B783BB4CF2B1104D2C3151F993F93F7139F4D6F1435E8FFF4A5935DDD87DDC81EA93EF88B437856CA5D2D0l1H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4B783BB4CF2B1104D2C2F5CEFFFAE307630A3D8F44751DCA71D5F6282l8H8F" TargetMode="External"/><Relationship Id="rId5" Type="http://schemas.openxmlformats.org/officeDocument/2006/relationships/hyperlink" Target="consultantplus://offline/ref=64B783BB4CF2B1104D2C2F5CEFFFAE307635A8DCF04551DCA71D5F6282l8H8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11</Pages>
  <Words>5865</Words>
  <Characters>33436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Аликова</cp:lastModifiedBy>
  <cp:revision>6</cp:revision>
  <cp:lastPrinted>2016-02-29T09:13:00Z</cp:lastPrinted>
  <dcterms:created xsi:type="dcterms:W3CDTF">2019-02-27T15:50:00Z</dcterms:created>
  <dcterms:modified xsi:type="dcterms:W3CDTF">2019-02-28T10:41:00Z</dcterms:modified>
</cp:coreProperties>
</file>