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83302" w14:textId="77777777" w:rsidR="003A6750" w:rsidRPr="009F28DA" w:rsidRDefault="003A6750" w:rsidP="005C7F21">
      <w:pPr>
        <w:autoSpaceDE w:val="0"/>
        <w:autoSpaceDN w:val="0"/>
        <w:adjustRightInd w:val="0"/>
        <w:jc w:val="center"/>
        <w:rPr>
          <w:b/>
          <w:sz w:val="26"/>
          <w:szCs w:val="26"/>
        </w:rPr>
      </w:pPr>
      <w:r w:rsidRPr="009F28DA">
        <w:rPr>
          <w:b/>
          <w:sz w:val="26"/>
          <w:szCs w:val="26"/>
        </w:rPr>
        <w:t>Информация</w:t>
      </w:r>
    </w:p>
    <w:p w14:paraId="735B7581" w14:textId="0AF98A01" w:rsidR="009F28DA" w:rsidRPr="009F28DA" w:rsidRDefault="009F28DA" w:rsidP="009F28DA">
      <w:pPr>
        <w:pStyle w:val="af"/>
        <w:jc w:val="both"/>
        <w:rPr>
          <w:rFonts w:ascii="Times New Roman" w:hAnsi="Times New Roman"/>
          <w:b/>
          <w:bCs/>
          <w:sz w:val="26"/>
          <w:szCs w:val="26"/>
        </w:rPr>
      </w:pPr>
      <w:r w:rsidRPr="009F28DA">
        <w:rPr>
          <w:rFonts w:ascii="Times New Roman" w:hAnsi="Times New Roman"/>
          <w:b/>
          <w:bCs/>
          <w:sz w:val="26"/>
          <w:szCs w:val="26"/>
        </w:rPr>
        <w:t>по правоприменительной практике по результатам вступивших в законную силу в</w:t>
      </w:r>
      <w:r w:rsidR="00F20530">
        <w:rPr>
          <w:rFonts w:ascii="Times New Roman" w:hAnsi="Times New Roman"/>
          <w:b/>
          <w:bCs/>
          <w:sz w:val="26"/>
          <w:szCs w:val="26"/>
        </w:rPr>
        <w:t>о</w:t>
      </w:r>
      <w:r w:rsidRPr="009F28DA">
        <w:rPr>
          <w:rFonts w:ascii="Times New Roman" w:hAnsi="Times New Roman"/>
          <w:b/>
          <w:bCs/>
          <w:sz w:val="26"/>
          <w:szCs w:val="26"/>
        </w:rPr>
        <w:t xml:space="preserve"> </w:t>
      </w:r>
      <w:r w:rsidR="00F20530">
        <w:rPr>
          <w:rFonts w:ascii="Times New Roman" w:hAnsi="Times New Roman"/>
          <w:b/>
          <w:bCs/>
          <w:sz w:val="26"/>
          <w:szCs w:val="26"/>
        </w:rPr>
        <w:t>2</w:t>
      </w:r>
      <w:r w:rsidRPr="009F28DA">
        <w:rPr>
          <w:rFonts w:ascii="Times New Roman" w:hAnsi="Times New Roman"/>
          <w:b/>
          <w:bCs/>
          <w:sz w:val="26"/>
          <w:szCs w:val="26"/>
        </w:rPr>
        <w:t xml:space="preserve"> квартале 2023 года решений судов, арбитражных судов о признании недействительными ненормативных правовых актов, незаконными решений и действий (бездействия) органов мест</w:t>
      </w:r>
      <w:bookmarkStart w:id="0" w:name="_GoBack"/>
      <w:bookmarkEnd w:id="0"/>
      <w:r w:rsidRPr="009F28DA">
        <w:rPr>
          <w:rFonts w:ascii="Times New Roman" w:hAnsi="Times New Roman"/>
          <w:b/>
          <w:bCs/>
          <w:sz w:val="26"/>
          <w:szCs w:val="26"/>
        </w:rPr>
        <w:t>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p w14:paraId="16B7C669" w14:textId="77777777" w:rsidR="009F28DA" w:rsidRPr="009F28DA" w:rsidRDefault="009F28DA" w:rsidP="009F28DA">
      <w:pPr>
        <w:pStyle w:val="af"/>
        <w:jc w:val="both"/>
        <w:rPr>
          <w:rFonts w:ascii="Times New Roman" w:hAnsi="Times New Roman"/>
          <w:sz w:val="26"/>
          <w:szCs w:val="26"/>
        </w:rPr>
      </w:pPr>
    </w:p>
    <w:p w14:paraId="423B6621" w14:textId="77777777" w:rsidR="00F20530" w:rsidRPr="00F20530" w:rsidRDefault="00F20530" w:rsidP="00F20530">
      <w:pPr>
        <w:ind w:firstLine="708"/>
        <w:jc w:val="both"/>
        <w:rPr>
          <w:sz w:val="26"/>
          <w:szCs w:val="26"/>
        </w:rPr>
      </w:pPr>
      <w:r w:rsidRPr="00F20530">
        <w:rPr>
          <w:sz w:val="26"/>
          <w:szCs w:val="26"/>
        </w:rPr>
        <w:t>Согласно пункту 2.1. части 1 статьи 6 Федерального закона от 19.12.2008 № 273-ФЗ «О противодействии коррупции» профилактика коррупции осуществляется путем рассмотрения в органах местного самоуправления,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14:paraId="7BC9D614" w14:textId="77777777" w:rsidR="00F20530" w:rsidRPr="00F20530" w:rsidRDefault="00F20530" w:rsidP="00F20530">
      <w:pPr>
        <w:ind w:firstLine="708"/>
        <w:jc w:val="both"/>
        <w:rPr>
          <w:sz w:val="26"/>
          <w:szCs w:val="26"/>
        </w:rPr>
      </w:pPr>
      <w:r w:rsidRPr="00F20530">
        <w:rPr>
          <w:sz w:val="26"/>
          <w:szCs w:val="26"/>
        </w:rPr>
        <w:t xml:space="preserve">Руководствуясь пунктом 2.1 Плана противодействия коррупции в Нефтеюганском районе на 2021-2024 годы, утвержденного постановлением Главы Нефтеюганского района от 24.02.2021 № 13-пг (с изменениями от 09.03.2023 № 19-пг), сообщаем Вам об отсутствии вступивших в законную силу во </w:t>
      </w:r>
      <w:r w:rsidRPr="00F20530">
        <w:rPr>
          <w:b/>
          <w:bCs/>
          <w:sz w:val="26"/>
          <w:szCs w:val="26"/>
          <w:u w:val="single"/>
        </w:rPr>
        <w:t>2 квартале 2023 года</w:t>
      </w:r>
      <w:r w:rsidRPr="00F20530">
        <w:rPr>
          <w:sz w:val="26"/>
          <w:szCs w:val="26"/>
        </w:rPr>
        <w:t xml:space="preserve">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Нефтеюганского района.</w:t>
      </w:r>
    </w:p>
    <w:p w14:paraId="0926B228" w14:textId="77777777" w:rsidR="00F20530" w:rsidRPr="00F20530" w:rsidRDefault="00F20530" w:rsidP="00F20530">
      <w:pPr>
        <w:ind w:firstLine="708"/>
        <w:jc w:val="both"/>
        <w:rPr>
          <w:sz w:val="26"/>
          <w:szCs w:val="26"/>
        </w:rPr>
      </w:pPr>
      <w:r w:rsidRPr="00F20530">
        <w:rPr>
          <w:sz w:val="26"/>
          <w:szCs w:val="26"/>
        </w:rPr>
        <w:t>Ввиду отсутствия вступивших в законную силу во 2 квартале 2023 года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Нефтеюганского района, приведена правоприменительная практика других муниципальных образований, на примере следующего судебного акта.</w:t>
      </w:r>
    </w:p>
    <w:p w14:paraId="2C8D69CC" w14:textId="77777777" w:rsidR="00F20530" w:rsidRPr="00F20530" w:rsidRDefault="00F20530" w:rsidP="00F20530">
      <w:pPr>
        <w:jc w:val="both"/>
        <w:rPr>
          <w:sz w:val="26"/>
          <w:szCs w:val="26"/>
        </w:rPr>
      </w:pPr>
      <w:r w:rsidRPr="00F20530">
        <w:rPr>
          <w:color w:val="000000"/>
          <w:sz w:val="26"/>
          <w:szCs w:val="26"/>
          <w:lang w:bidi="ru-RU"/>
        </w:rPr>
        <w:tab/>
        <w:t xml:space="preserve">Решением </w:t>
      </w:r>
      <w:r w:rsidRPr="00F20530">
        <w:rPr>
          <w:sz w:val="26"/>
          <w:szCs w:val="26"/>
        </w:rPr>
        <w:t>Арбитражного суда Пензенской области от 30</w:t>
      </w:r>
      <w:r w:rsidRPr="00F20530">
        <w:rPr>
          <w:color w:val="000000"/>
          <w:sz w:val="26"/>
          <w:szCs w:val="26"/>
          <w:lang w:bidi="ru-RU"/>
        </w:rPr>
        <w:t xml:space="preserve">.06.2023 действия Администрации города Пенза </w:t>
      </w:r>
      <w:r w:rsidRPr="00F20530">
        <w:rPr>
          <w:sz w:val="26"/>
          <w:szCs w:val="26"/>
        </w:rPr>
        <w:t>признаны незаконными.</w:t>
      </w:r>
    </w:p>
    <w:p w14:paraId="4820729A" w14:textId="77777777" w:rsidR="00F20530" w:rsidRPr="00F20530" w:rsidRDefault="00F20530" w:rsidP="00F20530">
      <w:pPr>
        <w:ind w:firstLine="708"/>
        <w:jc w:val="both"/>
        <w:rPr>
          <w:sz w:val="26"/>
          <w:szCs w:val="26"/>
        </w:rPr>
      </w:pPr>
      <w:r w:rsidRPr="00F20530">
        <w:rPr>
          <w:sz w:val="26"/>
          <w:szCs w:val="26"/>
        </w:rPr>
        <w:t>25 января 2023 года в Арбитражный суд Пензенской области от АО "Национальная башенная компания" поступило заявление о признании незаконным решения уполномоченного органа, в котором заявитель просит:</w:t>
      </w:r>
    </w:p>
    <w:p w14:paraId="1FD96054" w14:textId="77777777" w:rsidR="00F20530" w:rsidRPr="00F20530" w:rsidRDefault="00F20530" w:rsidP="00F20530">
      <w:pPr>
        <w:ind w:firstLine="708"/>
        <w:jc w:val="both"/>
        <w:rPr>
          <w:sz w:val="26"/>
          <w:szCs w:val="26"/>
        </w:rPr>
      </w:pPr>
      <w:r w:rsidRPr="00F20530">
        <w:rPr>
          <w:sz w:val="26"/>
          <w:szCs w:val="26"/>
        </w:rPr>
        <w:t>- признать незаконным решение Администрации города Пензы от 07.12.2022 № 13154,</w:t>
      </w:r>
    </w:p>
    <w:p w14:paraId="71513CF2" w14:textId="77777777" w:rsidR="00F20530" w:rsidRPr="00F20530" w:rsidRDefault="00F20530" w:rsidP="00F20530">
      <w:pPr>
        <w:ind w:firstLine="708"/>
        <w:jc w:val="both"/>
        <w:rPr>
          <w:sz w:val="26"/>
          <w:szCs w:val="26"/>
        </w:rPr>
      </w:pPr>
      <w:r w:rsidRPr="00F20530">
        <w:rPr>
          <w:sz w:val="26"/>
          <w:szCs w:val="26"/>
        </w:rPr>
        <w:t>- обязать Администрацию города Пензы не позднее 5 (пяти) дней с даты вынесения решения суда первой инстанции выдать АО «Национальная башенная компания» разрешение на использование земельного участка, находящегося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для размещения сооружения связи, сроком на 3 (три) года, в соответствии с заявлением № 13154 от 23.11.2022 и приложенной к данному заявлению схемой расположения земельного участка,</w:t>
      </w:r>
    </w:p>
    <w:p w14:paraId="549C063A" w14:textId="77777777" w:rsidR="00F20530" w:rsidRPr="00F20530" w:rsidRDefault="00F20530" w:rsidP="00F20530">
      <w:pPr>
        <w:ind w:firstLine="708"/>
        <w:jc w:val="both"/>
        <w:rPr>
          <w:sz w:val="26"/>
          <w:szCs w:val="26"/>
        </w:rPr>
      </w:pPr>
      <w:r w:rsidRPr="00F20530">
        <w:rPr>
          <w:sz w:val="26"/>
          <w:szCs w:val="26"/>
        </w:rPr>
        <w:t xml:space="preserve">- взыскать с Администрации города Пензы в пользу АО «Национальная башенная компания» расходы по оплате госпошлины в сумме 3 000 </w:t>
      </w:r>
      <w:proofErr w:type="gramStart"/>
      <w:r w:rsidRPr="00F20530">
        <w:rPr>
          <w:sz w:val="26"/>
          <w:szCs w:val="26"/>
        </w:rPr>
        <w:t>руб..</w:t>
      </w:r>
      <w:proofErr w:type="gramEnd"/>
    </w:p>
    <w:p w14:paraId="00A7B1B8" w14:textId="77777777" w:rsidR="00F20530" w:rsidRPr="00F20530" w:rsidRDefault="00F20530" w:rsidP="00F20530">
      <w:pPr>
        <w:ind w:firstLine="708"/>
        <w:jc w:val="both"/>
        <w:rPr>
          <w:sz w:val="26"/>
          <w:szCs w:val="26"/>
        </w:rPr>
      </w:pPr>
    </w:p>
    <w:p w14:paraId="3C59A0BB" w14:textId="77777777" w:rsidR="00F20530" w:rsidRPr="00F20530" w:rsidRDefault="00F20530" w:rsidP="00F20530">
      <w:pPr>
        <w:ind w:firstLine="708"/>
        <w:jc w:val="both"/>
        <w:rPr>
          <w:sz w:val="26"/>
          <w:szCs w:val="26"/>
        </w:rPr>
      </w:pPr>
      <w:r w:rsidRPr="00F20530">
        <w:rPr>
          <w:sz w:val="26"/>
          <w:szCs w:val="26"/>
        </w:rPr>
        <w:t>Заявленные требования общество мотивировало пунктом 11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 постановлением Правительства РФ от 3 декабря 2014 г. N 1300), пунктом 1 статьи 39.33, пунктом 3 статьи 39.36 Земельного кодекса Российской Федерации (далее – ЗК РФ) и указывало на наличие у него права получения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в кадастровом квартале № 58:29:1007005 в соответствующих координатах характерных точек границ территории на срок три года в целях размещения сооружения связи.</w:t>
      </w:r>
    </w:p>
    <w:p w14:paraId="55780B50" w14:textId="77777777" w:rsidR="00F20530" w:rsidRPr="00F20530" w:rsidRDefault="00F20530" w:rsidP="00F20530">
      <w:pPr>
        <w:ind w:firstLine="708"/>
        <w:jc w:val="both"/>
        <w:rPr>
          <w:sz w:val="26"/>
          <w:szCs w:val="26"/>
        </w:rPr>
      </w:pPr>
      <w:r w:rsidRPr="00F20530">
        <w:rPr>
          <w:sz w:val="26"/>
          <w:szCs w:val="26"/>
        </w:rPr>
        <w:t>Администрация Администрацией города Пензы против удовлетворения заявленных требований возражали, указывая, что при рассмотрении заявления АО "НБК" и приложенных к нему документов было установлено, что согласно архивному топографическому плану территория, в границах которой располагаются испрашиваемые земли, занята многолетними зелеными насаждениями, система которых формируется для оздоровления</w:t>
      </w:r>
      <w:r w:rsidRPr="00F20530">
        <w:t xml:space="preserve"> </w:t>
      </w:r>
      <w:r w:rsidRPr="00F20530">
        <w:rPr>
          <w:sz w:val="26"/>
          <w:szCs w:val="26"/>
        </w:rPr>
        <w:t>окружающей среды и облагораживания внешнего облика города. Кроме того, испрашиваемые земли располагаются на первой линии улицы общегородского значения, на газоне, а также в непосредственной близости к жилым домам. При этом, исходя из п.5.1.3 Правил благоустройства, соблюдения чистоты и порядка в городе Пензе следует, что при размещении некапитальных строений, сооружений запрещается нарушать асфальтобетонное покрытие тротуаров, целостность зеленых насаждений. Таким образом, оспариваемое решение об отказе в использовании земель или земельного участка и обстоятельства, послужившие основанием для его принятия, соответствуют положениям ЗК РФ, Порядка и условий, утвержденных постановлением Правительства Пензенской области от 05.11.2015 № 611-пП, Правил благоустройства территории, Административного регламента, утвержденного постановлением администрации города Пензы от 04.08.2020 № 1063, принято в рамках полномочий предоставленных администрации города Пензы, что свидетельствует о его законности. Письмо от 07.12.2022 № 13154 само по себе не влечет для АО «Национальная башенная компания» каких-либо правовых последствий в его предпринимательской и иной экономической деятельности, непосредственно не затрагивает его права и законные интересы, поскольку такие доказательства им не представлены. Кроме того, АО «Национальная башенная компания» не лишено права снова подать заявление на выдачу решения об использовании земель или земельного участка, выбрав иную территорию свободную от зеленых насаждений.</w:t>
      </w:r>
    </w:p>
    <w:p w14:paraId="7956D825" w14:textId="77777777" w:rsidR="00F20530" w:rsidRPr="00F20530" w:rsidRDefault="00F20530" w:rsidP="00F20530">
      <w:pPr>
        <w:ind w:firstLine="708"/>
        <w:jc w:val="both"/>
        <w:rPr>
          <w:sz w:val="26"/>
          <w:szCs w:val="26"/>
        </w:rPr>
      </w:pPr>
      <w:r w:rsidRPr="00F20530">
        <w:rPr>
          <w:sz w:val="26"/>
          <w:szCs w:val="26"/>
        </w:rPr>
        <w:t>Вместе с тем, судом установлены следующие обстоятельства.</w:t>
      </w:r>
    </w:p>
    <w:p w14:paraId="13AF0CB7" w14:textId="77777777" w:rsidR="00F20530" w:rsidRPr="00F20530" w:rsidRDefault="00F20530" w:rsidP="00F20530">
      <w:pPr>
        <w:ind w:firstLine="708"/>
        <w:jc w:val="both"/>
        <w:rPr>
          <w:sz w:val="26"/>
          <w:szCs w:val="26"/>
        </w:rPr>
      </w:pPr>
      <w:r w:rsidRPr="00F20530">
        <w:rPr>
          <w:sz w:val="26"/>
          <w:szCs w:val="26"/>
        </w:rPr>
        <w:t xml:space="preserve">23.11.2022 Общество обратилось в Администрацию города Пензы с заявлением от 18.11.2022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в кадастровом квартале № 58:29:1007005 в соответствующих координатах характерных точек границ территории на срок три года в целях размещения сооружения связи (п. 11 ПП РФ № 1300 от 03.12.2014) без предоставления земельного участка и установления сервитута (земельный участок площадью 4 </w:t>
      </w:r>
      <w:proofErr w:type="spellStart"/>
      <w:r w:rsidRPr="00F20530">
        <w:rPr>
          <w:sz w:val="26"/>
          <w:szCs w:val="26"/>
        </w:rPr>
        <w:t>кв.м</w:t>
      </w:r>
      <w:proofErr w:type="spellEnd"/>
      <w:r w:rsidRPr="00F20530">
        <w:rPr>
          <w:sz w:val="26"/>
          <w:szCs w:val="26"/>
        </w:rPr>
        <w:t>).</w:t>
      </w:r>
    </w:p>
    <w:p w14:paraId="3D8772F7" w14:textId="77777777" w:rsidR="00F20530" w:rsidRPr="00F20530" w:rsidRDefault="00F20530" w:rsidP="00F20530">
      <w:pPr>
        <w:ind w:firstLine="708"/>
        <w:jc w:val="both"/>
        <w:rPr>
          <w:sz w:val="26"/>
          <w:szCs w:val="26"/>
        </w:rPr>
      </w:pPr>
      <w:r w:rsidRPr="00F20530">
        <w:rPr>
          <w:sz w:val="26"/>
          <w:szCs w:val="26"/>
        </w:rPr>
        <w:t xml:space="preserve">Письмом № 13154 от 07.12.2022 Администрация города Пензы сообщила АО «Национальная башенная компания» о принятом решении по результатам </w:t>
      </w:r>
      <w:r w:rsidRPr="00F20530">
        <w:rPr>
          <w:sz w:val="26"/>
          <w:szCs w:val="26"/>
        </w:rPr>
        <w:lastRenderedPageBreak/>
        <w:t>рассмотрения заявления, а именно, об отказе в выдаче разрешения, на том основании, что выдача разрешения на использование части земельного участка приведет к невозможности использования земель и земельного участка в соответствии с его разрешенным использованием и будет противоречить положениям ФЗ «Об общих принципах организации местного самоуправления в Российской Федерации», что размещение опоры сотовой связи является нерациональным, поскольку испрашиваемая территория располагается на первой линии улицы общегородского значения (проспект Строителей), на газоне, а также в непосредственной близости к жилым домам.</w:t>
      </w:r>
    </w:p>
    <w:p w14:paraId="10524733" w14:textId="77777777" w:rsidR="00F20530" w:rsidRPr="00F20530" w:rsidRDefault="00F20530" w:rsidP="00F20530">
      <w:pPr>
        <w:ind w:firstLine="708"/>
        <w:jc w:val="both"/>
        <w:rPr>
          <w:sz w:val="26"/>
          <w:szCs w:val="26"/>
        </w:rPr>
      </w:pPr>
      <w:r w:rsidRPr="00F20530">
        <w:rPr>
          <w:sz w:val="26"/>
          <w:szCs w:val="26"/>
        </w:rPr>
        <w:t xml:space="preserve">Не согласившись с вышеуказанным отказом в использовании земельного участка АО «Национальная башенная компания» обратилось в суд с настоящим заявлением. </w:t>
      </w:r>
    </w:p>
    <w:p w14:paraId="3F821E5C" w14:textId="77777777" w:rsidR="00F20530" w:rsidRPr="00F20530" w:rsidRDefault="00F20530" w:rsidP="00F20530">
      <w:pPr>
        <w:ind w:firstLine="708"/>
        <w:jc w:val="both"/>
        <w:rPr>
          <w:sz w:val="26"/>
          <w:szCs w:val="26"/>
        </w:rPr>
      </w:pPr>
      <w:r w:rsidRPr="00F20530">
        <w:rPr>
          <w:sz w:val="26"/>
          <w:szCs w:val="26"/>
        </w:rPr>
        <w:t>В соответствии с пунктом 1 статьи 39.33 Земельного кодекса Российской Федерации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том числе, в случае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 (подпункт 6).</w:t>
      </w:r>
    </w:p>
    <w:p w14:paraId="7DD3770D" w14:textId="77777777" w:rsidR="00F20530" w:rsidRPr="00F20530" w:rsidRDefault="00F20530" w:rsidP="00F20530">
      <w:pPr>
        <w:ind w:firstLine="708"/>
        <w:jc w:val="both"/>
        <w:rPr>
          <w:sz w:val="26"/>
          <w:szCs w:val="26"/>
        </w:rPr>
      </w:pPr>
      <w:r w:rsidRPr="00F20530">
        <w:rPr>
          <w:sz w:val="26"/>
          <w:szCs w:val="26"/>
        </w:rPr>
        <w:t>В силу пункта 3 статьи 39.36 ЗК РФ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и 2 данной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14:paraId="348B2070" w14:textId="77777777" w:rsidR="00F20530" w:rsidRPr="00F20530" w:rsidRDefault="00F20530" w:rsidP="00F20530">
      <w:pPr>
        <w:ind w:firstLine="708"/>
        <w:jc w:val="both"/>
        <w:rPr>
          <w:sz w:val="26"/>
          <w:szCs w:val="26"/>
        </w:rPr>
      </w:pPr>
      <w:r w:rsidRPr="00F20530">
        <w:rPr>
          <w:sz w:val="26"/>
          <w:szCs w:val="26"/>
        </w:rPr>
        <w:t>Перечень видов объектов, размещение которых может осуществляться на землях или земельных участках, находящихся в государственной собственности, без предоставления земельных участков и установления сервитутов, утвержден Постановлением Правительства Российской Федерации №1300 от 03.12.2014.</w:t>
      </w:r>
    </w:p>
    <w:p w14:paraId="5868461F" w14:textId="77777777" w:rsidR="00F20530" w:rsidRPr="00F20530" w:rsidRDefault="00F20530" w:rsidP="00F20530">
      <w:pPr>
        <w:ind w:firstLine="708"/>
        <w:jc w:val="both"/>
        <w:rPr>
          <w:sz w:val="26"/>
          <w:szCs w:val="26"/>
        </w:rPr>
      </w:pPr>
      <w:r w:rsidRPr="00F20530">
        <w:rPr>
          <w:sz w:val="26"/>
          <w:szCs w:val="26"/>
        </w:rPr>
        <w:t>В соответствии с пунктом 11 названного Постановления Правительства Российской Федерации линии связи, линейно-кабельные сооружения связи и иные сооружения связи, для размещения которых не требуется разрешения на строительство, включены в перечень видов объектов, размещение которых может осуществляться на землях или земельных участках,</w:t>
      </w:r>
      <w:r w:rsidRPr="00F20530">
        <w:t xml:space="preserve"> </w:t>
      </w:r>
      <w:r w:rsidRPr="00F20530">
        <w:rPr>
          <w:sz w:val="26"/>
          <w:szCs w:val="26"/>
        </w:rPr>
        <w:t>находящихся в государственной или муниципальной собственности, без предоставления земельных участков и установления сервитутов.</w:t>
      </w:r>
    </w:p>
    <w:p w14:paraId="33570082" w14:textId="77777777" w:rsidR="00F20530" w:rsidRPr="00F20530" w:rsidRDefault="00F20530" w:rsidP="00F20530">
      <w:pPr>
        <w:ind w:firstLine="708"/>
        <w:jc w:val="both"/>
        <w:rPr>
          <w:sz w:val="26"/>
          <w:szCs w:val="26"/>
        </w:rPr>
      </w:pPr>
      <w:r w:rsidRPr="00F20530">
        <w:rPr>
          <w:sz w:val="26"/>
          <w:szCs w:val="26"/>
        </w:rPr>
        <w:t>Согласно пункту 11 статьи 1 Градостроительного кодекса Российской Федерации к линейным объектам относятся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2BBB4EA0" w14:textId="77777777" w:rsidR="00F20530" w:rsidRPr="00F20530" w:rsidRDefault="00F20530" w:rsidP="00F20530">
      <w:pPr>
        <w:ind w:firstLine="708"/>
        <w:jc w:val="both"/>
        <w:rPr>
          <w:sz w:val="26"/>
          <w:szCs w:val="26"/>
        </w:rPr>
      </w:pPr>
      <w:r w:rsidRPr="00F20530">
        <w:rPr>
          <w:sz w:val="26"/>
          <w:szCs w:val="26"/>
        </w:rPr>
        <w:t xml:space="preserve">В соответствии с пунктом 4.5 части 17 статьи 51 </w:t>
      </w:r>
      <w:proofErr w:type="spellStart"/>
      <w:r w:rsidRPr="00F20530">
        <w:rPr>
          <w:sz w:val="26"/>
          <w:szCs w:val="26"/>
        </w:rPr>
        <w:t>ГрК</w:t>
      </w:r>
      <w:proofErr w:type="spellEnd"/>
      <w:r w:rsidRPr="00F20530">
        <w:rPr>
          <w:sz w:val="26"/>
          <w:szCs w:val="26"/>
        </w:rPr>
        <w:t xml:space="preserve"> РФ выдача разрешения на строительство не требуется в случае размещения антенных опор (мачт и башен) высотой до 50 метров, предназначенных для размещения средств связи.</w:t>
      </w:r>
    </w:p>
    <w:p w14:paraId="4BC409F8" w14:textId="77777777" w:rsidR="00F20530" w:rsidRPr="00F20530" w:rsidRDefault="00F20530" w:rsidP="00F20530">
      <w:pPr>
        <w:ind w:firstLine="708"/>
        <w:jc w:val="both"/>
        <w:rPr>
          <w:sz w:val="26"/>
          <w:szCs w:val="26"/>
        </w:rPr>
      </w:pPr>
      <w:r w:rsidRPr="00F20530">
        <w:rPr>
          <w:sz w:val="26"/>
          <w:szCs w:val="26"/>
        </w:rPr>
        <w:t xml:space="preserve">Постановление Правительства РФ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w:t>
      </w:r>
      <w:r w:rsidRPr="00F20530">
        <w:rPr>
          <w:sz w:val="26"/>
          <w:szCs w:val="26"/>
        </w:rPr>
        <w:lastRenderedPageBreak/>
        <w:t>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действовавшим в период спорных правоотношений, получение разрешения на строительство не требуется в случае строительства, реконструкции линий связи и сооружений связи, не являющихся особо опасными, технически сложными объектами связи.</w:t>
      </w:r>
    </w:p>
    <w:p w14:paraId="3ABF51A0" w14:textId="77777777" w:rsidR="00F20530" w:rsidRPr="00F20530" w:rsidRDefault="00F20530" w:rsidP="00F20530">
      <w:pPr>
        <w:ind w:firstLine="708"/>
        <w:jc w:val="both"/>
        <w:rPr>
          <w:sz w:val="26"/>
          <w:szCs w:val="26"/>
        </w:rPr>
      </w:pPr>
      <w:r w:rsidRPr="00F20530">
        <w:rPr>
          <w:sz w:val="26"/>
          <w:szCs w:val="26"/>
        </w:rPr>
        <w:t>Как видно из проектной документации, испрашиваемый к размещению объект представляет собой металлическую опору 2019-ОДН-КМ 29 для размещения телекоммуникационного или иного оборудования связи высотой 29 м, т.е. менее 50 метров, в связи с чем является объектом, не требующим выдачи разрешения на строительство.</w:t>
      </w:r>
    </w:p>
    <w:p w14:paraId="58AB3B7E" w14:textId="77777777" w:rsidR="00F20530" w:rsidRPr="00F20530" w:rsidRDefault="00F20530" w:rsidP="00F20530">
      <w:pPr>
        <w:ind w:firstLine="708"/>
        <w:jc w:val="both"/>
        <w:rPr>
          <w:sz w:val="26"/>
          <w:szCs w:val="26"/>
        </w:rPr>
      </w:pPr>
      <w:r w:rsidRPr="00F20530">
        <w:rPr>
          <w:sz w:val="26"/>
          <w:szCs w:val="26"/>
        </w:rPr>
        <w:t>Постановлением Правительства Пензенской области №611-пП от 05.11.2015 утверждены Порядок и условия размещения объектов, виды которых установлены Правительством Российской Федерации в соответствии с пунктом 3 статьи 39.36 Земельного кодекса Российской Федерации, без предоставления земельных</w:t>
      </w:r>
      <w:r w:rsidRPr="00F20530">
        <w:t xml:space="preserve"> </w:t>
      </w:r>
      <w:r w:rsidRPr="00F20530">
        <w:rPr>
          <w:sz w:val="26"/>
          <w:szCs w:val="26"/>
        </w:rPr>
        <w:t>участков и установления сервитутов, публичного сервитута (далее – Порядок №611-пП).</w:t>
      </w:r>
    </w:p>
    <w:p w14:paraId="3C163ED8" w14:textId="77777777" w:rsidR="00F20530" w:rsidRPr="00F20530" w:rsidRDefault="00F20530" w:rsidP="00F20530">
      <w:pPr>
        <w:ind w:firstLine="708"/>
        <w:jc w:val="both"/>
        <w:rPr>
          <w:sz w:val="26"/>
          <w:szCs w:val="26"/>
        </w:rPr>
      </w:pPr>
      <w:r w:rsidRPr="00F20530">
        <w:rPr>
          <w:sz w:val="26"/>
          <w:szCs w:val="26"/>
        </w:rPr>
        <w:t>В соответствии с пунктом 3.2 Порядка №611-пП для размещения на землях или земельных участках Объекта (Объектов) заявитель обращается с соответствующим заявлением в орган местного самоуправления в пределах компетенции.</w:t>
      </w:r>
    </w:p>
    <w:p w14:paraId="3C75B7CA" w14:textId="77777777" w:rsidR="00F20530" w:rsidRPr="00F20530" w:rsidRDefault="00F20530" w:rsidP="00F20530">
      <w:pPr>
        <w:ind w:firstLine="708"/>
        <w:jc w:val="both"/>
        <w:rPr>
          <w:sz w:val="26"/>
          <w:szCs w:val="26"/>
        </w:rPr>
      </w:pPr>
      <w:r w:rsidRPr="00F20530">
        <w:rPr>
          <w:sz w:val="26"/>
          <w:szCs w:val="26"/>
        </w:rPr>
        <w:t>В Реестр муниципальных услуг города Пензы включена услуга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которая предоставляется администрацией города Пензы.</w:t>
      </w:r>
    </w:p>
    <w:p w14:paraId="0B1899A0" w14:textId="77777777" w:rsidR="00F20530" w:rsidRPr="00F20530" w:rsidRDefault="00F20530" w:rsidP="00F20530">
      <w:pPr>
        <w:ind w:firstLine="708"/>
        <w:jc w:val="both"/>
        <w:rPr>
          <w:sz w:val="26"/>
          <w:szCs w:val="26"/>
        </w:rPr>
      </w:pPr>
      <w:r w:rsidRPr="00F20530">
        <w:rPr>
          <w:sz w:val="26"/>
          <w:szCs w:val="26"/>
        </w:rPr>
        <w:t>Постановлением администрации города Пензы №1063 от 04.08.2020 утвержден Административный регламент предоставления данной муниципальной услуги.</w:t>
      </w:r>
    </w:p>
    <w:p w14:paraId="49CA4F6A" w14:textId="77777777" w:rsidR="00F20530" w:rsidRPr="00F20530" w:rsidRDefault="00F20530" w:rsidP="00F20530">
      <w:pPr>
        <w:ind w:firstLine="708"/>
        <w:jc w:val="both"/>
        <w:rPr>
          <w:sz w:val="26"/>
          <w:szCs w:val="26"/>
        </w:rPr>
      </w:pPr>
      <w:r w:rsidRPr="00F20530">
        <w:rPr>
          <w:sz w:val="26"/>
          <w:szCs w:val="26"/>
        </w:rPr>
        <w:t>Пунктом 12 Порядка №611-пП предусмотрено, что решение об отказе в использовании земель или земельного участка без предоставления земельного участка и установления сервитута, публичного сервитута принимается в случае, если:</w:t>
      </w:r>
    </w:p>
    <w:p w14:paraId="71556980" w14:textId="77777777" w:rsidR="00F20530" w:rsidRPr="00F20530" w:rsidRDefault="00F20530" w:rsidP="00F20530">
      <w:pPr>
        <w:ind w:firstLine="708"/>
        <w:jc w:val="both"/>
        <w:rPr>
          <w:sz w:val="26"/>
          <w:szCs w:val="26"/>
        </w:rPr>
      </w:pPr>
      <w:r w:rsidRPr="00F20530">
        <w:rPr>
          <w:sz w:val="26"/>
          <w:szCs w:val="26"/>
        </w:rPr>
        <w:t>а) исключен,</w:t>
      </w:r>
    </w:p>
    <w:p w14:paraId="74BD4517" w14:textId="77777777" w:rsidR="00F20530" w:rsidRPr="00F20530" w:rsidRDefault="00F20530" w:rsidP="00F20530">
      <w:pPr>
        <w:ind w:firstLine="708"/>
        <w:jc w:val="both"/>
        <w:rPr>
          <w:sz w:val="26"/>
          <w:szCs w:val="26"/>
        </w:rPr>
      </w:pPr>
      <w:r w:rsidRPr="00F20530">
        <w:rPr>
          <w:sz w:val="26"/>
          <w:szCs w:val="26"/>
        </w:rPr>
        <w:t>б) в заявлении указан предполагаемый к размещению Объект (Объекты), не предусмотренный (</w:t>
      </w:r>
      <w:proofErr w:type="spellStart"/>
      <w:r w:rsidRPr="00F20530">
        <w:rPr>
          <w:sz w:val="26"/>
          <w:szCs w:val="26"/>
        </w:rPr>
        <w:t>ые</w:t>
      </w:r>
      <w:proofErr w:type="spellEnd"/>
      <w:r w:rsidRPr="00F20530">
        <w:rPr>
          <w:sz w:val="26"/>
          <w:szCs w:val="26"/>
        </w:rPr>
        <w:t>)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1C106B49" w14:textId="77777777" w:rsidR="00F20530" w:rsidRPr="00F20530" w:rsidRDefault="00F20530" w:rsidP="00F20530">
      <w:pPr>
        <w:ind w:firstLine="708"/>
        <w:jc w:val="both"/>
        <w:rPr>
          <w:sz w:val="26"/>
          <w:szCs w:val="26"/>
        </w:rPr>
      </w:pPr>
      <w:r w:rsidRPr="00F20530">
        <w:rPr>
          <w:sz w:val="26"/>
          <w:szCs w:val="26"/>
        </w:rPr>
        <w:t>в) в заявлении указана цель использования земель или земельного участка, части земельного участка, не соответствующая назначению Объекта (Объектов);</w:t>
      </w:r>
    </w:p>
    <w:p w14:paraId="3CF08099" w14:textId="77777777" w:rsidR="00F20530" w:rsidRPr="00F20530" w:rsidRDefault="00F20530" w:rsidP="00F20530">
      <w:pPr>
        <w:ind w:firstLine="708"/>
        <w:jc w:val="both"/>
        <w:rPr>
          <w:sz w:val="26"/>
          <w:szCs w:val="26"/>
        </w:rPr>
      </w:pPr>
      <w:r w:rsidRPr="00F20530">
        <w:rPr>
          <w:sz w:val="26"/>
          <w:szCs w:val="26"/>
        </w:rPr>
        <w:t>г) размещение Объекта (Объектов) приведет к невозможности использования земель или земельного участка в соответствии с его разрешенным использованием;</w:t>
      </w:r>
    </w:p>
    <w:p w14:paraId="71824672" w14:textId="77777777" w:rsidR="00F20530" w:rsidRPr="00F20530" w:rsidRDefault="00F20530" w:rsidP="00F20530">
      <w:pPr>
        <w:ind w:firstLine="708"/>
        <w:jc w:val="both"/>
        <w:rPr>
          <w:sz w:val="26"/>
          <w:szCs w:val="26"/>
        </w:rPr>
      </w:pPr>
      <w:r w:rsidRPr="00F20530">
        <w:rPr>
          <w:sz w:val="26"/>
          <w:szCs w:val="26"/>
        </w:rPr>
        <w:lastRenderedPageBreak/>
        <w:t>д) размещаемый Объект (Объекты) не соответствует утвержденным документам территориального планирования соответствующего муниципального образования Пензенской области;</w:t>
      </w:r>
    </w:p>
    <w:p w14:paraId="2DD56D97" w14:textId="77777777" w:rsidR="00F20530" w:rsidRPr="00F20530" w:rsidRDefault="00F20530" w:rsidP="00F20530">
      <w:pPr>
        <w:ind w:firstLine="708"/>
        <w:jc w:val="both"/>
        <w:rPr>
          <w:sz w:val="26"/>
          <w:szCs w:val="26"/>
        </w:rPr>
      </w:pPr>
      <w:r w:rsidRPr="00F20530">
        <w:rPr>
          <w:sz w:val="26"/>
          <w:szCs w:val="26"/>
        </w:rPr>
        <w:t>е) земельный участок, на использование которого испрашивается разрешение, предоставлен физическому или юридическому лицу.</w:t>
      </w:r>
    </w:p>
    <w:p w14:paraId="6FD9FC2A" w14:textId="77777777" w:rsidR="00F20530" w:rsidRPr="00F20530" w:rsidRDefault="00F20530" w:rsidP="00F20530">
      <w:pPr>
        <w:ind w:firstLine="708"/>
        <w:jc w:val="both"/>
        <w:rPr>
          <w:sz w:val="26"/>
          <w:szCs w:val="26"/>
        </w:rPr>
      </w:pPr>
      <w:r w:rsidRPr="00F20530">
        <w:rPr>
          <w:sz w:val="26"/>
          <w:szCs w:val="26"/>
        </w:rPr>
        <w:t>Аналогичный исчерпывающий перечень оснований для отказа в предоставлении муниципальной услуги предусмотрен Административным регламентом.</w:t>
      </w:r>
    </w:p>
    <w:p w14:paraId="18ABCDF2" w14:textId="77777777" w:rsidR="00F20530" w:rsidRPr="00F20530" w:rsidRDefault="00F20530" w:rsidP="00F20530">
      <w:pPr>
        <w:ind w:firstLine="708"/>
        <w:jc w:val="both"/>
        <w:rPr>
          <w:sz w:val="26"/>
          <w:szCs w:val="26"/>
        </w:rPr>
      </w:pPr>
      <w:r w:rsidRPr="00F20530">
        <w:rPr>
          <w:sz w:val="26"/>
          <w:szCs w:val="26"/>
        </w:rPr>
        <w:t>Как следует из письма администрации города Пензы № 13154 от 07.12.2022 и пояснений представителя Администрации в судебном заседании решение об отказе заявителю в выдаче разрешения на размещение объекта мотивировано тем, что использование испрашиваемого земельного участка с целью размещения сооружения связи приведет к нерациональному использованию земель. Такого основания в пункте 12 Порядка №611-пП не предусмотрено, следовательно, данный довод не может послужить поводом для отказа в выдаче разрешения.</w:t>
      </w:r>
    </w:p>
    <w:p w14:paraId="12088BF7" w14:textId="77777777" w:rsidR="00F20530" w:rsidRPr="00F20530" w:rsidRDefault="00F20530" w:rsidP="00F20530">
      <w:pPr>
        <w:ind w:firstLine="708"/>
        <w:jc w:val="both"/>
        <w:rPr>
          <w:sz w:val="26"/>
          <w:szCs w:val="26"/>
        </w:rPr>
      </w:pPr>
      <w:r w:rsidRPr="00F20530">
        <w:rPr>
          <w:sz w:val="26"/>
          <w:szCs w:val="26"/>
        </w:rPr>
        <w:t>В оспариваемом решении № 13154 от 07.12.2022 Администрацией также приведена ссылка на основание для отказа в использовании земельного участка, предусмотренное подпунктом «г» пункта 12 Порядка №611-пП: размещение Объекта (Объектов) приведет к невозможности использования земель или земельного участка в соответствии с его разрешенным использованием.</w:t>
      </w:r>
    </w:p>
    <w:p w14:paraId="6CEE4E68" w14:textId="77777777" w:rsidR="00F20530" w:rsidRPr="00F20530" w:rsidRDefault="00F20530" w:rsidP="00F20530">
      <w:pPr>
        <w:ind w:firstLine="708"/>
        <w:jc w:val="both"/>
        <w:rPr>
          <w:sz w:val="26"/>
          <w:szCs w:val="26"/>
        </w:rPr>
      </w:pPr>
      <w:r w:rsidRPr="00F20530">
        <w:rPr>
          <w:sz w:val="26"/>
          <w:szCs w:val="26"/>
        </w:rPr>
        <w:t>Проанализировав материалы и обстоятельства дела, суд не установил наличия таких обстоятельств в рассматриваемом случае.</w:t>
      </w:r>
    </w:p>
    <w:p w14:paraId="0D42D728" w14:textId="77777777" w:rsidR="00F20530" w:rsidRPr="00F20530" w:rsidRDefault="00F20530" w:rsidP="00F20530">
      <w:pPr>
        <w:ind w:firstLine="708"/>
        <w:jc w:val="both"/>
        <w:rPr>
          <w:sz w:val="26"/>
          <w:szCs w:val="26"/>
        </w:rPr>
      </w:pPr>
      <w:r w:rsidRPr="00F20530">
        <w:rPr>
          <w:sz w:val="26"/>
          <w:szCs w:val="26"/>
        </w:rPr>
        <w:t>В соответствии с частью 2 статьи 7 ЗК РФ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5844D83F" w14:textId="77777777" w:rsidR="00F20530" w:rsidRPr="00F20530" w:rsidRDefault="00F20530" w:rsidP="00F20530">
      <w:pPr>
        <w:ind w:firstLine="708"/>
        <w:jc w:val="both"/>
        <w:rPr>
          <w:sz w:val="26"/>
          <w:szCs w:val="26"/>
        </w:rPr>
      </w:pPr>
      <w:r w:rsidRPr="00F20530">
        <w:rPr>
          <w:sz w:val="26"/>
          <w:szCs w:val="26"/>
        </w:rPr>
        <w:t>Классификатор видов разрешенного использования земельных участков утвержден Приказом Росреестра от 10.11.2020 № П/0412 "Об утверждении классификатора видов разрешенного использования земельных участков" (далее – Приказ № П/0412).</w:t>
      </w:r>
    </w:p>
    <w:p w14:paraId="6428C3FF" w14:textId="77777777" w:rsidR="00F20530" w:rsidRPr="00F20530" w:rsidRDefault="00F20530" w:rsidP="00F20530">
      <w:pPr>
        <w:ind w:firstLine="708"/>
        <w:jc w:val="both"/>
        <w:rPr>
          <w:sz w:val="26"/>
          <w:szCs w:val="26"/>
        </w:rPr>
      </w:pPr>
      <w:r w:rsidRPr="00F20530">
        <w:rPr>
          <w:sz w:val="26"/>
          <w:szCs w:val="26"/>
        </w:rPr>
        <w:t>Примечанием 2 к Приказу № П/0412 установлено, что содержание видов разрешенного использования, перечисленных в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0AF4090C" w14:textId="77777777" w:rsidR="00F20530" w:rsidRPr="00F20530" w:rsidRDefault="00F20530" w:rsidP="00F20530">
      <w:pPr>
        <w:ind w:firstLine="708"/>
        <w:jc w:val="both"/>
        <w:rPr>
          <w:sz w:val="26"/>
          <w:szCs w:val="26"/>
        </w:rPr>
      </w:pPr>
      <w:r w:rsidRPr="00F20530">
        <w:rPr>
          <w:sz w:val="26"/>
          <w:szCs w:val="26"/>
        </w:rPr>
        <w:t>Федеральным законом иные правила по сравнению с Примечанием 2 к Приказу № П/0412 не установлены, следовательно, размещение антенно-мачтовых сооружений связи допустимо на земельных участках с любыми видами разрешенного использования, перечисленными в классификаторе.</w:t>
      </w:r>
    </w:p>
    <w:p w14:paraId="4F0BCB0E" w14:textId="77777777" w:rsidR="00F20530" w:rsidRPr="00F20530" w:rsidRDefault="00F20530" w:rsidP="00F20530">
      <w:pPr>
        <w:ind w:firstLine="708"/>
        <w:jc w:val="both"/>
        <w:rPr>
          <w:sz w:val="26"/>
          <w:szCs w:val="26"/>
        </w:rPr>
      </w:pPr>
      <w:r w:rsidRPr="00F20530">
        <w:rPr>
          <w:sz w:val="26"/>
          <w:szCs w:val="26"/>
        </w:rPr>
        <w:t xml:space="preserve">Согласно разъяснениям, содержащимся в письме Департамента недвижимости Министерства экономического развития Российской Федерации №Д23и-1239 от 18.03.2016, положения примечания 2 к Приказу №540 (действовал до издания Приказа № П/0412 и содержал аналогичное Приказу № П/0412 примечание) следует понимать как дополнение к любому из видов разрешенного использования, указанного в классификаторе, если иное прямо не запрещено федеральным законом. Размещение </w:t>
      </w:r>
      <w:r w:rsidRPr="00F20530">
        <w:rPr>
          <w:sz w:val="26"/>
          <w:szCs w:val="26"/>
        </w:rPr>
        <w:lastRenderedPageBreak/>
        <w:t>указанных в этом примечании антенно-мачтовых сооружений допускается на земельных участках с любым видом разрешенного использования без дополнительного кадастрового учета изменений в части разрешенного использования земельного участка.</w:t>
      </w:r>
    </w:p>
    <w:p w14:paraId="1279ACAF" w14:textId="77777777" w:rsidR="00F20530" w:rsidRPr="00F20530" w:rsidRDefault="00F20530" w:rsidP="00F20530">
      <w:pPr>
        <w:ind w:firstLine="708"/>
        <w:jc w:val="both"/>
        <w:rPr>
          <w:sz w:val="26"/>
          <w:szCs w:val="26"/>
        </w:rPr>
      </w:pPr>
      <w:r w:rsidRPr="00F20530">
        <w:rPr>
          <w:sz w:val="26"/>
          <w:szCs w:val="26"/>
        </w:rPr>
        <w:t>Исходя из содержания примечания 2 к Приказу № П/0412 и указанных разъяснений Департамента недвижимости Министерства экономического развития Российской Федерации, размещение сооружения связи на земельных участках, в видах разрешенного использования которых специально не оговорено размещение объектов связи, допустимо и не требует каких-либо изменений в части разрешенного использования земельного участка.</w:t>
      </w:r>
    </w:p>
    <w:p w14:paraId="60E26BD2" w14:textId="77777777" w:rsidR="00F20530" w:rsidRPr="00F20530" w:rsidRDefault="00F20530" w:rsidP="00F20530">
      <w:pPr>
        <w:ind w:firstLine="708"/>
        <w:jc w:val="both"/>
        <w:rPr>
          <w:sz w:val="26"/>
          <w:szCs w:val="26"/>
        </w:rPr>
      </w:pPr>
      <w:r w:rsidRPr="00F20530">
        <w:rPr>
          <w:sz w:val="26"/>
          <w:szCs w:val="26"/>
        </w:rPr>
        <w:t>Ссылки администрации города Пензы на то, что в непосредственной близости от границ испрашиваемого земельного участка расположены жилые дома (50 м), также не принимаются судом в качестве предусмотренных законом оснований для отказа в выдаче испрашиваемого разрешения на использование земель.</w:t>
      </w:r>
    </w:p>
    <w:p w14:paraId="694F449B" w14:textId="77777777" w:rsidR="00F20530" w:rsidRPr="00F20530" w:rsidRDefault="00F20530" w:rsidP="00F20530">
      <w:pPr>
        <w:ind w:firstLine="708"/>
        <w:jc w:val="both"/>
        <w:rPr>
          <w:sz w:val="26"/>
          <w:szCs w:val="26"/>
        </w:rPr>
      </w:pPr>
      <w:r w:rsidRPr="00F20530">
        <w:rPr>
          <w:sz w:val="26"/>
          <w:szCs w:val="26"/>
        </w:rPr>
        <w:t>В соответствии с пунктом 1 статьи 6 Федерального закона №126-ФЗ от 07.07.2003 «О связи» при градостроительном планировании развития территорий и поселений, их застройке должны определяться состав и структура объектов связи - сооружений связи, в том числе линейно-кабельных сооружений, отдельных помещений для размещения средств связи, а также необходимые мощности в инженерных инфраструктурах для обеспечения функционирования средств связи, включая размещение сетей связи в многоквартирных домах.</w:t>
      </w:r>
    </w:p>
    <w:p w14:paraId="2107EF0A" w14:textId="77777777" w:rsidR="00F20530" w:rsidRPr="00F20530" w:rsidRDefault="00F20530" w:rsidP="00F20530">
      <w:pPr>
        <w:ind w:firstLine="708"/>
        <w:jc w:val="both"/>
        <w:rPr>
          <w:sz w:val="26"/>
          <w:szCs w:val="26"/>
        </w:rPr>
      </w:pPr>
      <w:r w:rsidRPr="00F20530">
        <w:rPr>
          <w:sz w:val="26"/>
          <w:szCs w:val="26"/>
        </w:rPr>
        <w:t>В пункте 27 статьи 2 Федерального закона «О связи» приведено понятие сооружения связи, это объекты инженерной инфраструктуры (в том числе линейно-кабельные сооружения связи), созданные или приспособленные для размещения средств связи, кабелей связи.</w:t>
      </w:r>
    </w:p>
    <w:p w14:paraId="486A085B" w14:textId="77777777" w:rsidR="00F20530" w:rsidRPr="00F20530" w:rsidRDefault="00F20530" w:rsidP="00F20530">
      <w:pPr>
        <w:ind w:firstLine="708"/>
        <w:jc w:val="both"/>
        <w:rPr>
          <w:sz w:val="26"/>
          <w:szCs w:val="26"/>
        </w:rPr>
      </w:pPr>
      <w:r w:rsidRPr="00F20530">
        <w:rPr>
          <w:sz w:val="26"/>
          <w:szCs w:val="26"/>
        </w:rPr>
        <w:t xml:space="preserve">Согласно </w:t>
      </w:r>
      <w:proofErr w:type="gramStart"/>
      <w:r w:rsidRPr="00F20530">
        <w:rPr>
          <w:sz w:val="26"/>
          <w:szCs w:val="26"/>
        </w:rPr>
        <w:t>положениям</w:t>
      </w:r>
      <w:proofErr w:type="gramEnd"/>
      <w:r w:rsidRPr="00F20530">
        <w:rPr>
          <w:sz w:val="26"/>
          <w:szCs w:val="26"/>
        </w:rPr>
        <w:t xml:space="preserve"> СанПиН 2.1.8/2.2.4.1190-03 «Гигиенические требования к размещению и эксплуатации средств сухопутной подвижной радиосвязи» и СанПиН 2.1.8/2.2.4.1383-03 «Гигиенические требования к размещению и эксплуатации передающих радиотехнических объектов» в целях защиты населения от воздействия электромагнитных полей, создаваемых антеннами передающих радиотехнических объектов, устанавливаются санитарно-защитные зоны и зоны ограничения застройки.</w:t>
      </w:r>
    </w:p>
    <w:p w14:paraId="26CF6DF7" w14:textId="77777777" w:rsidR="00F20530" w:rsidRPr="00F20530" w:rsidRDefault="00F20530" w:rsidP="00F20530">
      <w:pPr>
        <w:ind w:firstLine="708"/>
        <w:jc w:val="both"/>
        <w:rPr>
          <w:sz w:val="26"/>
          <w:szCs w:val="26"/>
        </w:rPr>
      </w:pPr>
      <w:r w:rsidRPr="00F20530">
        <w:rPr>
          <w:sz w:val="26"/>
          <w:szCs w:val="26"/>
        </w:rPr>
        <w:t>Границы зон определяются расчетным методом в направлении излучения антенн на стадии размещения передающих радиотехнических объектов на опорных сооружениях и уточняются по результатам натурных измерений уровней электромагнитных полей при вводе передающих радиотехнических объектов в эксплуатацию.</w:t>
      </w:r>
    </w:p>
    <w:p w14:paraId="7EBA6D93" w14:textId="77777777" w:rsidR="00F20530" w:rsidRPr="00F20530" w:rsidRDefault="00F20530" w:rsidP="00F20530">
      <w:pPr>
        <w:ind w:firstLine="708"/>
        <w:jc w:val="both"/>
        <w:rPr>
          <w:sz w:val="26"/>
          <w:szCs w:val="26"/>
        </w:rPr>
      </w:pPr>
      <w:r w:rsidRPr="00F20530">
        <w:rPr>
          <w:sz w:val="26"/>
          <w:szCs w:val="26"/>
        </w:rPr>
        <w:t>В соответствии с пунктом 3.13 СанПиН 2.1.8/2.2.4.1190-03 рекомендуется размещение антенн на отдельно стоящих опорах и мачтах. Допускается размещение передающих антенн на крышах жилых, общественных и других зданий и в иных местах при соблюдении условий пунктов 3.2 и 3.3 названных СанПиН.</w:t>
      </w:r>
    </w:p>
    <w:p w14:paraId="510AA03B" w14:textId="77777777" w:rsidR="00F20530" w:rsidRPr="00F20530" w:rsidRDefault="00F20530" w:rsidP="00F20530">
      <w:pPr>
        <w:ind w:firstLine="708"/>
        <w:jc w:val="both"/>
        <w:rPr>
          <w:sz w:val="26"/>
          <w:szCs w:val="26"/>
        </w:rPr>
      </w:pPr>
      <w:r w:rsidRPr="00F20530">
        <w:rPr>
          <w:sz w:val="26"/>
          <w:szCs w:val="26"/>
        </w:rPr>
        <w:t>В силу пункта 3.5.3 СП 2.4.3648-20 «Санитарно-эпидемиологические требования к организациям воспитания и обучения, отдыха и оздоровления детей и молодежи» для образовательных целей мобильные средства связи не используются. Размещение базовых станций подвижной сотовой связи на собственной территории образовательных организаций не допускается.</w:t>
      </w:r>
    </w:p>
    <w:p w14:paraId="1FB1CCC7" w14:textId="77777777" w:rsidR="00F20530" w:rsidRPr="00F20530" w:rsidRDefault="00F20530" w:rsidP="00F20530">
      <w:pPr>
        <w:ind w:firstLine="708"/>
        <w:jc w:val="both"/>
        <w:rPr>
          <w:sz w:val="26"/>
          <w:szCs w:val="26"/>
        </w:rPr>
      </w:pPr>
      <w:r w:rsidRPr="00F20530">
        <w:rPr>
          <w:sz w:val="26"/>
          <w:szCs w:val="26"/>
        </w:rPr>
        <w:t xml:space="preserve">Из приведенных положений следует, что санитарно-защитные зоны устанавливаются в целях защиты населения от воздействия электромагнитных полей, </w:t>
      </w:r>
      <w:r w:rsidRPr="00F20530">
        <w:rPr>
          <w:sz w:val="26"/>
          <w:szCs w:val="26"/>
        </w:rPr>
        <w:lastRenderedPageBreak/>
        <w:t>создаваемых антеннами передающих радиотехнических объектов, на стадии размещения передающих радиотехнических объектов на опорных сооружениях.</w:t>
      </w:r>
    </w:p>
    <w:p w14:paraId="0309C3DD" w14:textId="77777777" w:rsidR="00F20530" w:rsidRPr="00F20530" w:rsidRDefault="00F20530" w:rsidP="00F20530">
      <w:pPr>
        <w:ind w:firstLine="708"/>
        <w:jc w:val="both"/>
        <w:rPr>
          <w:sz w:val="26"/>
          <w:szCs w:val="26"/>
        </w:rPr>
      </w:pPr>
      <w:r w:rsidRPr="00F20530">
        <w:rPr>
          <w:sz w:val="26"/>
          <w:szCs w:val="26"/>
        </w:rPr>
        <w:t>Заявителем испрашивается разрешение на использование земельного участка с целью размещения металлической опоры (железобетонного столба) для установления средства связи базовой станции связи.</w:t>
      </w:r>
    </w:p>
    <w:p w14:paraId="28ABB966" w14:textId="77777777" w:rsidR="00F20530" w:rsidRPr="00F20530" w:rsidRDefault="00F20530" w:rsidP="00F20530">
      <w:pPr>
        <w:ind w:firstLine="708"/>
        <w:jc w:val="both"/>
        <w:rPr>
          <w:sz w:val="26"/>
          <w:szCs w:val="26"/>
        </w:rPr>
      </w:pPr>
      <w:r w:rsidRPr="00F20530">
        <w:rPr>
          <w:sz w:val="26"/>
          <w:szCs w:val="26"/>
        </w:rPr>
        <w:t>Сама по себе металлическая опора не является объектом, способным создавать негативное воздействие на окружающую среду.</w:t>
      </w:r>
    </w:p>
    <w:p w14:paraId="5EF435CD" w14:textId="77777777" w:rsidR="00F20530" w:rsidRPr="00F20530" w:rsidRDefault="00F20530" w:rsidP="00F20530">
      <w:pPr>
        <w:ind w:firstLine="708"/>
        <w:jc w:val="both"/>
        <w:rPr>
          <w:sz w:val="26"/>
          <w:szCs w:val="26"/>
        </w:rPr>
      </w:pPr>
      <w:r w:rsidRPr="00F20530">
        <w:rPr>
          <w:sz w:val="26"/>
          <w:szCs w:val="26"/>
        </w:rPr>
        <w:t>Доказательства того, что заявитель намерен разместить объект на территории образовательных организаций, Администрацией в нарушение части 5 статьи 200 Арбитражного процессуального кодекса Российской Федерации не представлено.</w:t>
      </w:r>
    </w:p>
    <w:p w14:paraId="59C0EFB5" w14:textId="77777777" w:rsidR="00F20530" w:rsidRPr="00F20530" w:rsidRDefault="00F20530" w:rsidP="00F20530">
      <w:pPr>
        <w:ind w:firstLine="708"/>
        <w:jc w:val="both"/>
        <w:rPr>
          <w:sz w:val="26"/>
          <w:szCs w:val="26"/>
        </w:rPr>
      </w:pPr>
      <w:r w:rsidRPr="00F20530">
        <w:rPr>
          <w:sz w:val="26"/>
          <w:szCs w:val="26"/>
        </w:rPr>
        <w:t>Антенно-мачтовые сооружения, как правило, оборудуются базовыми станциями с эффективной излучаемой мощностью до 10 Вт (включительно) в диапазоне частот 30 МГц – 300 ГГц, для которых согласно пункту 3.13 СанПиН 2.1.8/2.2.4.1383-03 не требуется получения санитарно-эпидемиологического заключения (установление санитарно-защитной зоны) при условии размещения антенны (вышки) вне здания.</w:t>
      </w:r>
    </w:p>
    <w:p w14:paraId="59B8E4B8" w14:textId="77777777" w:rsidR="00F20530" w:rsidRPr="00F20530" w:rsidRDefault="00F20530" w:rsidP="00F20530">
      <w:pPr>
        <w:ind w:firstLine="708"/>
        <w:jc w:val="both"/>
        <w:rPr>
          <w:sz w:val="26"/>
          <w:szCs w:val="26"/>
        </w:rPr>
      </w:pPr>
      <w:r w:rsidRPr="00F20530">
        <w:rPr>
          <w:sz w:val="26"/>
          <w:szCs w:val="26"/>
        </w:rPr>
        <w:t>Операторы сотовой связи, с которыми заявитель заключает договор на размещение оборудования, при размещении базовых станций обязаны предоставить санитарно-эпидемиологические заключения.</w:t>
      </w:r>
    </w:p>
    <w:p w14:paraId="252B4B40" w14:textId="77777777" w:rsidR="00F20530" w:rsidRPr="00F20530" w:rsidRDefault="00F20530" w:rsidP="00F20530">
      <w:pPr>
        <w:ind w:firstLine="708"/>
        <w:jc w:val="both"/>
        <w:rPr>
          <w:sz w:val="26"/>
          <w:szCs w:val="26"/>
        </w:rPr>
      </w:pPr>
      <w:r w:rsidRPr="00F20530">
        <w:rPr>
          <w:sz w:val="26"/>
          <w:szCs w:val="26"/>
        </w:rPr>
        <w:t>Более того, согласно позиции Федеральной службы по надзору в сфере защиты прав потребителей и благополучия человека, изложенной в письме от 05.08.2020 "О безопасности базовых сотовых станций" эксплуатация станции сотовой связи без санитарно-эпидемиологического заключения не допускается, в связи с чем оборудование связи, впоследствии подлежащее установлению на антенных опорах, подлежит настройке с соблюдением всех требования СанПиН, поскольку в ином случае в выдаче санитарно-эпидемиологического заключения будет отказано.</w:t>
      </w:r>
    </w:p>
    <w:p w14:paraId="08F29904" w14:textId="77777777" w:rsidR="00F20530" w:rsidRPr="00F20530" w:rsidRDefault="00F20530" w:rsidP="00F20530">
      <w:pPr>
        <w:ind w:firstLine="708"/>
        <w:jc w:val="both"/>
        <w:rPr>
          <w:sz w:val="26"/>
          <w:szCs w:val="26"/>
        </w:rPr>
      </w:pPr>
      <w:r w:rsidRPr="00F20530">
        <w:rPr>
          <w:sz w:val="26"/>
          <w:szCs w:val="26"/>
        </w:rPr>
        <w:t>Ссылка заявителя на пункт 5.1.3. Правил благоустройства, соблюдения чистоты и порядка в городе Пензе, утв. решением Пензенской городской Думы от 26.06.2009 № 66-7/5 (далее – Правила № 66-7/5), согласно которому запрещается нарушать асфальтобетонное покрытие тротуаров, целостность зеленых насаждений и иных объектов внешнего благоустройства, судом отклоняется, поскольку данный пункт находится в разделе «Общие правила содержания некапитальных строений», то есть применяется к уже установленным некапитальным строениям.</w:t>
      </w:r>
    </w:p>
    <w:p w14:paraId="5DE4DBDC" w14:textId="77777777" w:rsidR="00F20530" w:rsidRPr="00F20530" w:rsidRDefault="00F20530" w:rsidP="00F20530">
      <w:pPr>
        <w:ind w:firstLine="708"/>
        <w:jc w:val="both"/>
        <w:rPr>
          <w:sz w:val="26"/>
          <w:szCs w:val="26"/>
        </w:rPr>
      </w:pPr>
      <w:r w:rsidRPr="00F20530">
        <w:rPr>
          <w:sz w:val="26"/>
          <w:szCs w:val="26"/>
        </w:rPr>
        <w:t>Между тем, в силу пункта 2.1.13 Правил № 66-7/5 на территории города Пензы запрещается:</w:t>
      </w:r>
    </w:p>
    <w:p w14:paraId="2FD3639C" w14:textId="77777777" w:rsidR="00F20530" w:rsidRPr="00F20530" w:rsidRDefault="00F20530" w:rsidP="00F20530">
      <w:pPr>
        <w:ind w:firstLine="708"/>
        <w:jc w:val="both"/>
        <w:rPr>
          <w:sz w:val="26"/>
          <w:szCs w:val="26"/>
        </w:rPr>
      </w:pPr>
      <w:r w:rsidRPr="00F20530">
        <w:rPr>
          <w:sz w:val="26"/>
          <w:szCs w:val="26"/>
        </w:rPr>
        <w:t>- засорять улицы, площади, скверы, парки, участки зеленых насаждений и другие общественные места и допускать загрязнение указанных территорий экскрементами домашних животных;</w:t>
      </w:r>
    </w:p>
    <w:p w14:paraId="5BA12599" w14:textId="77777777" w:rsidR="00F20530" w:rsidRPr="00F20530" w:rsidRDefault="00F20530" w:rsidP="00F20530">
      <w:pPr>
        <w:ind w:firstLine="708"/>
        <w:jc w:val="both"/>
        <w:rPr>
          <w:sz w:val="26"/>
          <w:szCs w:val="26"/>
        </w:rPr>
      </w:pPr>
      <w:r w:rsidRPr="00F20530">
        <w:rPr>
          <w:sz w:val="26"/>
          <w:szCs w:val="26"/>
        </w:rPr>
        <w:t>- мыть посуду, автотранспортные средства, стирать белье у водоразборных колонок, артезианских скважин, родников, открытых водоемов; (в ред. Решения Пензенской городской Думы от 25.03.2011 N 572-26/5)</w:t>
      </w:r>
    </w:p>
    <w:p w14:paraId="502C34D3" w14:textId="77777777" w:rsidR="00F20530" w:rsidRPr="00F20530" w:rsidRDefault="00F20530" w:rsidP="00F20530">
      <w:pPr>
        <w:ind w:firstLine="708"/>
        <w:jc w:val="both"/>
        <w:rPr>
          <w:sz w:val="26"/>
          <w:szCs w:val="26"/>
        </w:rPr>
      </w:pPr>
      <w:r w:rsidRPr="00F20530">
        <w:rPr>
          <w:sz w:val="26"/>
          <w:szCs w:val="26"/>
        </w:rPr>
        <w:t>- вытряхивать белье, одеяла, ковры с балконов, лоджий, окон и на лестницах домов или бросать какие-либо предметы с них;</w:t>
      </w:r>
    </w:p>
    <w:p w14:paraId="4AF35F1D" w14:textId="77777777" w:rsidR="00F20530" w:rsidRPr="00F20530" w:rsidRDefault="00F20530" w:rsidP="00F20530">
      <w:pPr>
        <w:ind w:firstLine="708"/>
        <w:jc w:val="both"/>
        <w:rPr>
          <w:sz w:val="26"/>
          <w:szCs w:val="26"/>
        </w:rPr>
      </w:pPr>
      <w:r w:rsidRPr="00F20530">
        <w:rPr>
          <w:sz w:val="26"/>
          <w:szCs w:val="26"/>
        </w:rPr>
        <w:t>- выпускать домашнюю птицу и пасти скот на придомовых территориях, пляжах, в скверах, зонах отдыха и других местах общего пользования;</w:t>
      </w:r>
    </w:p>
    <w:p w14:paraId="7594BAEA" w14:textId="77777777" w:rsidR="00F20530" w:rsidRPr="00F20530" w:rsidRDefault="00F20530" w:rsidP="00F20530">
      <w:pPr>
        <w:ind w:firstLine="708"/>
        <w:jc w:val="both"/>
        <w:rPr>
          <w:sz w:val="26"/>
          <w:szCs w:val="26"/>
        </w:rPr>
      </w:pPr>
      <w:r w:rsidRPr="00F20530">
        <w:rPr>
          <w:sz w:val="26"/>
          <w:szCs w:val="26"/>
        </w:rPr>
        <w:t xml:space="preserve">- выбрасывать на улицы, дворовые территории отходы; </w:t>
      </w:r>
    </w:p>
    <w:p w14:paraId="65D3ABFA" w14:textId="77777777" w:rsidR="00F20530" w:rsidRPr="00F20530" w:rsidRDefault="00F20530" w:rsidP="00F20530">
      <w:pPr>
        <w:ind w:firstLine="708"/>
        <w:jc w:val="both"/>
        <w:rPr>
          <w:sz w:val="26"/>
          <w:szCs w:val="26"/>
        </w:rPr>
      </w:pPr>
      <w:r w:rsidRPr="00F20530">
        <w:rPr>
          <w:sz w:val="26"/>
          <w:szCs w:val="26"/>
        </w:rPr>
        <w:t>- несанкционированная свалка, навал мусора;</w:t>
      </w:r>
    </w:p>
    <w:p w14:paraId="04797129" w14:textId="77777777" w:rsidR="00F20530" w:rsidRPr="00F20530" w:rsidRDefault="00F20530" w:rsidP="00F20530">
      <w:pPr>
        <w:ind w:firstLine="708"/>
        <w:jc w:val="both"/>
        <w:rPr>
          <w:sz w:val="26"/>
          <w:szCs w:val="26"/>
        </w:rPr>
      </w:pPr>
      <w:r w:rsidRPr="00F20530">
        <w:rPr>
          <w:sz w:val="26"/>
          <w:szCs w:val="26"/>
        </w:rPr>
        <w:t>- сжигание всех видов мусора (за исключением территорий домовладений);</w:t>
      </w:r>
    </w:p>
    <w:p w14:paraId="41F6F57B" w14:textId="77777777" w:rsidR="00F20530" w:rsidRPr="00F20530" w:rsidRDefault="00F20530" w:rsidP="00F20530">
      <w:pPr>
        <w:ind w:firstLine="708"/>
        <w:jc w:val="both"/>
        <w:rPr>
          <w:sz w:val="26"/>
          <w:szCs w:val="26"/>
        </w:rPr>
      </w:pPr>
      <w:r w:rsidRPr="00F20530">
        <w:rPr>
          <w:sz w:val="26"/>
          <w:szCs w:val="26"/>
        </w:rPr>
        <w:t>- установка в качестве урн приспособленной тары;</w:t>
      </w:r>
    </w:p>
    <w:p w14:paraId="3A344361" w14:textId="77777777" w:rsidR="00F20530" w:rsidRPr="00F20530" w:rsidRDefault="00F20530" w:rsidP="00F20530">
      <w:pPr>
        <w:ind w:firstLine="708"/>
        <w:jc w:val="both"/>
        <w:rPr>
          <w:sz w:val="26"/>
          <w:szCs w:val="26"/>
        </w:rPr>
      </w:pPr>
      <w:r w:rsidRPr="00F20530">
        <w:rPr>
          <w:sz w:val="26"/>
          <w:szCs w:val="26"/>
        </w:rPr>
        <w:lastRenderedPageBreak/>
        <w:t>- выбрасывать мусор из транспортных средств.</w:t>
      </w:r>
    </w:p>
    <w:p w14:paraId="0209B5F6" w14:textId="77777777" w:rsidR="00F20530" w:rsidRPr="00F20530" w:rsidRDefault="00F20530" w:rsidP="00F20530">
      <w:pPr>
        <w:ind w:firstLine="708"/>
        <w:jc w:val="both"/>
        <w:rPr>
          <w:sz w:val="26"/>
          <w:szCs w:val="26"/>
        </w:rPr>
      </w:pPr>
      <w:r w:rsidRPr="00F20530">
        <w:rPr>
          <w:sz w:val="26"/>
          <w:szCs w:val="26"/>
        </w:rPr>
        <w:t>- размещать транспортные средства на детских и спортивных площадках.</w:t>
      </w:r>
    </w:p>
    <w:p w14:paraId="49964A0D" w14:textId="77777777" w:rsidR="00F20530" w:rsidRPr="00F20530" w:rsidRDefault="00F20530" w:rsidP="00F20530">
      <w:pPr>
        <w:ind w:firstLine="708"/>
        <w:jc w:val="both"/>
        <w:rPr>
          <w:sz w:val="26"/>
          <w:szCs w:val="26"/>
        </w:rPr>
      </w:pPr>
      <w:r w:rsidRPr="00F20530">
        <w:rPr>
          <w:sz w:val="26"/>
          <w:szCs w:val="26"/>
        </w:rPr>
        <w:t>- размещать на земельных участках, находящихся в муниципальной собственности, и земельных участках, государственная собственность на которые не разграничена, пункты проката электрических самокатов, используемых в автоматизированной системе проката, без соответствующих разрешений на использование земельных участков, полученных в соответствии с постановлением Правительства Пензенской области от 05.11.2015 N 611-пП "Об утверждении Порядка и условий размещения объектов, виды которых установлены Правительством Российской Федерации в соответствии с пунктом 3 статьи 39.36 Земельного кодекса Российской Федерации, без предоставления земельных участков и установления сервитутов, публичного сервитута", а также использовать пункты проката с нарушением требований порядка пользования территориями общего пользования территориями города Пензы при передвижении на электрических самокатах, используемых в автоматизированной системе проката, утвержденного постановлением администрации города Пензы.</w:t>
      </w:r>
    </w:p>
    <w:p w14:paraId="25A3AA98" w14:textId="77777777" w:rsidR="00F20530" w:rsidRPr="00F20530" w:rsidRDefault="00F20530" w:rsidP="00F20530">
      <w:pPr>
        <w:ind w:firstLine="708"/>
        <w:jc w:val="both"/>
        <w:rPr>
          <w:sz w:val="26"/>
          <w:szCs w:val="26"/>
        </w:rPr>
      </w:pPr>
      <w:r w:rsidRPr="00F20530">
        <w:rPr>
          <w:sz w:val="26"/>
          <w:szCs w:val="26"/>
        </w:rPr>
        <w:t>Таким образом, приведенными выше положениями нормативных правовых актов непосредственно не установлен запрет на размещение сооружений связи, являющихся движимым имуществом, на газоне и территории зеленых насаждений, а также первой линии улицы общегородского значения. При этом, доказательства в подтверждение того, что размещение объекта, указанного в заявлении Общества на испрашиваемой территории площадью 4 кв. м на указанных в заявлении условиях окажет негативное воздействие на территорию зеленых насаждений, а также приведет к невозможности использования указанных территорий для экологических, санитарно-гигиенических и рекреационных целей, Администрация вопреки требованиям статьи 65, части 5 статьи 200 АПК РФ не представила.</w:t>
      </w:r>
    </w:p>
    <w:p w14:paraId="12D459D8" w14:textId="77777777" w:rsidR="00F20530" w:rsidRPr="00F20530" w:rsidRDefault="00F20530" w:rsidP="00F20530">
      <w:pPr>
        <w:ind w:firstLine="708"/>
        <w:jc w:val="both"/>
        <w:rPr>
          <w:sz w:val="26"/>
          <w:szCs w:val="26"/>
        </w:rPr>
      </w:pPr>
      <w:r w:rsidRPr="00F20530">
        <w:rPr>
          <w:sz w:val="26"/>
          <w:szCs w:val="26"/>
        </w:rPr>
        <w:t>Кроме того, «топографический план», представленный Администрацией в обоснование довода о нахождении испрашиваемого земельного участка на территории зеленых насаждений и первой линии улицы общегородского значения, не содержит ни наименования, ни указания источника, в соответствии с которым он изготовлен. Пояснений по обозначениям, нанесенным на топографический план, их расшифровке, администрацией не представлено.</w:t>
      </w:r>
    </w:p>
    <w:p w14:paraId="77877806" w14:textId="77777777" w:rsidR="00F20530" w:rsidRPr="00F20530" w:rsidRDefault="00F20530" w:rsidP="00F20530">
      <w:pPr>
        <w:ind w:firstLine="708"/>
        <w:jc w:val="both"/>
        <w:rPr>
          <w:sz w:val="26"/>
          <w:szCs w:val="26"/>
        </w:rPr>
      </w:pPr>
      <w:r w:rsidRPr="00F20530">
        <w:rPr>
          <w:sz w:val="26"/>
          <w:szCs w:val="26"/>
        </w:rPr>
        <w:t>Также на «топографическом плане» нет наименования объектов, при этом идентификация нанесенных на схему объектов, в том числе желтого квадрата, обозначенного как земельный участок, испрашиваемый заявителем, и зеленых насаждений, может быть осуществлена только со слов ответчика.</w:t>
      </w:r>
    </w:p>
    <w:p w14:paraId="2314861A" w14:textId="77777777" w:rsidR="00F20530" w:rsidRPr="00F20530" w:rsidRDefault="00F20530" w:rsidP="00F20530">
      <w:pPr>
        <w:ind w:firstLine="708"/>
        <w:jc w:val="both"/>
        <w:rPr>
          <w:sz w:val="26"/>
          <w:szCs w:val="26"/>
        </w:rPr>
      </w:pPr>
      <w:r w:rsidRPr="00F20530">
        <w:rPr>
          <w:sz w:val="26"/>
          <w:szCs w:val="26"/>
        </w:rPr>
        <w:t>Вместе с тем, согласно оспариваемому ненормативному правовому акту основанием для отказа в выдаче разрешения на использование земельного участка явилось представление с заявлением схемы расположения земельного участка или земельных участков на кадастровом плане территории, а не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proofErr w:type="spellStart"/>
      <w:r w:rsidRPr="00F20530">
        <w:rPr>
          <w:sz w:val="26"/>
          <w:szCs w:val="26"/>
        </w:rPr>
        <w:t>п.п</w:t>
      </w:r>
      <w:proofErr w:type="spellEnd"/>
      <w:r w:rsidRPr="00F20530">
        <w:rPr>
          <w:sz w:val="26"/>
          <w:szCs w:val="26"/>
        </w:rPr>
        <w:t>. «б» п. 5 Постановления Правительства Пензенской области от 05.11.2015 № 611-пП "Об утверждении Порядка и условий размещения объектов, виды которых установлены Правительством Российской Федерации в соответствии с пунктом 3 статьи 39.36 Земельного кодекса Российской Федерации, без предоставления земельных участков и установления сервитутов, публичного сервитута").</w:t>
      </w:r>
    </w:p>
    <w:p w14:paraId="65695A1A" w14:textId="77777777" w:rsidR="00F20530" w:rsidRPr="00F20530" w:rsidRDefault="00F20530" w:rsidP="00F20530">
      <w:pPr>
        <w:ind w:firstLine="708"/>
        <w:jc w:val="both"/>
        <w:rPr>
          <w:sz w:val="26"/>
          <w:szCs w:val="26"/>
        </w:rPr>
      </w:pPr>
      <w:r w:rsidRPr="00F20530">
        <w:rPr>
          <w:sz w:val="26"/>
          <w:szCs w:val="26"/>
        </w:rPr>
        <w:lastRenderedPageBreak/>
        <w:t>Однако согласно пункту 6.3 названного Порядка орган местного самоуправления возвращает заявление заявителю, если заявление подано с нарушением требований, установленных пунктами 3,4 и 5. Аналогичные положения содержатся в пункте 2.8 Административного регламента.</w:t>
      </w:r>
    </w:p>
    <w:p w14:paraId="15B27C4D" w14:textId="77777777" w:rsidR="00F20530" w:rsidRPr="00F20530" w:rsidRDefault="00F20530" w:rsidP="00F20530">
      <w:pPr>
        <w:ind w:firstLine="708"/>
        <w:jc w:val="both"/>
        <w:rPr>
          <w:sz w:val="26"/>
          <w:szCs w:val="26"/>
        </w:rPr>
      </w:pPr>
      <w:r w:rsidRPr="00F20530">
        <w:rPr>
          <w:sz w:val="26"/>
          <w:szCs w:val="26"/>
        </w:rPr>
        <w:t>В данном же случае Администрация города Пензы своим правом на возвращение заявления АО «НБК» не воспользовалось, посчитав возможным его рассмотрение по существу по имеющимся документам. В связи с этим, указанное администрацией основание для отказа (не приложение к заявлению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не соответствует действующему законодательству.</w:t>
      </w:r>
    </w:p>
    <w:p w14:paraId="7B575C2D" w14:textId="77777777" w:rsidR="00F20530" w:rsidRPr="00F20530" w:rsidRDefault="00F20530" w:rsidP="00F20530">
      <w:pPr>
        <w:ind w:firstLine="708"/>
        <w:jc w:val="both"/>
        <w:rPr>
          <w:sz w:val="26"/>
          <w:szCs w:val="26"/>
        </w:rPr>
      </w:pPr>
      <w:r w:rsidRPr="00F20530">
        <w:rPr>
          <w:sz w:val="26"/>
          <w:szCs w:val="26"/>
        </w:rPr>
        <w:t>При изложенных обстоятельствах суд приходит к выводу о том, что оспариваемое решение Администрации города Пензы не соответствует положениям приведенных правовых норм и нормативно-технической документации, и, вопреки доводам ответчика, нарушает права и законные интересы заявителя, поскольку создает для него необоснованные препятствия в осуществлении предпринимательской деятельности (согласно выписке из ЕГРЮЛ в отношении заявителя строительство коммунальных объектов для обеспечения электроэнергией и телекоммуникациями является основным видом деятельности АО «Национальная башенная компания»).</w:t>
      </w:r>
    </w:p>
    <w:p w14:paraId="6178321E" w14:textId="77777777" w:rsidR="00F20530" w:rsidRPr="00F20530" w:rsidRDefault="00F20530" w:rsidP="00F20530">
      <w:pPr>
        <w:ind w:firstLine="708"/>
        <w:jc w:val="both"/>
        <w:rPr>
          <w:sz w:val="26"/>
          <w:szCs w:val="26"/>
        </w:rPr>
      </w:pPr>
      <w:r w:rsidRPr="00F20530">
        <w:rPr>
          <w:sz w:val="26"/>
          <w:szCs w:val="26"/>
        </w:rPr>
        <w:t>Признал недействительным решение Администрации города Пензы № 13154 от 07.12.2022 об отказе в использовании земель, находящихся в государственной или муниципальной собственности, и обязал Администрацию города Пензы устранить допущенное нарушение прав и законных интересов заявителя путем выдачи разрешения на использование земель, находящихся в государственной или муниципальной собственности, в соответствии с заявлением АО «Национальная башенная компания» № 13154 от 07.12.2022.</w:t>
      </w:r>
    </w:p>
    <w:p w14:paraId="5B2787D5" w14:textId="77777777" w:rsidR="00F20530" w:rsidRPr="00F20530" w:rsidRDefault="00F20530" w:rsidP="00F20530">
      <w:pPr>
        <w:ind w:firstLine="708"/>
        <w:jc w:val="both"/>
        <w:rPr>
          <w:sz w:val="26"/>
          <w:szCs w:val="26"/>
        </w:rPr>
      </w:pPr>
      <w:r w:rsidRPr="00F20530">
        <w:rPr>
          <w:sz w:val="26"/>
          <w:szCs w:val="26"/>
        </w:rPr>
        <w:t xml:space="preserve">Взыскать с Администрации города </w:t>
      </w:r>
      <w:proofErr w:type="gramStart"/>
      <w:r w:rsidRPr="00F20530">
        <w:rPr>
          <w:sz w:val="26"/>
          <w:szCs w:val="26"/>
        </w:rPr>
        <w:t>Пензы  в</w:t>
      </w:r>
      <w:proofErr w:type="gramEnd"/>
      <w:r w:rsidRPr="00F20530">
        <w:rPr>
          <w:sz w:val="26"/>
          <w:szCs w:val="26"/>
        </w:rPr>
        <w:t xml:space="preserve"> пользу Акционерного общества «Национальная башенная компания» расходы по уплате государственной пошлины в сумме 3 000 руб.</w:t>
      </w:r>
    </w:p>
    <w:p w14:paraId="65867C4D" w14:textId="1692D58A" w:rsidR="009F28DA" w:rsidRPr="00376A29" w:rsidRDefault="00F20530" w:rsidP="00376A29">
      <w:pPr>
        <w:autoSpaceDE w:val="0"/>
        <w:autoSpaceDN w:val="0"/>
        <w:adjustRightInd w:val="0"/>
        <w:ind w:firstLine="709"/>
        <w:jc w:val="both"/>
        <w:rPr>
          <w:b/>
          <w:sz w:val="26"/>
          <w:szCs w:val="26"/>
        </w:rPr>
      </w:pPr>
      <w:r w:rsidRPr="00376A29">
        <w:rPr>
          <w:rFonts w:eastAsia="Calibri"/>
          <w:sz w:val="26"/>
          <w:szCs w:val="26"/>
          <w:lang w:eastAsia="en-US"/>
        </w:rPr>
        <w:t>Рассмотренная в настоящем докладе правоприменительная практика подтверждает необходимость принятия муниципальными органами (должностными лицами) решений в соответствии с нормами действующего законодательства.</w:t>
      </w:r>
    </w:p>
    <w:sectPr w:rsidR="009F28DA" w:rsidRPr="00376A29" w:rsidSect="00BD3E31">
      <w:headerReference w:type="even" r:id="rId8"/>
      <w:headerReference w:type="default" r:id="rId9"/>
      <w:footerReference w:type="default" r:id="rId10"/>
      <w:headerReference w:type="first" r:id="rId11"/>
      <w:footerReference w:type="first" r:id="rId12"/>
      <w:pgSz w:w="11906" w:h="16838"/>
      <w:pgMar w:top="1276"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80794" w14:textId="77777777" w:rsidR="00CF590D" w:rsidRDefault="00CF590D">
      <w:r>
        <w:separator/>
      </w:r>
    </w:p>
  </w:endnote>
  <w:endnote w:type="continuationSeparator" w:id="0">
    <w:p w14:paraId="33E39DBE" w14:textId="77777777" w:rsidR="00CF590D" w:rsidRDefault="00CF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29CE3" w14:textId="77777777" w:rsidR="0049262F" w:rsidRDefault="0049262F">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708831"/>
      <w:docPartObj>
        <w:docPartGallery w:val="Page Numbers (Bottom of Page)"/>
        <w:docPartUnique/>
      </w:docPartObj>
    </w:sdtPr>
    <w:sdtEndPr/>
    <w:sdtContent>
      <w:p w14:paraId="7762C745" w14:textId="66259DC4" w:rsidR="00D5266C" w:rsidRDefault="00D5266C">
        <w:pPr>
          <w:pStyle w:val="a8"/>
          <w:jc w:val="right"/>
        </w:pPr>
        <w:r>
          <w:fldChar w:fldCharType="begin"/>
        </w:r>
        <w:r>
          <w:instrText>PAGE   \* MERGEFORMAT</w:instrText>
        </w:r>
        <w:r>
          <w:fldChar w:fldCharType="separate"/>
        </w:r>
        <w:r w:rsidR="005C7F21">
          <w:rPr>
            <w:noProof/>
          </w:rPr>
          <w:t>1</w:t>
        </w:r>
        <w:r>
          <w:fldChar w:fldCharType="end"/>
        </w:r>
      </w:p>
    </w:sdtContent>
  </w:sdt>
  <w:p w14:paraId="11FB7922" w14:textId="77777777" w:rsidR="00D5266C" w:rsidRDefault="00D5266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7E364" w14:textId="77777777" w:rsidR="00CF590D" w:rsidRDefault="00CF590D">
      <w:r>
        <w:separator/>
      </w:r>
    </w:p>
  </w:footnote>
  <w:footnote w:type="continuationSeparator" w:id="0">
    <w:p w14:paraId="0DDC6DF5" w14:textId="77777777" w:rsidR="00CF590D" w:rsidRDefault="00CF59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1B6DA" w14:textId="77777777" w:rsidR="005A780E" w:rsidRDefault="005A780E" w:rsidP="00D75C2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D07A5A" w14:textId="77777777" w:rsidR="005A780E" w:rsidRDefault="005A780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C54D3" w14:textId="1360B958" w:rsidR="005A780E" w:rsidRDefault="005A780E" w:rsidP="003A6750">
    <w:pPr>
      <w:pStyle w:val="a5"/>
      <w:framePr w:wrap="around" w:vAnchor="text" w:hAnchor="margin" w:xAlign="center" w:y="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12804"/>
      <w:docPartObj>
        <w:docPartGallery w:val="Page Numbers (Top of Page)"/>
        <w:docPartUnique/>
      </w:docPartObj>
    </w:sdtPr>
    <w:sdtEndPr/>
    <w:sdtContent>
      <w:p w14:paraId="0A2493A9" w14:textId="1BFB7567" w:rsidR="00D5266C" w:rsidRDefault="00CF590D">
        <w:pPr>
          <w:pStyle w:val="a5"/>
          <w:jc w:val="center"/>
        </w:pPr>
      </w:p>
    </w:sdtContent>
  </w:sdt>
  <w:p w14:paraId="6E8F40FA" w14:textId="77777777" w:rsidR="00D5266C" w:rsidRDefault="00D5266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1DF2"/>
    <w:multiLevelType w:val="multilevel"/>
    <w:tmpl w:val="116CA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2"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66"/>
    <w:rsid w:val="000019D7"/>
    <w:rsid w:val="00020847"/>
    <w:rsid w:val="000325DE"/>
    <w:rsid w:val="00033890"/>
    <w:rsid w:val="00055170"/>
    <w:rsid w:val="00061148"/>
    <w:rsid w:val="0006120C"/>
    <w:rsid w:val="00067D4F"/>
    <w:rsid w:val="00081ABF"/>
    <w:rsid w:val="0008402A"/>
    <w:rsid w:val="000A6047"/>
    <w:rsid w:val="000B7BC8"/>
    <w:rsid w:val="000D02B2"/>
    <w:rsid w:val="000D3DA0"/>
    <w:rsid w:val="0010181D"/>
    <w:rsid w:val="00101AB2"/>
    <w:rsid w:val="00102732"/>
    <w:rsid w:val="001152EE"/>
    <w:rsid w:val="00116486"/>
    <w:rsid w:val="001432A4"/>
    <w:rsid w:val="00162990"/>
    <w:rsid w:val="00165489"/>
    <w:rsid w:val="00171E28"/>
    <w:rsid w:val="001745EA"/>
    <w:rsid w:val="00177135"/>
    <w:rsid w:val="001817F7"/>
    <w:rsid w:val="00183D08"/>
    <w:rsid w:val="001A0C16"/>
    <w:rsid w:val="001A2674"/>
    <w:rsid w:val="001A71E4"/>
    <w:rsid w:val="001B46D2"/>
    <w:rsid w:val="001C226D"/>
    <w:rsid w:val="001C69AA"/>
    <w:rsid w:val="001D0C7B"/>
    <w:rsid w:val="001D31BD"/>
    <w:rsid w:val="001D3E90"/>
    <w:rsid w:val="001E07B8"/>
    <w:rsid w:val="001F10E9"/>
    <w:rsid w:val="001F2D24"/>
    <w:rsid w:val="00202589"/>
    <w:rsid w:val="002057B9"/>
    <w:rsid w:val="00205F6A"/>
    <w:rsid w:val="00213D55"/>
    <w:rsid w:val="00216C36"/>
    <w:rsid w:val="0022428D"/>
    <w:rsid w:val="00225A20"/>
    <w:rsid w:val="002412EA"/>
    <w:rsid w:val="0024217B"/>
    <w:rsid w:val="002426EB"/>
    <w:rsid w:val="0024300B"/>
    <w:rsid w:val="0024321C"/>
    <w:rsid w:val="00252790"/>
    <w:rsid w:val="00255D2E"/>
    <w:rsid w:val="00270610"/>
    <w:rsid w:val="00271322"/>
    <w:rsid w:val="00284AB7"/>
    <w:rsid w:val="00291E60"/>
    <w:rsid w:val="002A0412"/>
    <w:rsid w:val="002D50DD"/>
    <w:rsid w:val="002D5305"/>
    <w:rsid w:val="002E1A43"/>
    <w:rsid w:val="002F4E41"/>
    <w:rsid w:val="00300B55"/>
    <w:rsid w:val="0032155A"/>
    <w:rsid w:val="003236FD"/>
    <w:rsid w:val="00336653"/>
    <w:rsid w:val="00336C3A"/>
    <w:rsid w:val="00337177"/>
    <w:rsid w:val="00350A9E"/>
    <w:rsid w:val="00364547"/>
    <w:rsid w:val="0037535C"/>
    <w:rsid w:val="00376A29"/>
    <w:rsid w:val="00380C92"/>
    <w:rsid w:val="003832B9"/>
    <w:rsid w:val="003870C5"/>
    <w:rsid w:val="00387767"/>
    <w:rsid w:val="003A4BBF"/>
    <w:rsid w:val="003A6750"/>
    <w:rsid w:val="003B0451"/>
    <w:rsid w:val="003C3240"/>
    <w:rsid w:val="003C4CF2"/>
    <w:rsid w:val="003C5695"/>
    <w:rsid w:val="003D3F79"/>
    <w:rsid w:val="003E3B26"/>
    <w:rsid w:val="003F44DB"/>
    <w:rsid w:val="003F774A"/>
    <w:rsid w:val="0040409C"/>
    <w:rsid w:val="004075A8"/>
    <w:rsid w:val="00431C56"/>
    <w:rsid w:val="0044623E"/>
    <w:rsid w:val="00452C61"/>
    <w:rsid w:val="00470312"/>
    <w:rsid w:val="00485EB1"/>
    <w:rsid w:val="00487927"/>
    <w:rsid w:val="0049262F"/>
    <w:rsid w:val="004A493C"/>
    <w:rsid w:val="004B543F"/>
    <w:rsid w:val="004B698B"/>
    <w:rsid w:val="004C7733"/>
    <w:rsid w:val="00507049"/>
    <w:rsid w:val="00511784"/>
    <w:rsid w:val="005150BA"/>
    <w:rsid w:val="00520C92"/>
    <w:rsid w:val="00534356"/>
    <w:rsid w:val="005367B6"/>
    <w:rsid w:val="00542FB2"/>
    <w:rsid w:val="00562AAA"/>
    <w:rsid w:val="005747EB"/>
    <w:rsid w:val="00582002"/>
    <w:rsid w:val="0059748A"/>
    <w:rsid w:val="005A0B9D"/>
    <w:rsid w:val="005A2CD5"/>
    <w:rsid w:val="005A3C88"/>
    <w:rsid w:val="005A6DA5"/>
    <w:rsid w:val="005A780E"/>
    <w:rsid w:val="005A7826"/>
    <w:rsid w:val="005A7E0B"/>
    <w:rsid w:val="005C58FB"/>
    <w:rsid w:val="005C7F21"/>
    <w:rsid w:val="005D44AA"/>
    <w:rsid w:val="005D566D"/>
    <w:rsid w:val="005D680F"/>
    <w:rsid w:val="005E22DA"/>
    <w:rsid w:val="005E5D40"/>
    <w:rsid w:val="00610E4E"/>
    <w:rsid w:val="0061117E"/>
    <w:rsid w:val="0063265E"/>
    <w:rsid w:val="00647D5C"/>
    <w:rsid w:val="00655AA2"/>
    <w:rsid w:val="00673BF0"/>
    <w:rsid w:val="006B0818"/>
    <w:rsid w:val="006C7772"/>
    <w:rsid w:val="006E450C"/>
    <w:rsid w:val="00715CD0"/>
    <w:rsid w:val="00736864"/>
    <w:rsid w:val="00744F70"/>
    <w:rsid w:val="00753E7D"/>
    <w:rsid w:val="00755B8F"/>
    <w:rsid w:val="007638CE"/>
    <w:rsid w:val="00775BBA"/>
    <w:rsid w:val="00777E66"/>
    <w:rsid w:val="007810C4"/>
    <w:rsid w:val="00784173"/>
    <w:rsid w:val="00786DE8"/>
    <w:rsid w:val="007922E8"/>
    <w:rsid w:val="00793D48"/>
    <w:rsid w:val="007A7CCD"/>
    <w:rsid w:val="007B6E4F"/>
    <w:rsid w:val="007C121D"/>
    <w:rsid w:val="007C79C2"/>
    <w:rsid w:val="007E740E"/>
    <w:rsid w:val="007E74AF"/>
    <w:rsid w:val="007F431B"/>
    <w:rsid w:val="007F4D8B"/>
    <w:rsid w:val="008023A4"/>
    <w:rsid w:val="0080388E"/>
    <w:rsid w:val="0081319C"/>
    <w:rsid w:val="0081414D"/>
    <w:rsid w:val="00814AD3"/>
    <w:rsid w:val="00816969"/>
    <w:rsid w:val="00820232"/>
    <w:rsid w:val="00825461"/>
    <w:rsid w:val="008357D1"/>
    <w:rsid w:val="00844D00"/>
    <w:rsid w:val="00847AA7"/>
    <w:rsid w:val="00866AF7"/>
    <w:rsid w:val="00873B00"/>
    <w:rsid w:val="00886D1A"/>
    <w:rsid w:val="00886D3A"/>
    <w:rsid w:val="0089171B"/>
    <w:rsid w:val="008A28BC"/>
    <w:rsid w:val="008F0CAA"/>
    <w:rsid w:val="008F1C11"/>
    <w:rsid w:val="008F228B"/>
    <w:rsid w:val="00902CF8"/>
    <w:rsid w:val="0090387F"/>
    <w:rsid w:val="00904FF1"/>
    <w:rsid w:val="00913963"/>
    <w:rsid w:val="009157A4"/>
    <w:rsid w:val="00916FDC"/>
    <w:rsid w:val="009335EE"/>
    <w:rsid w:val="0094684D"/>
    <w:rsid w:val="00952F0F"/>
    <w:rsid w:val="00963A59"/>
    <w:rsid w:val="00964044"/>
    <w:rsid w:val="00964961"/>
    <w:rsid w:val="0096577F"/>
    <w:rsid w:val="009771F1"/>
    <w:rsid w:val="00977509"/>
    <w:rsid w:val="009B00DC"/>
    <w:rsid w:val="009B56B7"/>
    <w:rsid w:val="009D47CF"/>
    <w:rsid w:val="009D6281"/>
    <w:rsid w:val="009F28DA"/>
    <w:rsid w:val="00A135BF"/>
    <w:rsid w:val="00A20135"/>
    <w:rsid w:val="00A20F3A"/>
    <w:rsid w:val="00A21EB0"/>
    <w:rsid w:val="00A30837"/>
    <w:rsid w:val="00A41A59"/>
    <w:rsid w:val="00A46200"/>
    <w:rsid w:val="00A52BDA"/>
    <w:rsid w:val="00A6415D"/>
    <w:rsid w:val="00A672EE"/>
    <w:rsid w:val="00A81322"/>
    <w:rsid w:val="00AA434C"/>
    <w:rsid w:val="00AA54E7"/>
    <w:rsid w:val="00AC5723"/>
    <w:rsid w:val="00AC7186"/>
    <w:rsid w:val="00AD02C4"/>
    <w:rsid w:val="00AF32A1"/>
    <w:rsid w:val="00B06966"/>
    <w:rsid w:val="00B069E7"/>
    <w:rsid w:val="00B0794F"/>
    <w:rsid w:val="00B13E9E"/>
    <w:rsid w:val="00B17C19"/>
    <w:rsid w:val="00B17C8C"/>
    <w:rsid w:val="00B2309F"/>
    <w:rsid w:val="00B27CDC"/>
    <w:rsid w:val="00B31275"/>
    <w:rsid w:val="00B35C7C"/>
    <w:rsid w:val="00B4199D"/>
    <w:rsid w:val="00B65530"/>
    <w:rsid w:val="00B878E8"/>
    <w:rsid w:val="00B93DEC"/>
    <w:rsid w:val="00B9545B"/>
    <w:rsid w:val="00B97A6C"/>
    <w:rsid w:val="00BA16B7"/>
    <w:rsid w:val="00BA6353"/>
    <w:rsid w:val="00BA79A6"/>
    <w:rsid w:val="00BB77BF"/>
    <w:rsid w:val="00BC1F36"/>
    <w:rsid w:val="00BD3BC8"/>
    <w:rsid w:val="00BD3E31"/>
    <w:rsid w:val="00BD717A"/>
    <w:rsid w:val="00BE3C2E"/>
    <w:rsid w:val="00BF0A51"/>
    <w:rsid w:val="00BF6BE0"/>
    <w:rsid w:val="00C0011B"/>
    <w:rsid w:val="00C11524"/>
    <w:rsid w:val="00C115B9"/>
    <w:rsid w:val="00C25484"/>
    <w:rsid w:val="00C26B05"/>
    <w:rsid w:val="00C339CD"/>
    <w:rsid w:val="00C3688C"/>
    <w:rsid w:val="00C54772"/>
    <w:rsid w:val="00C56281"/>
    <w:rsid w:val="00C60BCB"/>
    <w:rsid w:val="00C657C2"/>
    <w:rsid w:val="00C77BEE"/>
    <w:rsid w:val="00C87A66"/>
    <w:rsid w:val="00CA5F30"/>
    <w:rsid w:val="00CC62D5"/>
    <w:rsid w:val="00CD3E38"/>
    <w:rsid w:val="00CD691A"/>
    <w:rsid w:val="00CE5E43"/>
    <w:rsid w:val="00CF0CEB"/>
    <w:rsid w:val="00CF1A26"/>
    <w:rsid w:val="00CF590D"/>
    <w:rsid w:val="00CF68E5"/>
    <w:rsid w:val="00D22FB7"/>
    <w:rsid w:val="00D264C4"/>
    <w:rsid w:val="00D316AB"/>
    <w:rsid w:val="00D438A1"/>
    <w:rsid w:val="00D467E3"/>
    <w:rsid w:val="00D5266C"/>
    <w:rsid w:val="00D55152"/>
    <w:rsid w:val="00D571A3"/>
    <w:rsid w:val="00D64AA9"/>
    <w:rsid w:val="00D665A6"/>
    <w:rsid w:val="00D66BDC"/>
    <w:rsid w:val="00D66ECB"/>
    <w:rsid w:val="00D72715"/>
    <w:rsid w:val="00D75C2C"/>
    <w:rsid w:val="00D76D68"/>
    <w:rsid w:val="00D829E6"/>
    <w:rsid w:val="00DB0129"/>
    <w:rsid w:val="00DC6A63"/>
    <w:rsid w:val="00DD04FA"/>
    <w:rsid w:val="00DF048F"/>
    <w:rsid w:val="00DF4837"/>
    <w:rsid w:val="00E15704"/>
    <w:rsid w:val="00E27D4C"/>
    <w:rsid w:val="00E7011C"/>
    <w:rsid w:val="00E736FC"/>
    <w:rsid w:val="00E74653"/>
    <w:rsid w:val="00E90E80"/>
    <w:rsid w:val="00EA3617"/>
    <w:rsid w:val="00EA764A"/>
    <w:rsid w:val="00EC5489"/>
    <w:rsid w:val="00ED2CC9"/>
    <w:rsid w:val="00ED537E"/>
    <w:rsid w:val="00EF2A2C"/>
    <w:rsid w:val="00F00480"/>
    <w:rsid w:val="00F00A99"/>
    <w:rsid w:val="00F11957"/>
    <w:rsid w:val="00F20530"/>
    <w:rsid w:val="00F22D62"/>
    <w:rsid w:val="00F23C7B"/>
    <w:rsid w:val="00F32174"/>
    <w:rsid w:val="00F36963"/>
    <w:rsid w:val="00F44C63"/>
    <w:rsid w:val="00F46BF7"/>
    <w:rsid w:val="00F5370B"/>
    <w:rsid w:val="00F65824"/>
    <w:rsid w:val="00F71DA9"/>
    <w:rsid w:val="00F960A2"/>
    <w:rsid w:val="00FA0376"/>
    <w:rsid w:val="00FA3C59"/>
    <w:rsid w:val="00FB012C"/>
    <w:rsid w:val="00FC6199"/>
    <w:rsid w:val="00FE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F39A3"/>
  <w15:docId w15:val="{E528D324-BC50-4CB5-BE84-A20B06A9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B56B7"/>
    <w:pPr>
      <w:keepNext/>
      <w:jc w:val="both"/>
      <w:outlineLvl w:val="0"/>
    </w:pPr>
    <w:rPr>
      <w:sz w:val="28"/>
      <w:szCs w:val="20"/>
    </w:rPr>
  </w:style>
  <w:style w:type="paragraph" w:styleId="5">
    <w:name w:val="heading 5"/>
    <w:basedOn w:val="a"/>
    <w:next w:val="a"/>
    <w:link w:val="50"/>
    <w:qFormat/>
    <w:rsid w:val="00F46BF7"/>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F46BF7"/>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7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25A20"/>
    <w:rPr>
      <w:rFonts w:ascii="Tahoma" w:hAnsi="Tahoma" w:cs="Tahoma"/>
      <w:sz w:val="16"/>
      <w:szCs w:val="16"/>
    </w:rPr>
  </w:style>
  <w:style w:type="paragraph" w:styleId="a5">
    <w:name w:val="header"/>
    <w:basedOn w:val="a"/>
    <w:link w:val="a6"/>
    <w:uiPriority w:val="99"/>
    <w:rsid w:val="00775BBA"/>
    <w:pPr>
      <w:tabs>
        <w:tab w:val="center" w:pos="4677"/>
        <w:tab w:val="right" w:pos="9355"/>
      </w:tabs>
    </w:pPr>
  </w:style>
  <w:style w:type="character" w:styleId="a7">
    <w:name w:val="page number"/>
    <w:basedOn w:val="a0"/>
    <w:rsid w:val="00775BBA"/>
  </w:style>
  <w:style w:type="paragraph" w:styleId="a8">
    <w:name w:val="footer"/>
    <w:basedOn w:val="a"/>
    <w:link w:val="a9"/>
    <w:uiPriority w:val="99"/>
    <w:rsid w:val="00775BBA"/>
    <w:pPr>
      <w:tabs>
        <w:tab w:val="center" w:pos="4677"/>
        <w:tab w:val="right" w:pos="9355"/>
      </w:tabs>
    </w:pPr>
  </w:style>
  <w:style w:type="paragraph" w:styleId="aa">
    <w:name w:val="Body Text"/>
    <w:basedOn w:val="a"/>
    <w:link w:val="ab"/>
    <w:rsid w:val="00F46BF7"/>
    <w:pPr>
      <w:ind w:right="5953"/>
      <w:jc w:val="center"/>
    </w:pPr>
    <w:rPr>
      <w:rFonts w:ascii="Arial" w:hAnsi="Arial"/>
      <w:b/>
      <w:sz w:val="16"/>
      <w:szCs w:val="20"/>
    </w:rPr>
  </w:style>
  <w:style w:type="character" w:styleId="ac">
    <w:name w:val="Hyperlink"/>
    <w:rsid w:val="00F46BF7"/>
    <w:rPr>
      <w:color w:val="0000FF"/>
      <w:u w:val="single"/>
    </w:rPr>
  </w:style>
  <w:style w:type="character" w:customStyle="1" w:styleId="ab">
    <w:name w:val="Основной текст Знак"/>
    <w:link w:val="aa"/>
    <w:rsid w:val="00213D55"/>
    <w:rPr>
      <w:rFonts w:ascii="Arial" w:hAnsi="Arial"/>
      <w:b/>
      <w:sz w:val="16"/>
      <w:lang w:val="ru-RU" w:eastAsia="ru-RU" w:bidi="ar-SA"/>
    </w:rPr>
  </w:style>
  <w:style w:type="paragraph" w:customStyle="1" w:styleId="ad">
    <w:name w:val="Знак Знак Знак Знак"/>
    <w:basedOn w:val="a"/>
    <w:rsid w:val="0096577F"/>
    <w:rPr>
      <w:rFonts w:ascii="Verdana" w:hAnsi="Verdana" w:cs="Verdana"/>
      <w:sz w:val="20"/>
      <w:szCs w:val="20"/>
      <w:lang w:val="en-US" w:eastAsia="en-US"/>
    </w:rPr>
  </w:style>
  <w:style w:type="paragraph" w:customStyle="1" w:styleId="ae">
    <w:name w:val="Знак"/>
    <w:basedOn w:val="a"/>
    <w:rsid w:val="00B35C7C"/>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3E3B26"/>
    <w:rPr>
      <w:rFonts w:ascii="Arial Narrow" w:hAnsi="Arial Narrow"/>
      <w:b/>
      <w:sz w:val="36"/>
    </w:rPr>
  </w:style>
  <w:style w:type="table" w:customStyle="1" w:styleId="10">
    <w:name w:val="Сетка таблицы1"/>
    <w:basedOn w:val="a1"/>
    <w:next w:val="a3"/>
    <w:uiPriority w:val="59"/>
    <w:rsid w:val="00963A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15704"/>
    <w:rPr>
      <w:color w:val="605E5C"/>
      <w:shd w:val="clear" w:color="auto" w:fill="E1DFDD"/>
    </w:rPr>
  </w:style>
  <w:style w:type="paragraph" w:styleId="af">
    <w:name w:val="No Spacing"/>
    <w:link w:val="af0"/>
    <w:uiPriority w:val="1"/>
    <w:qFormat/>
    <w:rsid w:val="001D31BD"/>
    <w:rPr>
      <w:rFonts w:ascii="Calibri" w:eastAsia="Calibri" w:hAnsi="Calibri"/>
      <w:sz w:val="22"/>
      <w:szCs w:val="22"/>
      <w:lang w:eastAsia="en-US"/>
    </w:rPr>
  </w:style>
  <w:style w:type="character" w:customStyle="1" w:styleId="af0">
    <w:name w:val="Без интервала Знак"/>
    <w:link w:val="af"/>
    <w:uiPriority w:val="1"/>
    <w:rsid w:val="001D31BD"/>
    <w:rPr>
      <w:rFonts w:ascii="Calibri" w:eastAsia="Calibri" w:hAnsi="Calibri"/>
      <w:sz w:val="22"/>
      <w:szCs w:val="22"/>
      <w:lang w:eastAsia="en-US"/>
    </w:rPr>
  </w:style>
  <w:style w:type="character" w:styleId="af1">
    <w:name w:val="Intense Emphasis"/>
    <w:basedOn w:val="a0"/>
    <w:uiPriority w:val="21"/>
    <w:qFormat/>
    <w:rsid w:val="008F228B"/>
    <w:rPr>
      <w:i/>
      <w:iCs/>
      <w:color w:val="4F81BD" w:themeColor="accent1"/>
    </w:rPr>
  </w:style>
  <w:style w:type="character" w:customStyle="1" w:styleId="af2">
    <w:name w:val="Основной текст_"/>
    <w:basedOn w:val="a0"/>
    <w:link w:val="11"/>
    <w:rsid w:val="00D55152"/>
    <w:rPr>
      <w:sz w:val="26"/>
      <w:szCs w:val="26"/>
      <w:shd w:val="clear" w:color="auto" w:fill="FFFFFF"/>
    </w:rPr>
  </w:style>
  <w:style w:type="paragraph" w:customStyle="1" w:styleId="11">
    <w:name w:val="Основной текст1"/>
    <w:basedOn w:val="a"/>
    <w:link w:val="af2"/>
    <w:rsid w:val="00D55152"/>
    <w:pPr>
      <w:widowControl w:val="0"/>
      <w:shd w:val="clear" w:color="auto" w:fill="FFFFFF"/>
      <w:ind w:firstLine="400"/>
    </w:pPr>
    <w:rPr>
      <w:sz w:val="26"/>
      <w:szCs w:val="26"/>
    </w:rPr>
  </w:style>
  <w:style w:type="character" w:customStyle="1" w:styleId="a6">
    <w:name w:val="Верхний колонтитул Знак"/>
    <w:basedOn w:val="a0"/>
    <w:link w:val="a5"/>
    <w:uiPriority w:val="99"/>
    <w:rsid w:val="00D5266C"/>
    <w:rPr>
      <w:sz w:val="24"/>
      <w:szCs w:val="24"/>
    </w:rPr>
  </w:style>
  <w:style w:type="character" w:customStyle="1" w:styleId="a9">
    <w:name w:val="Нижний колонтитул Знак"/>
    <w:basedOn w:val="a0"/>
    <w:link w:val="a8"/>
    <w:uiPriority w:val="99"/>
    <w:rsid w:val="00D526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25758032">
      <w:bodyDiv w:val="1"/>
      <w:marLeft w:val="0"/>
      <w:marRight w:val="0"/>
      <w:marTop w:val="0"/>
      <w:marBottom w:val="0"/>
      <w:divBdr>
        <w:top w:val="none" w:sz="0" w:space="0" w:color="auto"/>
        <w:left w:val="none" w:sz="0" w:space="0" w:color="auto"/>
        <w:bottom w:val="none" w:sz="0" w:space="0" w:color="auto"/>
        <w:right w:val="none" w:sz="0" w:space="0" w:color="auto"/>
      </w:divBdr>
    </w:div>
    <w:div w:id="58596966">
      <w:bodyDiv w:val="1"/>
      <w:marLeft w:val="0"/>
      <w:marRight w:val="0"/>
      <w:marTop w:val="0"/>
      <w:marBottom w:val="0"/>
      <w:divBdr>
        <w:top w:val="none" w:sz="0" w:space="0" w:color="auto"/>
        <w:left w:val="none" w:sz="0" w:space="0" w:color="auto"/>
        <w:bottom w:val="none" w:sz="0" w:space="0" w:color="auto"/>
        <w:right w:val="none" w:sz="0" w:space="0" w:color="auto"/>
      </w:divBdr>
    </w:div>
    <w:div w:id="259991411">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800224785">
      <w:bodyDiv w:val="1"/>
      <w:marLeft w:val="0"/>
      <w:marRight w:val="0"/>
      <w:marTop w:val="0"/>
      <w:marBottom w:val="0"/>
      <w:divBdr>
        <w:top w:val="none" w:sz="0" w:space="0" w:color="auto"/>
        <w:left w:val="none" w:sz="0" w:space="0" w:color="auto"/>
        <w:bottom w:val="none" w:sz="0" w:space="0" w:color="auto"/>
        <w:right w:val="none" w:sz="0" w:space="0" w:color="auto"/>
      </w:divBdr>
    </w:div>
    <w:div w:id="964121076">
      <w:bodyDiv w:val="1"/>
      <w:marLeft w:val="0"/>
      <w:marRight w:val="0"/>
      <w:marTop w:val="0"/>
      <w:marBottom w:val="0"/>
      <w:divBdr>
        <w:top w:val="none" w:sz="0" w:space="0" w:color="auto"/>
        <w:left w:val="none" w:sz="0" w:space="0" w:color="auto"/>
        <w:bottom w:val="none" w:sz="0" w:space="0" w:color="auto"/>
        <w:right w:val="none" w:sz="0" w:space="0" w:color="auto"/>
      </w:divBdr>
    </w:div>
    <w:div w:id="1043601322">
      <w:bodyDiv w:val="1"/>
      <w:marLeft w:val="0"/>
      <w:marRight w:val="0"/>
      <w:marTop w:val="0"/>
      <w:marBottom w:val="0"/>
      <w:divBdr>
        <w:top w:val="none" w:sz="0" w:space="0" w:color="auto"/>
        <w:left w:val="none" w:sz="0" w:space="0" w:color="auto"/>
        <w:bottom w:val="none" w:sz="0" w:space="0" w:color="auto"/>
        <w:right w:val="none" w:sz="0" w:space="0" w:color="auto"/>
      </w:divBdr>
    </w:div>
    <w:div w:id="1732998793">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8FC71-4F9C-48FC-BD9C-8A10B629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4217</Words>
  <Characters>24043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28204</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Савастьянова Дарья Ивановна</cp:lastModifiedBy>
  <cp:revision>4</cp:revision>
  <cp:lastPrinted>2022-04-14T04:37:00Z</cp:lastPrinted>
  <dcterms:created xsi:type="dcterms:W3CDTF">2023-07-07T10:50:00Z</dcterms:created>
  <dcterms:modified xsi:type="dcterms:W3CDTF">2023-07-10T05:26:00Z</dcterms:modified>
</cp:coreProperties>
</file>