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E4" w:rsidRPr="002B26D8" w:rsidRDefault="00DE78E4" w:rsidP="00DE78E4">
      <w:pPr>
        <w:autoSpaceDE w:val="0"/>
        <w:autoSpaceDN w:val="0"/>
        <w:adjustRightInd w:val="0"/>
        <w:rPr>
          <w:sz w:val="25"/>
          <w:szCs w:val="25"/>
        </w:rPr>
      </w:pPr>
    </w:p>
    <w:p w:rsidR="00DE78E4" w:rsidRPr="00DE78E4" w:rsidRDefault="00DE78E4" w:rsidP="00DE78E4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  <w:r w:rsidRPr="00DE78E4">
        <w:rPr>
          <w:sz w:val="25"/>
          <w:szCs w:val="25"/>
        </w:rPr>
        <w:t>Информация</w:t>
      </w:r>
    </w:p>
    <w:p w:rsidR="003E5566" w:rsidRDefault="00DE78E4" w:rsidP="00DE78E4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  <w:r w:rsidRPr="00DE78E4">
        <w:rPr>
          <w:sz w:val="25"/>
          <w:szCs w:val="25"/>
        </w:rPr>
        <w:t>о правоприменительной практи</w:t>
      </w:r>
      <w:r w:rsidR="006A41BB">
        <w:rPr>
          <w:sz w:val="25"/>
          <w:szCs w:val="25"/>
        </w:rPr>
        <w:t>ке по результатам вступивших в 2</w:t>
      </w:r>
      <w:r w:rsidRPr="00DE78E4">
        <w:rPr>
          <w:sz w:val="25"/>
          <w:szCs w:val="25"/>
        </w:rPr>
        <w:t xml:space="preserve"> квартале 2019 года в законную силу решений судов, арбитражных судов о признании </w:t>
      </w:r>
      <w:proofErr w:type="gramStart"/>
      <w:r w:rsidRPr="00DE78E4">
        <w:rPr>
          <w:sz w:val="25"/>
          <w:szCs w:val="25"/>
        </w:rPr>
        <w:t>недействительными</w:t>
      </w:r>
      <w:proofErr w:type="gramEnd"/>
      <w:r w:rsidRPr="00DE78E4">
        <w:rPr>
          <w:sz w:val="25"/>
          <w:szCs w:val="25"/>
        </w:rPr>
        <w:t xml:space="preserve"> ненормативных правовых актов, незаконными решений и действий (бездействия) органов </w:t>
      </w:r>
      <w:r w:rsidR="006A41BB">
        <w:rPr>
          <w:sz w:val="25"/>
          <w:szCs w:val="25"/>
        </w:rPr>
        <w:t xml:space="preserve">местного самоуправления </w:t>
      </w:r>
      <w:r w:rsidRPr="00DE78E4">
        <w:rPr>
          <w:sz w:val="25"/>
          <w:szCs w:val="25"/>
        </w:rPr>
        <w:t>других муниципальных образований</w:t>
      </w:r>
    </w:p>
    <w:p w:rsidR="00DE78E4" w:rsidRPr="002B26D8" w:rsidRDefault="00DE78E4" w:rsidP="00DE78E4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F60B21" w:rsidRPr="002B26D8" w:rsidRDefault="000E0746" w:rsidP="006C74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A942D8">
        <w:rPr>
          <w:rFonts w:eastAsiaTheme="minorHAnsi"/>
          <w:sz w:val="25"/>
          <w:szCs w:val="25"/>
          <w:lang w:eastAsia="en-US"/>
        </w:rPr>
        <w:t>1).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F60B21" w:rsidRPr="002B26D8">
        <w:rPr>
          <w:rFonts w:eastAsiaTheme="minorHAnsi"/>
          <w:sz w:val="25"/>
          <w:szCs w:val="25"/>
          <w:lang w:eastAsia="en-US"/>
        </w:rPr>
        <w:t>Вступившее в законную силу решение Арбитражного суда Московской области</w:t>
      </w:r>
      <w:r w:rsidR="0083025A" w:rsidRPr="002B26D8">
        <w:rPr>
          <w:rFonts w:eastAsiaTheme="minorHAnsi"/>
          <w:sz w:val="25"/>
          <w:szCs w:val="25"/>
          <w:lang w:eastAsia="en-US"/>
        </w:rPr>
        <w:t xml:space="preserve"> от 04.04.2019 по делу №А41-3727/19 по заявлению ООО "СЛОК" к Администрации Щёлковского муниципального района</w:t>
      </w:r>
      <w:r w:rsidRPr="002B26D8">
        <w:rPr>
          <w:rFonts w:eastAsiaTheme="minorHAnsi"/>
          <w:sz w:val="25"/>
          <w:szCs w:val="25"/>
          <w:lang w:eastAsia="en-US"/>
        </w:rPr>
        <w:t xml:space="preserve"> Московской области</w:t>
      </w:r>
      <w:r w:rsidR="0083025A" w:rsidRPr="002B26D8">
        <w:rPr>
          <w:rFonts w:eastAsiaTheme="minorHAnsi"/>
          <w:sz w:val="25"/>
          <w:szCs w:val="25"/>
          <w:lang w:eastAsia="en-US"/>
        </w:rPr>
        <w:t xml:space="preserve"> о признании незаконным решения от 04.12.2018г. № Р001-0429065931-18829474.</w:t>
      </w:r>
    </w:p>
    <w:p w:rsidR="00F60B21" w:rsidRPr="002B26D8" w:rsidRDefault="0083025A" w:rsidP="000E07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2B26D8">
        <w:rPr>
          <w:rFonts w:eastAsiaTheme="minorHAnsi"/>
          <w:sz w:val="25"/>
          <w:szCs w:val="25"/>
          <w:lang w:eastAsia="en-US"/>
        </w:rPr>
        <w:t>ООО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«</w:t>
      </w:r>
      <w:proofErr w:type="spellStart"/>
      <w:r w:rsidR="00F60B21" w:rsidRPr="002B26D8">
        <w:rPr>
          <w:rFonts w:eastAsiaTheme="minorHAnsi"/>
          <w:sz w:val="25"/>
          <w:szCs w:val="25"/>
          <w:lang w:eastAsia="en-US"/>
        </w:rPr>
        <w:t>Слок</w:t>
      </w:r>
      <w:proofErr w:type="spellEnd"/>
      <w:r w:rsidR="00F60B21" w:rsidRPr="002B26D8">
        <w:rPr>
          <w:rFonts w:eastAsiaTheme="minorHAnsi"/>
          <w:sz w:val="25"/>
          <w:szCs w:val="25"/>
          <w:lang w:eastAsia="en-US"/>
        </w:rPr>
        <w:t>» обратилось в Арбитражный суд Московской области к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Администрации Щёлковского муниципального района Московской области 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с требованиями: </w:t>
      </w:r>
      <w:r w:rsidR="00F60B21" w:rsidRPr="002B26D8">
        <w:rPr>
          <w:rFonts w:eastAsiaTheme="minorHAnsi"/>
          <w:sz w:val="25"/>
          <w:szCs w:val="25"/>
          <w:lang w:eastAsia="en-US"/>
        </w:rPr>
        <w:t>признать незаконным решение Администр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ации Щёлковского муниципального </w:t>
      </w:r>
      <w:r w:rsidR="00F60B21" w:rsidRPr="002B26D8">
        <w:rPr>
          <w:rFonts w:eastAsiaTheme="minorHAnsi"/>
          <w:sz w:val="25"/>
          <w:szCs w:val="25"/>
          <w:lang w:eastAsia="en-US"/>
        </w:rPr>
        <w:t>района Московской области от 04.12.2018г. № Р001-04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29065931-18829474 об отказе ООО </w:t>
      </w:r>
      <w:r w:rsidR="00F60B21" w:rsidRPr="002B26D8">
        <w:rPr>
          <w:rFonts w:eastAsiaTheme="minorHAnsi"/>
          <w:sz w:val="25"/>
          <w:szCs w:val="25"/>
          <w:lang w:eastAsia="en-US"/>
        </w:rPr>
        <w:t>"СЛОК" в предварительном согласовании предоставления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 за плату без проведения торгов 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земельного участка площадью 590 </w:t>
      </w:r>
      <w:proofErr w:type="spellStart"/>
      <w:r w:rsidR="00F60B21" w:rsidRPr="002B26D8">
        <w:rPr>
          <w:rFonts w:eastAsiaTheme="minorHAnsi"/>
          <w:sz w:val="25"/>
          <w:szCs w:val="25"/>
          <w:lang w:eastAsia="en-US"/>
        </w:rPr>
        <w:t>кв.м</w:t>
      </w:r>
      <w:proofErr w:type="spellEnd"/>
      <w:r w:rsidR="00F60B21" w:rsidRPr="002B26D8">
        <w:rPr>
          <w:rFonts w:eastAsiaTheme="minorHAnsi"/>
          <w:sz w:val="25"/>
          <w:szCs w:val="25"/>
          <w:lang w:eastAsia="en-US"/>
        </w:rPr>
        <w:t>., категория зем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ель «земли населенных пунктов», </w:t>
      </w:r>
      <w:r w:rsidR="00F60B21" w:rsidRPr="002B26D8">
        <w:rPr>
          <w:rFonts w:eastAsiaTheme="minorHAnsi"/>
          <w:sz w:val="25"/>
          <w:szCs w:val="25"/>
          <w:lang w:eastAsia="en-US"/>
        </w:rPr>
        <w:t>разрешенны</w:t>
      </w:r>
      <w:r w:rsidR="000E0746" w:rsidRPr="002B26D8">
        <w:rPr>
          <w:rFonts w:eastAsiaTheme="minorHAnsi"/>
          <w:sz w:val="25"/>
          <w:szCs w:val="25"/>
          <w:lang w:eastAsia="en-US"/>
        </w:rPr>
        <w:t>й вид использования «магазины», а так</w:t>
      </w:r>
      <w:proofErr w:type="gramEnd"/>
      <w:r w:rsidR="000E0746" w:rsidRPr="002B26D8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="000E0746" w:rsidRPr="002B26D8">
        <w:rPr>
          <w:rFonts w:eastAsiaTheme="minorHAnsi"/>
          <w:sz w:val="25"/>
          <w:szCs w:val="25"/>
          <w:lang w:eastAsia="en-US"/>
        </w:rPr>
        <w:t>же</w:t>
      </w:r>
      <w:proofErr w:type="gramEnd"/>
      <w:r w:rsidR="000E0746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F60B21" w:rsidRPr="002B26D8">
        <w:rPr>
          <w:rFonts w:eastAsiaTheme="minorHAnsi"/>
          <w:sz w:val="25"/>
          <w:szCs w:val="25"/>
          <w:lang w:eastAsia="en-US"/>
        </w:rPr>
        <w:t>обязать Администрацию принять решение о предварительном согласова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нии предоставления за плату без 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проведения торгов </w:t>
      </w:r>
      <w:r w:rsidR="000E0746" w:rsidRPr="002B26D8">
        <w:rPr>
          <w:rFonts w:eastAsiaTheme="minorHAnsi"/>
          <w:sz w:val="25"/>
          <w:szCs w:val="25"/>
          <w:lang w:eastAsia="en-US"/>
        </w:rPr>
        <w:t>вышеуказанного земельного участка.</w:t>
      </w:r>
    </w:p>
    <w:p w:rsidR="00F60B21" w:rsidRPr="002B26D8" w:rsidRDefault="00F60B21" w:rsidP="000E07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 xml:space="preserve">Из материалов дела </w:t>
      </w:r>
      <w:r w:rsidR="000E0746" w:rsidRPr="002B26D8">
        <w:rPr>
          <w:rFonts w:eastAsiaTheme="minorHAnsi"/>
          <w:sz w:val="25"/>
          <w:szCs w:val="25"/>
          <w:lang w:eastAsia="en-US"/>
        </w:rPr>
        <w:t>следует, чт</w:t>
      </w:r>
      <w:proofErr w:type="gramStart"/>
      <w:r w:rsidR="000E0746" w:rsidRPr="002B26D8">
        <w:rPr>
          <w:rFonts w:eastAsiaTheme="minorHAnsi"/>
          <w:sz w:val="25"/>
          <w:szCs w:val="25"/>
          <w:lang w:eastAsia="en-US"/>
        </w:rPr>
        <w:t>о ООО</w:t>
      </w:r>
      <w:proofErr w:type="gramEnd"/>
      <w:r w:rsidR="000E0746" w:rsidRPr="002B26D8">
        <w:rPr>
          <w:rFonts w:eastAsiaTheme="minorHAnsi"/>
          <w:sz w:val="25"/>
          <w:szCs w:val="25"/>
          <w:lang w:eastAsia="en-US"/>
        </w:rPr>
        <w:t xml:space="preserve"> «</w:t>
      </w:r>
      <w:proofErr w:type="spellStart"/>
      <w:r w:rsidR="000E0746" w:rsidRPr="002B26D8">
        <w:rPr>
          <w:rFonts w:eastAsiaTheme="minorHAnsi"/>
          <w:sz w:val="25"/>
          <w:szCs w:val="25"/>
          <w:lang w:eastAsia="en-US"/>
        </w:rPr>
        <w:t>Слок</w:t>
      </w:r>
      <w:proofErr w:type="spellEnd"/>
      <w:r w:rsidR="000E0746" w:rsidRPr="002B26D8">
        <w:rPr>
          <w:rFonts w:eastAsiaTheme="minorHAnsi"/>
          <w:sz w:val="25"/>
          <w:szCs w:val="25"/>
          <w:lang w:eastAsia="en-US"/>
        </w:rPr>
        <w:t>» являлось</w:t>
      </w:r>
      <w:r w:rsidRPr="002B26D8">
        <w:rPr>
          <w:rFonts w:eastAsiaTheme="minorHAnsi"/>
          <w:sz w:val="25"/>
          <w:szCs w:val="25"/>
          <w:lang w:eastAsia="en-US"/>
        </w:rPr>
        <w:t xml:space="preserve"> собственником объекта –</w:t>
      </w:r>
    </w:p>
    <w:p w:rsidR="00F60B21" w:rsidRPr="002B26D8" w:rsidRDefault="000E0746" w:rsidP="000E0746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 xml:space="preserve">нежилого здания, </w:t>
      </w:r>
      <w:r w:rsidR="00F60B21" w:rsidRPr="002B26D8">
        <w:rPr>
          <w:rFonts w:eastAsiaTheme="minorHAnsi"/>
          <w:sz w:val="25"/>
          <w:szCs w:val="25"/>
          <w:lang w:eastAsia="en-US"/>
        </w:rPr>
        <w:t>по адресу</w:t>
      </w:r>
      <w:r w:rsidRPr="002B26D8">
        <w:rPr>
          <w:rFonts w:eastAsiaTheme="minorHAnsi"/>
          <w:sz w:val="25"/>
          <w:szCs w:val="25"/>
          <w:lang w:eastAsia="en-US"/>
        </w:rPr>
        <w:t xml:space="preserve"> Московская область г</w:t>
      </w:r>
      <w:proofErr w:type="gramStart"/>
      <w:r w:rsidRPr="002B26D8">
        <w:rPr>
          <w:rFonts w:eastAsiaTheme="minorHAnsi"/>
          <w:sz w:val="25"/>
          <w:szCs w:val="25"/>
          <w:lang w:eastAsia="en-US"/>
        </w:rPr>
        <w:t>.Щ</w:t>
      </w:r>
      <w:proofErr w:type="gramEnd"/>
      <w:r w:rsidRPr="002B26D8">
        <w:rPr>
          <w:rFonts w:eastAsiaTheme="minorHAnsi"/>
          <w:sz w:val="25"/>
          <w:szCs w:val="25"/>
          <w:lang w:eastAsia="en-US"/>
        </w:rPr>
        <w:t xml:space="preserve">елково-4, </w:t>
      </w:r>
      <w:proofErr w:type="spellStart"/>
      <w:r w:rsidR="00F60B21" w:rsidRPr="002B26D8">
        <w:rPr>
          <w:rFonts w:eastAsiaTheme="minorHAnsi"/>
          <w:sz w:val="25"/>
          <w:szCs w:val="25"/>
          <w:lang w:eastAsia="en-US"/>
        </w:rPr>
        <w:t>ул.Беляева</w:t>
      </w:r>
      <w:proofErr w:type="spellEnd"/>
      <w:r w:rsidR="00F60B21" w:rsidRPr="002B26D8">
        <w:rPr>
          <w:rFonts w:eastAsiaTheme="minorHAnsi"/>
          <w:sz w:val="25"/>
          <w:szCs w:val="25"/>
          <w:lang w:eastAsia="en-US"/>
        </w:rPr>
        <w:t xml:space="preserve"> д. 23а,  что подтверждается выпиской из</w:t>
      </w:r>
      <w:r w:rsidRPr="002B26D8">
        <w:rPr>
          <w:rFonts w:eastAsiaTheme="minorHAnsi"/>
          <w:sz w:val="25"/>
          <w:szCs w:val="25"/>
          <w:lang w:eastAsia="en-US"/>
        </w:rPr>
        <w:t xml:space="preserve"> ЕГРН от </w:t>
      </w:r>
      <w:r w:rsidR="00F60B21" w:rsidRPr="002B26D8">
        <w:rPr>
          <w:rFonts w:eastAsiaTheme="minorHAnsi"/>
          <w:sz w:val="25"/>
          <w:szCs w:val="25"/>
          <w:lang w:eastAsia="en-US"/>
        </w:rPr>
        <w:t>19.09.2018.</w:t>
      </w:r>
    </w:p>
    <w:p w:rsidR="00F60B21" w:rsidRPr="002B26D8" w:rsidRDefault="00F60B21" w:rsidP="000E07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В 2018 году общество обратилось в Администрацию Щелковского района с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заявлением о предварительном согласовании предос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тавления земельного участка под </w:t>
      </w:r>
      <w:r w:rsidRPr="002B26D8">
        <w:rPr>
          <w:rFonts w:eastAsiaTheme="minorHAnsi"/>
          <w:sz w:val="25"/>
          <w:szCs w:val="25"/>
          <w:lang w:eastAsia="en-US"/>
        </w:rPr>
        <w:t>указанным объектом, с приложением Схемы рас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положения земельного участка на </w:t>
      </w:r>
      <w:r w:rsidRPr="002B26D8">
        <w:rPr>
          <w:rFonts w:eastAsiaTheme="minorHAnsi"/>
          <w:sz w:val="25"/>
          <w:szCs w:val="25"/>
          <w:lang w:eastAsia="en-US"/>
        </w:rPr>
        <w:t>кадастровом плане территории.</w:t>
      </w:r>
    </w:p>
    <w:p w:rsidR="00F60B21" w:rsidRPr="002B26D8" w:rsidRDefault="00F60B21" w:rsidP="000E07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Решением от 04.12.2018 № Р001-0429065931-18829474 администрация отказала в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 xml:space="preserve">предварительном согласовании предоставления участка, 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указав, что согласно информации </w:t>
      </w:r>
      <w:r w:rsidRPr="002B26D8">
        <w:rPr>
          <w:rFonts w:eastAsiaTheme="minorHAnsi"/>
          <w:sz w:val="25"/>
          <w:szCs w:val="25"/>
          <w:lang w:eastAsia="en-US"/>
        </w:rPr>
        <w:t>Главного управления архитектуры и градос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троительства Московской области </w:t>
      </w:r>
      <w:r w:rsidRPr="002B26D8">
        <w:rPr>
          <w:rFonts w:eastAsiaTheme="minorHAnsi"/>
          <w:sz w:val="25"/>
          <w:szCs w:val="25"/>
          <w:lang w:eastAsia="en-US"/>
        </w:rPr>
        <w:t>формируемый земельный участок расположен в граница</w:t>
      </w:r>
      <w:r w:rsidR="000E0746" w:rsidRPr="002B26D8">
        <w:rPr>
          <w:rFonts w:eastAsiaTheme="minorHAnsi"/>
          <w:sz w:val="25"/>
          <w:szCs w:val="25"/>
          <w:lang w:eastAsia="en-US"/>
        </w:rPr>
        <w:t xml:space="preserve">х иных лесничеств и лесопарков, </w:t>
      </w:r>
      <w:r w:rsidRPr="002B26D8">
        <w:rPr>
          <w:rFonts w:eastAsiaTheme="minorHAnsi"/>
          <w:sz w:val="25"/>
          <w:szCs w:val="25"/>
          <w:lang w:eastAsia="en-US"/>
        </w:rPr>
        <w:t>следовательно, ограничен в обороте.</w:t>
      </w:r>
    </w:p>
    <w:p w:rsidR="00F60B21" w:rsidRPr="002B26D8" w:rsidRDefault="00F60B21" w:rsidP="00DB2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 xml:space="preserve">Пунктом 5 ст. 1 </w:t>
      </w:r>
      <w:r w:rsidR="00B83B9C" w:rsidRPr="002B26D8">
        <w:rPr>
          <w:rFonts w:eastAsiaTheme="minorHAnsi"/>
          <w:sz w:val="25"/>
          <w:szCs w:val="25"/>
          <w:lang w:eastAsia="en-US"/>
        </w:rPr>
        <w:t xml:space="preserve">ЗК РФ </w:t>
      </w:r>
      <w:r w:rsidRPr="002B26D8">
        <w:rPr>
          <w:rFonts w:eastAsiaTheme="minorHAnsi"/>
          <w:sz w:val="25"/>
          <w:szCs w:val="25"/>
          <w:lang w:eastAsia="en-US"/>
        </w:rPr>
        <w:t>установлен принцип единства судьбы земельных уча</w:t>
      </w:r>
      <w:r w:rsidR="00B83B9C" w:rsidRPr="002B26D8">
        <w:rPr>
          <w:rFonts w:eastAsiaTheme="minorHAnsi"/>
          <w:sz w:val="25"/>
          <w:szCs w:val="25"/>
          <w:lang w:eastAsia="en-US"/>
        </w:rPr>
        <w:t xml:space="preserve">стков и прочно связанных с ними </w:t>
      </w:r>
      <w:r w:rsidRPr="002B26D8">
        <w:rPr>
          <w:rFonts w:eastAsiaTheme="minorHAnsi"/>
          <w:sz w:val="25"/>
          <w:szCs w:val="25"/>
          <w:lang w:eastAsia="en-US"/>
        </w:rPr>
        <w:t xml:space="preserve">объектов, согласно </w:t>
      </w:r>
      <w:proofErr w:type="gramStart"/>
      <w:r w:rsidRPr="002B26D8">
        <w:rPr>
          <w:rFonts w:eastAsiaTheme="minorHAnsi"/>
          <w:sz w:val="25"/>
          <w:szCs w:val="25"/>
          <w:lang w:eastAsia="en-US"/>
        </w:rPr>
        <w:t>которому</w:t>
      </w:r>
      <w:proofErr w:type="gramEnd"/>
      <w:r w:rsidRPr="002B26D8">
        <w:rPr>
          <w:rFonts w:eastAsiaTheme="minorHAnsi"/>
          <w:sz w:val="25"/>
          <w:szCs w:val="25"/>
          <w:lang w:eastAsia="en-US"/>
        </w:rPr>
        <w:t xml:space="preserve"> все прочно связанные</w:t>
      </w:r>
      <w:r w:rsidR="00B83B9C" w:rsidRPr="002B26D8">
        <w:rPr>
          <w:rFonts w:eastAsiaTheme="minorHAnsi"/>
          <w:sz w:val="25"/>
          <w:szCs w:val="25"/>
          <w:lang w:eastAsia="en-US"/>
        </w:rPr>
        <w:t xml:space="preserve"> с земельными участками объекты с</w:t>
      </w:r>
      <w:r w:rsidRPr="002B26D8">
        <w:rPr>
          <w:rFonts w:eastAsiaTheme="minorHAnsi"/>
          <w:sz w:val="25"/>
          <w:szCs w:val="25"/>
          <w:lang w:eastAsia="en-US"/>
        </w:rPr>
        <w:t>ледуют судьбе земельных участков</w:t>
      </w:r>
      <w:r w:rsidR="00B83B9C" w:rsidRPr="002B26D8">
        <w:rPr>
          <w:rFonts w:eastAsiaTheme="minorHAnsi"/>
          <w:sz w:val="25"/>
          <w:szCs w:val="25"/>
          <w:lang w:eastAsia="en-US"/>
        </w:rPr>
        <w:t xml:space="preserve">. </w:t>
      </w:r>
    </w:p>
    <w:p w:rsidR="00F60B21" w:rsidRPr="002B26D8" w:rsidRDefault="00F60B21" w:rsidP="00DB2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 xml:space="preserve">В соответствии с ч. 1 ст. 39.20 ЗК РФ </w:t>
      </w:r>
      <w:r w:rsidR="00B83B9C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исключительное право на приобретение земельных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участков в собственность или в аренду имеют граждан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е, юридические лица, являющиеся </w:t>
      </w:r>
      <w:r w:rsidRPr="002B26D8">
        <w:rPr>
          <w:rFonts w:eastAsiaTheme="minorHAnsi"/>
          <w:sz w:val="25"/>
          <w:szCs w:val="25"/>
          <w:lang w:eastAsia="en-US"/>
        </w:rPr>
        <w:t>собственниками зданий, сооружений, расположенных на таких земельных участках.</w:t>
      </w:r>
    </w:p>
    <w:p w:rsidR="00F60B21" w:rsidRPr="002B26D8" w:rsidRDefault="00F60B21" w:rsidP="00DB2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Согласно п. 6 ч. 2 ст. 39.3 ЗК РФ без проведения торгов осуществляется продажа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 xml:space="preserve">земельных участков, на которых расположены здания, 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сооружения, собственникам таких </w:t>
      </w:r>
      <w:r w:rsidRPr="002B26D8">
        <w:rPr>
          <w:rFonts w:eastAsiaTheme="minorHAnsi"/>
          <w:sz w:val="25"/>
          <w:szCs w:val="25"/>
          <w:lang w:eastAsia="en-US"/>
        </w:rPr>
        <w:t>зданий, сооружений</w:t>
      </w:r>
      <w:r w:rsidR="00B83B9C" w:rsidRPr="002B26D8">
        <w:rPr>
          <w:rFonts w:eastAsiaTheme="minorHAnsi"/>
          <w:sz w:val="25"/>
          <w:szCs w:val="25"/>
          <w:lang w:eastAsia="en-US"/>
        </w:rPr>
        <w:t>.</w:t>
      </w:r>
    </w:p>
    <w:p w:rsidR="00F60B21" w:rsidRPr="002B26D8" w:rsidRDefault="00F60B21" w:rsidP="00DB2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Статьей 39.15 ЗК РФ установлен порядок предварительного согласования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пре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доставления земельных участков. Статьей 39.16 ЗК РФ установлены исчерпывающие </w:t>
      </w:r>
      <w:proofErr w:type="gramStart"/>
      <w:r w:rsidR="00DB29A1" w:rsidRPr="002B26D8">
        <w:rPr>
          <w:rFonts w:eastAsiaTheme="minorHAnsi"/>
          <w:sz w:val="25"/>
          <w:szCs w:val="25"/>
          <w:lang w:eastAsia="en-US"/>
        </w:rPr>
        <w:t>основания</w:t>
      </w:r>
      <w:proofErr w:type="gramEnd"/>
      <w:r w:rsidR="00DB29A1" w:rsidRPr="002B26D8">
        <w:rPr>
          <w:rFonts w:eastAsiaTheme="minorHAnsi"/>
          <w:sz w:val="25"/>
          <w:szCs w:val="25"/>
          <w:lang w:eastAsia="en-US"/>
        </w:rPr>
        <w:t xml:space="preserve"> по которым </w:t>
      </w:r>
      <w:r w:rsidRPr="002B26D8">
        <w:rPr>
          <w:rFonts w:eastAsiaTheme="minorHAnsi"/>
          <w:sz w:val="25"/>
          <w:szCs w:val="25"/>
          <w:lang w:eastAsia="en-US"/>
        </w:rPr>
        <w:t>уполномоче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нный орган принимает решение об </w:t>
      </w:r>
      <w:r w:rsidRPr="002B26D8">
        <w:rPr>
          <w:rFonts w:eastAsiaTheme="minorHAnsi"/>
          <w:sz w:val="25"/>
          <w:szCs w:val="25"/>
          <w:lang w:eastAsia="en-US"/>
        </w:rPr>
        <w:t>отказе в предварительном согласовании пр</w:t>
      </w:r>
      <w:r w:rsidR="00DB29A1" w:rsidRPr="002B26D8">
        <w:rPr>
          <w:rFonts w:eastAsiaTheme="minorHAnsi"/>
          <w:sz w:val="25"/>
          <w:szCs w:val="25"/>
          <w:lang w:eastAsia="en-US"/>
        </w:rPr>
        <w:t>едоставления земельного участка.</w:t>
      </w:r>
    </w:p>
    <w:p w:rsidR="00F60B21" w:rsidRPr="002B26D8" w:rsidRDefault="00F60B21" w:rsidP="00DB2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Как усматривается из оспариваемого отказа, основанием для него послужило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 xml:space="preserve">наличие у администрации информации о том, что </w:t>
      </w:r>
      <w:r w:rsidR="00DB29A1" w:rsidRPr="002B26D8">
        <w:rPr>
          <w:rFonts w:eastAsiaTheme="minorHAnsi"/>
          <w:sz w:val="25"/>
          <w:szCs w:val="25"/>
          <w:lang w:eastAsia="en-US"/>
        </w:rPr>
        <w:t xml:space="preserve">испрашиваемый земельный участок </w:t>
      </w:r>
      <w:r w:rsidRPr="002B26D8">
        <w:rPr>
          <w:rFonts w:eastAsiaTheme="minorHAnsi"/>
          <w:sz w:val="25"/>
          <w:szCs w:val="25"/>
          <w:lang w:eastAsia="en-US"/>
        </w:rPr>
        <w:t>пересекается с землями лесного фонда.</w:t>
      </w:r>
    </w:p>
    <w:p w:rsidR="00F60B21" w:rsidRPr="002B26D8" w:rsidRDefault="00DB29A1" w:rsidP="004B2E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lastRenderedPageBreak/>
        <w:t>В силу п. 6 ст. 39.16 ЗК РФ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уполномоченный орган принимает решение об отказе в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F60B21" w:rsidRPr="002B26D8">
        <w:rPr>
          <w:rFonts w:eastAsiaTheme="minorHAnsi"/>
          <w:sz w:val="25"/>
          <w:szCs w:val="25"/>
          <w:lang w:eastAsia="en-US"/>
        </w:rPr>
        <w:t>предоставлении земельного участка, находящегося в го</w:t>
      </w:r>
      <w:r w:rsidRPr="002B26D8">
        <w:rPr>
          <w:rFonts w:eastAsiaTheme="minorHAnsi"/>
          <w:sz w:val="25"/>
          <w:szCs w:val="25"/>
          <w:lang w:eastAsia="en-US"/>
        </w:rPr>
        <w:t xml:space="preserve">сударственной или муниципальной </w:t>
      </w:r>
      <w:r w:rsidR="00F60B21" w:rsidRPr="002B26D8">
        <w:rPr>
          <w:rFonts w:eastAsiaTheme="minorHAnsi"/>
          <w:sz w:val="25"/>
          <w:szCs w:val="25"/>
          <w:lang w:eastAsia="en-US"/>
        </w:rPr>
        <w:t>собственности, без проведения торгов, если указанн</w:t>
      </w:r>
      <w:r w:rsidRPr="002B26D8">
        <w:rPr>
          <w:rFonts w:eastAsiaTheme="minorHAnsi"/>
          <w:sz w:val="25"/>
          <w:szCs w:val="25"/>
          <w:lang w:eastAsia="en-US"/>
        </w:rPr>
        <w:t xml:space="preserve">ый в заявлении о предоставлении </w:t>
      </w:r>
      <w:r w:rsidR="00F60B21" w:rsidRPr="002B26D8">
        <w:rPr>
          <w:rFonts w:eastAsiaTheme="minorHAnsi"/>
          <w:sz w:val="25"/>
          <w:szCs w:val="25"/>
          <w:lang w:eastAsia="en-US"/>
        </w:rPr>
        <w:t>земельного участка земельный участок</w:t>
      </w:r>
      <w:r w:rsidR="004B2E16" w:rsidRPr="002B26D8">
        <w:rPr>
          <w:rFonts w:eastAsiaTheme="minorHAnsi"/>
          <w:sz w:val="25"/>
          <w:szCs w:val="25"/>
          <w:lang w:eastAsia="en-US"/>
        </w:rPr>
        <w:t>,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является изъяты</w:t>
      </w:r>
      <w:r w:rsidRPr="002B26D8">
        <w:rPr>
          <w:rFonts w:eastAsiaTheme="minorHAnsi"/>
          <w:sz w:val="25"/>
          <w:szCs w:val="25"/>
          <w:lang w:eastAsia="en-US"/>
        </w:rPr>
        <w:t xml:space="preserve">м из оборота или ограниченным в </w:t>
      </w:r>
      <w:r w:rsidR="00F60B21" w:rsidRPr="002B26D8">
        <w:rPr>
          <w:rFonts w:eastAsiaTheme="minorHAnsi"/>
          <w:sz w:val="25"/>
          <w:szCs w:val="25"/>
          <w:lang w:eastAsia="en-US"/>
        </w:rPr>
        <w:t>обороте</w:t>
      </w:r>
      <w:r w:rsidR="004B2E16" w:rsidRPr="002B26D8">
        <w:rPr>
          <w:rFonts w:eastAsiaTheme="minorHAnsi"/>
          <w:sz w:val="25"/>
          <w:szCs w:val="25"/>
          <w:lang w:eastAsia="en-US"/>
        </w:rPr>
        <w:t>.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</w:t>
      </w:r>
    </w:p>
    <w:p w:rsidR="00F60B21" w:rsidRPr="002B26D8" w:rsidRDefault="00F60B21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Ограничиваются в обороте находящиеся в государственной или муниципальной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собственности земельные участки из состава земель лесного фонда</w:t>
      </w:r>
      <w:r w:rsidR="004B2E16" w:rsidRPr="002B26D8">
        <w:rPr>
          <w:rFonts w:eastAsiaTheme="minorHAnsi"/>
          <w:sz w:val="25"/>
          <w:szCs w:val="25"/>
          <w:lang w:eastAsia="en-US"/>
        </w:rPr>
        <w:t>, если имеются достоверные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4B2E16" w:rsidRPr="002B26D8">
        <w:rPr>
          <w:rFonts w:eastAsiaTheme="minorHAnsi"/>
          <w:sz w:val="25"/>
          <w:szCs w:val="25"/>
          <w:lang w:eastAsia="en-US"/>
        </w:rPr>
        <w:t>доказательства того, что часть ис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прашиваемого земельного участка </w:t>
      </w:r>
      <w:r w:rsidR="004B2E16" w:rsidRPr="002B26D8">
        <w:rPr>
          <w:rFonts w:eastAsiaTheme="minorHAnsi"/>
          <w:sz w:val="25"/>
          <w:szCs w:val="25"/>
          <w:lang w:eastAsia="en-US"/>
        </w:rPr>
        <w:t xml:space="preserve">находится на территории земель лесного фонда </w:t>
      </w:r>
      <w:r w:rsidR="00E97E8D" w:rsidRPr="002B26D8">
        <w:rPr>
          <w:rFonts w:eastAsiaTheme="minorHAnsi"/>
          <w:sz w:val="25"/>
          <w:szCs w:val="25"/>
          <w:lang w:eastAsia="en-US"/>
        </w:rPr>
        <w:t>(ст.ст.</w:t>
      </w:r>
      <w:r w:rsidRPr="002B26D8">
        <w:rPr>
          <w:rFonts w:eastAsiaTheme="minorHAnsi"/>
          <w:sz w:val="25"/>
          <w:szCs w:val="25"/>
          <w:lang w:eastAsia="en-US"/>
        </w:rPr>
        <w:t>64, 67, 68 АПК РФ)</w:t>
      </w:r>
      <w:r w:rsidR="004B2E16" w:rsidRPr="002B26D8">
        <w:rPr>
          <w:rFonts w:eastAsiaTheme="minorHAnsi"/>
          <w:sz w:val="25"/>
          <w:szCs w:val="25"/>
          <w:lang w:eastAsia="en-US"/>
        </w:rPr>
        <w:t>.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4B2E16" w:rsidRPr="002B26D8">
        <w:rPr>
          <w:rFonts w:eastAsiaTheme="minorHAnsi"/>
          <w:sz w:val="25"/>
          <w:szCs w:val="25"/>
          <w:lang w:eastAsia="en-US"/>
        </w:rPr>
        <w:t xml:space="preserve">В этом случае земельный участок </w:t>
      </w:r>
      <w:r w:rsidRPr="002B26D8">
        <w:rPr>
          <w:rFonts w:eastAsiaTheme="minorHAnsi"/>
          <w:sz w:val="25"/>
          <w:szCs w:val="25"/>
          <w:lang w:eastAsia="en-US"/>
        </w:rPr>
        <w:t>не может быть предоставлен в собственность, следо</w:t>
      </w:r>
      <w:r w:rsidR="004B2E16" w:rsidRPr="002B26D8">
        <w:rPr>
          <w:rFonts w:eastAsiaTheme="minorHAnsi"/>
          <w:sz w:val="25"/>
          <w:szCs w:val="25"/>
          <w:lang w:eastAsia="en-US"/>
        </w:rPr>
        <w:t xml:space="preserve">вательно, не может быть принято </w:t>
      </w:r>
      <w:r w:rsidRPr="002B26D8">
        <w:rPr>
          <w:rFonts w:eastAsiaTheme="minorHAnsi"/>
          <w:sz w:val="25"/>
          <w:szCs w:val="25"/>
          <w:lang w:eastAsia="en-US"/>
        </w:rPr>
        <w:t>решение о предварительном согласовании его предоставления заявителю.</w:t>
      </w:r>
    </w:p>
    <w:p w:rsidR="00F60B21" w:rsidRPr="002B26D8" w:rsidRDefault="00F60B21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 xml:space="preserve">Администрацией Щелковского района не представлено </w:t>
      </w:r>
      <w:r w:rsidR="004B2E16" w:rsidRPr="002B26D8">
        <w:rPr>
          <w:rFonts w:eastAsiaTheme="minorHAnsi"/>
          <w:sz w:val="25"/>
          <w:szCs w:val="25"/>
          <w:lang w:eastAsia="en-US"/>
        </w:rPr>
        <w:t xml:space="preserve">суду </w:t>
      </w:r>
      <w:r w:rsidRPr="002B26D8">
        <w:rPr>
          <w:rFonts w:eastAsiaTheme="minorHAnsi"/>
          <w:sz w:val="25"/>
          <w:szCs w:val="25"/>
          <w:lang w:eastAsia="en-US"/>
        </w:rPr>
        <w:t>доказательств того, что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спорный земельный участок под принадлежащим ОО</w:t>
      </w:r>
      <w:r w:rsidR="00E97E8D" w:rsidRPr="002B26D8">
        <w:rPr>
          <w:rFonts w:eastAsiaTheme="minorHAnsi"/>
          <w:sz w:val="25"/>
          <w:szCs w:val="25"/>
          <w:lang w:eastAsia="en-US"/>
        </w:rPr>
        <w:t>О «</w:t>
      </w:r>
      <w:proofErr w:type="spellStart"/>
      <w:r w:rsidR="00E97E8D" w:rsidRPr="002B26D8">
        <w:rPr>
          <w:rFonts w:eastAsiaTheme="minorHAnsi"/>
          <w:sz w:val="25"/>
          <w:szCs w:val="25"/>
          <w:lang w:eastAsia="en-US"/>
        </w:rPr>
        <w:t>Слок</w:t>
      </w:r>
      <w:proofErr w:type="spellEnd"/>
      <w:r w:rsidR="00E97E8D" w:rsidRPr="002B26D8">
        <w:rPr>
          <w:rFonts w:eastAsiaTheme="minorHAnsi"/>
          <w:sz w:val="25"/>
          <w:szCs w:val="25"/>
          <w:lang w:eastAsia="en-US"/>
        </w:rPr>
        <w:t xml:space="preserve">» на праве собственности </w:t>
      </w:r>
      <w:r w:rsidRPr="002B26D8">
        <w:rPr>
          <w:rFonts w:eastAsiaTheme="minorHAnsi"/>
          <w:sz w:val="25"/>
          <w:szCs w:val="25"/>
          <w:lang w:eastAsia="en-US"/>
        </w:rPr>
        <w:t>объектом нед</w:t>
      </w:r>
      <w:r w:rsidR="004B2E16" w:rsidRPr="002B26D8">
        <w:rPr>
          <w:rFonts w:eastAsiaTheme="minorHAnsi"/>
          <w:sz w:val="25"/>
          <w:szCs w:val="25"/>
          <w:lang w:eastAsia="en-US"/>
        </w:rPr>
        <w:t>вижимости, расположен</w:t>
      </w:r>
      <w:r w:rsidRPr="002B26D8">
        <w:rPr>
          <w:rFonts w:eastAsiaTheme="minorHAnsi"/>
          <w:sz w:val="25"/>
          <w:szCs w:val="25"/>
          <w:lang w:eastAsia="en-US"/>
        </w:rPr>
        <w:t xml:space="preserve"> на территории земель лесного фонда.</w:t>
      </w:r>
    </w:p>
    <w:p w:rsidR="00F60B21" w:rsidRPr="002B26D8" w:rsidRDefault="004B2E16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К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ак следует из представленного в материалы дела письма </w:t>
      </w:r>
      <w:proofErr w:type="spellStart"/>
      <w:r w:rsidR="00F60B21" w:rsidRPr="002B26D8">
        <w:rPr>
          <w:rFonts w:eastAsiaTheme="minorHAnsi"/>
          <w:sz w:val="25"/>
          <w:szCs w:val="25"/>
          <w:lang w:eastAsia="en-US"/>
        </w:rPr>
        <w:t>ФГБ</w:t>
      </w:r>
      <w:proofErr w:type="gramStart"/>
      <w:r w:rsidR="00F60B21" w:rsidRPr="002B26D8">
        <w:rPr>
          <w:rFonts w:eastAsiaTheme="minorHAnsi"/>
          <w:sz w:val="25"/>
          <w:szCs w:val="25"/>
          <w:lang w:eastAsia="en-US"/>
        </w:rPr>
        <w:t>У«</w:t>
      </w:r>
      <w:proofErr w:type="gramEnd"/>
      <w:r w:rsidR="00F60B21" w:rsidRPr="002B26D8">
        <w:rPr>
          <w:rFonts w:eastAsiaTheme="minorHAnsi"/>
          <w:sz w:val="25"/>
          <w:szCs w:val="25"/>
          <w:lang w:eastAsia="en-US"/>
        </w:rPr>
        <w:t>Рослесинфорг</w:t>
      </w:r>
      <w:proofErr w:type="spellEnd"/>
      <w:r w:rsidR="00F60B21" w:rsidRPr="002B26D8">
        <w:rPr>
          <w:rFonts w:eastAsiaTheme="minorHAnsi"/>
          <w:sz w:val="25"/>
          <w:szCs w:val="25"/>
          <w:lang w:eastAsia="en-US"/>
        </w:rPr>
        <w:t>» от 07.03.2019 № 01/04-730, при сопостав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лении границ земельного участка </w:t>
      </w:r>
      <w:r w:rsidR="00F60B21" w:rsidRPr="002B26D8">
        <w:rPr>
          <w:rFonts w:eastAsiaTheme="minorHAnsi"/>
          <w:sz w:val="25"/>
          <w:szCs w:val="25"/>
          <w:lang w:eastAsia="en-US"/>
        </w:rPr>
        <w:t>(по представленным координатам) с рабочими планов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о-картографическими материалами </w:t>
      </w:r>
      <w:r w:rsidR="00F60B21" w:rsidRPr="002B26D8">
        <w:rPr>
          <w:rFonts w:eastAsiaTheme="minorHAnsi"/>
          <w:sz w:val="25"/>
          <w:szCs w:val="25"/>
          <w:lang w:eastAsia="en-US"/>
        </w:rPr>
        <w:t>лесоустройства, определяющими границы земель лесно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го фонда, выявлено, что границы </w:t>
      </w:r>
      <w:r w:rsidR="00F60B21" w:rsidRPr="002B26D8">
        <w:rPr>
          <w:rFonts w:eastAsiaTheme="minorHAnsi"/>
          <w:sz w:val="25"/>
          <w:szCs w:val="25"/>
          <w:lang w:eastAsia="en-US"/>
        </w:rPr>
        <w:t>земельного участка, расположенного по адресу</w:t>
      </w:r>
      <w:r w:rsidRPr="002B26D8">
        <w:rPr>
          <w:rFonts w:eastAsiaTheme="minorHAnsi"/>
          <w:sz w:val="25"/>
          <w:szCs w:val="25"/>
          <w:lang w:eastAsia="en-US"/>
        </w:rPr>
        <w:t>: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Московск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ая область </w:t>
      </w:r>
      <w:proofErr w:type="spellStart"/>
      <w:r w:rsidR="00E97E8D" w:rsidRPr="002B26D8">
        <w:rPr>
          <w:rFonts w:eastAsiaTheme="minorHAnsi"/>
          <w:sz w:val="25"/>
          <w:szCs w:val="25"/>
          <w:lang w:eastAsia="en-US"/>
        </w:rPr>
        <w:t>г</w:t>
      </w:r>
      <w:proofErr w:type="gramStart"/>
      <w:r w:rsidR="00E97E8D" w:rsidRPr="002B26D8">
        <w:rPr>
          <w:rFonts w:eastAsiaTheme="minorHAnsi"/>
          <w:sz w:val="25"/>
          <w:szCs w:val="25"/>
          <w:lang w:eastAsia="en-US"/>
        </w:rPr>
        <w:t>.Щ</w:t>
      </w:r>
      <w:proofErr w:type="gramEnd"/>
      <w:r w:rsidR="00E97E8D" w:rsidRPr="002B26D8">
        <w:rPr>
          <w:rFonts w:eastAsiaTheme="minorHAnsi"/>
          <w:sz w:val="25"/>
          <w:szCs w:val="25"/>
          <w:lang w:eastAsia="en-US"/>
        </w:rPr>
        <w:t>елково</w:t>
      </w:r>
      <w:proofErr w:type="spellEnd"/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proofErr w:type="spellStart"/>
      <w:r w:rsidR="00E97E8D" w:rsidRPr="002B26D8">
        <w:rPr>
          <w:rFonts w:eastAsiaTheme="minorHAnsi"/>
          <w:sz w:val="25"/>
          <w:szCs w:val="25"/>
          <w:lang w:eastAsia="en-US"/>
        </w:rPr>
        <w:t>ул.Беляева</w:t>
      </w:r>
      <w:r w:rsidR="00F60B21" w:rsidRPr="002B26D8">
        <w:rPr>
          <w:rFonts w:eastAsiaTheme="minorHAnsi"/>
          <w:sz w:val="25"/>
          <w:szCs w:val="25"/>
          <w:lang w:eastAsia="en-US"/>
        </w:rPr>
        <w:t>д</w:t>
      </w:r>
      <w:proofErr w:type="spellEnd"/>
      <w:r w:rsidR="00F60B21" w:rsidRPr="002B26D8">
        <w:rPr>
          <w:rFonts w:eastAsiaTheme="minorHAnsi"/>
          <w:sz w:val="25"/>
          <w:szCs w:val="25"/>
          <w:lang w:eastAsia="en-US"/>
        </w:rPr>
        <w:t>. 23а не пересекаются с землями лесного фонда.</w:t>
      </w:r>
    </w:p>
    <w:p w:rsidR="00F60B21" w:rsidRPr="002B26D8" w:rsidRDefault="00F60B21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Федеральным агентством лесного хозяйства (Рослесхоз) данная информация подтверждена.</w:t>
      </w:r>
    </w:p>
    <w:p w:rsidR="00F60B21" w:rsidRPr="002B26D8" w:rsidRDefault="00F60B21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Из этого следует, что органами лесного фонда факт пересечения границ спорного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участка с лесными землями опровергнут.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Иных обстоятельств, которые бы могли повлечь отказ в предварительном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согласовании испрашиваемого земельного участка,  в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осп</w:t>
      </w:r>
      <w:r w:rsidR="004B2E16" w:rsidRPr="002B26D8">
        <w:rPr>
          <w:rFonts w:eastAsiaTheme="minorHAnsi"/>
          <w:sz w:val="25"/>
          <w:szCs w:val="25"/>
          <w:lang w:eastAsia="en-US"/>
        </w:rPr>
        <w:t>ариваемом отказе не содержится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и судом не установлено.</w:t>
      </w:r>
    </w:p>
    <w:p w:rsidR="00F60B21" w:rsidRPr="002B26D8" w:rsidRDefault="00F60B21" w:rsidP="00E97E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Заявитель ООО «</w:t>
      </w:r>
      <w:proofErr w:type="spellStart"/>
      <w:r w:rsidRPr="002B26D8">
        <w:rPr>
          <w:rFonts w:eastAsiaTheme="minorHAnsi"/>
          <w:sz w:val="25"/>
          <w:szCs w:val="25"/>
          <w:lang w:eastAsia="en-US"/>
        </w:rPr>
        <w:t>Слок</w:t>
      </w:r>
      <w:proofErr w:type="spellEnd"/>
      <w:r w:rsidRPr="002B26D8">
        <w:rPr>
          <w:rFonts w:eastAsiaTheme="minorHAnsi"/>
          <w:sz w:val="25"/>
          <w:szCs w:val="25"/>
          <w:lang w:eastAsia="en-US"/>
        </w:rPr>
        <w:t>» как собственник объекта недвижимости, имеет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исключительное право на приобретение расположенного под ним земельного участка.</w:t>
      </w:r>
    </w:p>
    <w:p w:rsidR="00F60B21" w:rsidRPr="002B26D8" w:rsidRDefault="00F60B21" w:rsidP="00A534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При данн</w:t>
      </w:r>
      <w:r w:rsidR="004B2E16" w:rsidRPr="002B26D8">
        <w:rPr>
          <w:rFonts w:eastAsiaTheme="minorHAnsi"/>
          <w:sz w:val="25"/>
          <w:szCs w:val="25"/>
          <w:lang w:eastAsia="en-US"/>
        </w:rPr>
        <w:t>ых обстоятельствах, суд пришел</w:t>
      </w:r>
      <w:r w:rsidRPr="002B26D8">
        <w:rPr>
          <w:rFonts w:eastAsiaTheme="minorHAnsi"/>
          <w:sz w:val="25"/>
          <w:szCs w:val="25"/>
          <w:lang w:eastAsia="en-US"/>
        </w:rPr>
        <w:t xml:space="preserve"> к выводу, что оспариваемый отказ не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соответствует законодательным нормам и нарушает прав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а и законные интересы общества </w:t>
      </w:r>
      <w:r w:rsidRPr="002B26D8">
        <w:rPr>
          <w:rFonts w:eastAsiaTheme="minorHAnsi"/>
          <w:sz w:val="25"/>
          <w:szCs w:val="25"/>
          <w:lang w:eastAsia="en-US"/>
        </w:rPr>
        <w:t>в</w:t>
      </w:r>
      <w:r w:rsidR="00A53446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сфере предпринимательской и иной экономической деятельности</w:t>
      </w:r>
      <w:r w:rsidR="004B2E16" w:rsidRPr="002B26D8">
        <w:rPr>
          <w:rFonts w:eastAsiaTheme="minorHAnsi"/>
          <w:sz w:val="25"/>
          <w:szCs w:val="25"/>
          <w:lang w:eastAsia="en-US"/>
        </w:rPr>
        <w:t xml:space="preserve"> и  принял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решение о </w:t>
      </w:r>
      <w:r w:rsidRPr="002B26D8">
        <w:rPr>
          <w:rFonts w:eastAsiaTheme="minorHAnsi"/>
          <w:sz w:val="25"/>
          <w:szCs w:val="25"/>
          <w:lang w:eastAsia="en-US"/>
        </w:rPr>
        <w:t xml:space="preserve">признании </w:t>
      </w:r>
      <w:r w:rsidR="00E97E8D" w:rsidRPr="002B26D8">
        <w:rPr>
          <w:rFonts w:eastAsiaTheme="minorHAnsi"/>
          <w:sz w:val="25"/>
          <w:szCs w:val="25"/>
          <w:lang w:eastAsia="en-US"/>
        </w:rPr>
        <w:t xml:space="preserve"> незаконным решения Администрации Щёлковского муниципального района Московской области от 04.12.2018г. № Р001-0429065931-18829474</w:t>
      </w:r>
      <w:r w:rsidRPr="002B26D8">
        <w:rPr>
          <w:rFonts w:eastAsiaTheme="minorHAnsi"/>
          <w:sz w:val="25"/>
          <w:szCs w:val="25"/>
          <w:lang w:eastAsia="en-US"/>
        </w:rPr>
        <w:t>.</w:t>
      </w:r>
    </w:p>
    <w:p w:rsidR="00F60B21" w:rsidRPr="002B26D8" w:rsidRDefault="004B2E16" w:rsidP="00C14E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2B26D8">
        <w:rPr>
          <w:rFonts w:eastAsiaTheme="minorHAnsi"/>
          <w:sz w:val="25"/>
          <w:szCs w:val="25"/>
          <w:lang w:eastAsia="en-US"/>
        </w:rPr>
        <w:t>С</w:t>
      </w:r>
      <w:r w:rsidR="00F60B21" w:rsidRPr="002B26D8">
        <w:rPr>
          <w:rFonts w:eastAsiaTheme="minorHAnsi"/>
          <w:sz w:val="25"/>
          <w:szCs w:val="25"/>
          <w:lang w:eastAsia="en-US"/>
        </w:rPr>
        <w:t>уд обяз</w:t>
      </w:r>
      <w:r w:rsidRPr="002B26D8">
        <w:rPr>
          <w:rFonts w:eastAsiaTheme="minorHAnsi"/>
          <w:sz w:val="25"/>
          <w:szCs w:val="25"/>
          <w:lang w:eastAsia="en-US"/>
        </w:rPr>
        <w:t xml:space="preserve">ал Администрацию </w:t>
      </w:r>
      <w:r w:rsidR="00F60B21" w:rsidRPr="002B26D8">
        <w:rPr>
          <w:rFonts w:eastAsiaTheme="minorHAnsi"/>
          <w:sz w:val="25"/>
          <w:szCs w:val="25"/>
          <w:lang w:eastAsia="en-US"/>
        </w:rPr>
        <w:t>Щелковского района принять меры и осуществить действ</w:t>
      </w:r>
      <w:r w:rsidRPr="002B26D8">
        <w:rPr>
          <w:rFonts w:eastAsiaTheme="minorHAnsi"/>
          <w:sz w:val="25"/>
          <w:szCs w:val="25"/>
          <w:lang w:eastAsia="en-US"/>
        </w:rPr>
        <w:t xml:space="preserve">ия, предусмотренные законом, по </w:t>
      </w:r>
      <w:r w:rsidR="00F60B21" w:rsidRPr="002B26D8">
        <w:rPr>
          <w:rFonts w:eastAsiaTheme="minorHAnsi"/>
          <w:sz w:val="25"/>
          <w:szCs w:val="25"/>
          <w:lang w:eastAsia="en-US"/>
        </w:rPr>
        <w:t>предварительному согласованию предоставления заяв</w:t>
      </w:r>
      <w:r w:rsidRPr="002B26D8">
        <w:rPr>
          <w:rFonts w:eastAsiaTheme="minorHAnsi"/>
          <w:sz w:val="25"/>
          <w:szCs w:val="25"/>
          <w:lang w:eastAsia="en-US"/>
        </w:rPr>
        <w:t xml:space="preserve">ителю испрашиваемого земельного </w:t>
      </w:r>
      <w:r w:rsidR="00F60B21" w:rsidRPr="002B26D8">
        <w:rPr>
          <w:rFonts w:eastAsiaTheme="minorHAnsi"/>
          <w:sz w:val="25"/>
          <w:szCs w:val="25"/>
          <w:lang w:eastAsia="en-US"/>
        </w:rPr>
        <w:t>участка.</w:t>
      </w:r>
      <w:r w:rsidR="00C14E6B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sz w:val="25"/>
          <w:szCs w:val="25"/>
          <w:lang w:eastAsia="en-US"/>
        </w:rPr>
        <w:t>Исковые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требования </w:t>
      </w:r>
      <w:r w:rsidRPr="002B26D8">
        <w:rPr>
          <w:rFonts w:eastAsiaTheme="minorHAnsi"/>
          <w:sz w:val="25"/>
          <w:szCs w:val="25"/>
          <w:lang w:eastAsia="en-US"/>
        </w:rPr>
        <w:t>удовлетворил</w:t>
      </w:r>
      <w:r w:rsidR="00F60B21" w:rsidRPr="002B26D8">
        <w:rPr>
          <w:rFonts w:eastAsiaTheme="minorHAnsi"/>
          <w:sz w:val="25"/>
          <w:szCs w:val="25"/>
          <w:lang w:eastAsia="en-US"/>
        </w:rPr>
        <w:t xml:space="preserve"> в</w:t>
      </w:r>
      <w:r w:rsidR="00C14E6B" w:rsidRPr="002B26D8">
        <w:rPr>
          <w:rFonts w:eastAsiaTheme="minorHAnsi"/>
          <w:sz w:val="25"/>
          <w:szCs w:val="25"/>
          <w:lang w:eastAsia="en-US"/>
        </w:rPr>
        <w:t xml:space="preserve"> </w:t>
      </w:r>
      <w:r w:rsidR="00F60B21" w:rsidRPr="002B26D8">
        <w:rPr>
          <w:rFonts w:eastAsiaTheme="minorHAnsi"/>
          <w:sz w:val="25"/>
          <w:szCs w:val="25"/>
          <w:lang w:eastAsia="en-US"/>
        </w:rPr>
        <w:t>полном объеме.</w:t>
      </w:r>
    </w:p>
    <w:p w:rsidR="006C7488" w:rsidRPr="002B26D8" w:rsidRDefault="006C7488" w:rsidP="006C74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DE78E4">
        <w:rPr>
          <w:rFonts w:eastAsiaTheme="minorHAnsi"/>
          <w:sz w:val="25"/>
          <w:szCs w:val="25"/>
          <w:lang w:eastAsia="en-US"/>
        </w:rPr>
        <w:t>2).</w:t>
      </w:r>
      <w:r w:rsidR="00A53446" w:rsidRPr="002B26D8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2B26D8">
        <w:rPr>
          <w:rFonts w:eastAsiaTheme="minorHAnsi"/>
          <w:sz w:val="25"/>
          <w:szCs w:val="25"/>
          <w:lang w:eastAsia="en-US"/>
        </w:rPr>
        <w:t xml:space="preserve">Вступившее в законную силу решение Арбитражного суда от 04.04.2019  по делу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№ А72-2638/2019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 заявлению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Межрайонной инспекции Федеральной налоговой службы №4 по Ульяновской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области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к Управлению финансов муниципального образования "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район"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Ульяновской области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о признании незаконным бездействия, выразившегося в 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неприостановлении</w:t>
      </w:r>
      <w:proofErr w:type="spellEnd"/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операций по счетам должника и об обязании Управления финансов муниципального образования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приостановить операции по всем</w:t>
      </w:r>
      <w:r w:rsidRPr="002B26D8">
        <w:rPr>
          <w:rFonts w:eastAsiaTheme="minorHAnsi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лицевым счетам должника. </w:t>
      </w:r>
      <w:proofErr w:type="gramEnd"/>
    </w:p>
    <w:p w:rsidR="006C7488" w:rsidRPr="002B26D8" w:rsidRDefault="006C7488" w:rsidP="006C74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>Межрайонная инспекция Федеральной налоговой службы №4 по Ульяновской области обратилась в Арбитражный суд Ульяновской области к Управлению финансов муниципального образования "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район" Ульяновской области с заявлением о признании незаконным бездействия Управления финансов муниципального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lastRenderedPageBreak/>
        <w:t>образования "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район" Ульяновской области, выразившееся в 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неприостановле</w:t>
      </w:r>
      <w:r w:rsidR="00E21E8A">
        <w:rPr>
          <w:rFonts w:eastAsiaTheme="minorHAnsi"/>
          <w:color w:val="000000"/>
          <w:sz w:val="25"/>
          <w:szCs w:val="25"/>
          <w:lang w:eastAsia="en-US"/>
        </w:rPr>
        <w:t>нии</w:t>
      </w:r>
      <w:proofErr w:type="spellEnd"/>
      <w:r w:rsidR="00E21E8A">
        <w:rPr>
          <w:rFonts w:eastAsiaTheme="minorHAnsi"/>
          <w:color w:val="000000"/>
          <w:sz w:val="25"/>
          <w:szCs w:val="25"/>
          <w:lang w:eastAsia="en-US"/>
        </w:rPr>
        <w:t xml:space="preserve"> операций по счетам должника -</w:t>
      </w:r>
      <w:bookmarkStart w:id="0" w:name="_GoBack"/>
      <w:bookmarkEnd w:id="0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Отдел по делам культуры Администрации муниципального образования «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район» и об обязании Управления финансов муниципального</w:t>
      </w:r>
      <w:proofErr w:type="gram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образования приостановить операции по всем лицевым счетам должника, включая лицевые счета структурных подразделений, до момента исполнения решений №№ 2140, 2141 от 08.08.2018 о взыскании налога, сбора, страховых взносов, пени, штрафа, процентов за счет денежных средств, отраженных на лицевых счетах налогоплательщика.</w:t>
      </w:r>
    </w:p>
    <w:p w:rsidR="00C8351E" w:rsidRPr="002B26D8" w:rsidRDefault="00C8351E" w:rsidP="00C835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Судом установлено, что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08.08.2018 </w:t>
      </w:r>
      <w:proofErr w:type="gramStart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МРИ</w:t>
      </w:r>
      <w:proofErr w:type="gramEnd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ФНС России №4 по Ульяновской области в отношении Отдела по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делам культуры Администрации муниципального образования «</w:t>
      </w:r>
      <w:proofErr w:type="spellStart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район» приняты решения №№ 2140, 2141 о взыскании налога, сбора, страховых взносов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,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пени, штрафа, процентов за счет денежных средств, отраженных на лицевых счетах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налогоплательщика.</w:t>
      </w:r>
    </w:p>
    <w:p w:rsidR="006C7488" w:rsidRPr="002B26D8" w:rsidRDefault="00C8351E" w:rsidP="00C835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Указанные решения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получены Управлением финансов 10.08.2018.</w:t>
      </w:r>
    </w:p>
    <w:p w:rsidR="006C7488" w:rsidRPr="002B26D8" w:rsidRDefault="006C7488" w:rsidP="00C835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Отдел по делам культуры Администрации муниципального образования</w:t>
      </w:r>
      <w:r w:rsidR="00C8351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является казенным учреждением.</w:t>
      </w:r>
    </w:p>
    <w:p w:rsidR="006C7488" w:rsidRPr="002B26D8" w:rsidRDefault="006C7488" w:rsidP="00C835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Управление финансов муниципального образования «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район»</w:t>
      </w:r>
      <w:r w:rsidR="00C8351E" w:rsidRPr="002B26D8">
        <w:rPr>
          <w:rFonts w:eastAsiaTheme="minorHAnsi"/>
          <w:color w:val="000000"/>
          <w:sz w:val="25"/>
          <w:szCs w:val="25"/>
          <w:lang w:eastAsia="en-US"/>
        </w:rPr>
        <w:t xml:space="preserve"> в отзыве на иск указало, что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требования исполнительных</w:t>
      </w:r>
      <w:r w:rsidR="00C8351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документов не исполнены в связи с отсутствием денежных средств, уведомление о</w:t>
      </w:r>
      <w:r w:rsidR="00C8351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приостановлении операций по расходованию сре</w:t>
      </w: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>дств в св</w:t>
      </w:r>
      <w:proofErr w:type="gramEnd"/>
      <w:r w:rsidRPr="002B26D8">
        <w:rPr>
          <w:rFonts w:eastAsiaTheme="minorHAnsi"/>
          <w:color w:val="000000"/>
          <w:sz w:val="25"/>
          <w:szCs w:val="25"/>
          <w:lang w:eastAsia="en-US"/>
        </w:rPr>
        <w:t>язи с неисполнением</w:t>
      </w:r>
      <w:r w:rsidR="00C8351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требований исполнительного документа принято 02.04.2019.</w:t>
      </w:r>
    </w:p>
    <w:p w:rsidR="006C7488" w:rsidRPr="002B26D8" w:rsidRDefault="006C7488" w:rsidP="00C22E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В силу части 1 статьи 242.6 Бюджетного кодекса 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>РФ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решение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налогового органа о взыскании налога, сбора, стра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хового взноса, пеней и штрафов,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предусматривающее обращение взыскания на сред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ства бюджетов бюджетной системы 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РФ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(далее - решение налогового 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органа), направляется налоговым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органом в орган, осуществляющий открытие и в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едение лицевых счетов казенного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учреждения (далее - должник), по месту открытия долж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нику как получателю средств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соответствующего бюджета лицевых счетов</w:t>
      </w:r>
      <w:proofErr w:type="gram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для учета 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операций по исполнению расходов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соответствующего бюджета.</w:t>
      </w:r>
    </w:p>
    <w:p w:rsidR="006C7488" w:rsidRPr="002B26D8" w:rsidRDefault="006C7488" w:rsidP="00C22E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>При отсутствии или недостаточности соответствующих лимитов бюджетных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обязательств и (или) объемов финансирования расходов для полного исполнения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решения налогового органа должник направляе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т органу государственной власти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(государственному органу), органу местного 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самоуправления, осуществляющему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бюджетные полномочия главного распор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ядителя средств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соответствующего бюджета, в ведении которого он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находится, запрос-требование о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необходимости выделения ему дополнительных л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имитов бюджетных обязательств и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(или) объемов финансирования расходов в целях испол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>нения решения</w:t>
      </w:r>
      <w:proofErr w:type="gramEnd"/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налогового органа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 указанием даты его поступления в орган, ос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уществляющий открытие и ведение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лицевых счетов.</w:t>
      </w:r>
    </w:p>
    <w:p w:rsidR="006C7488" w:rsidRPr="002B26D8" w:rsidRDefault="006C7488" w:rsidP="00C22E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Орган государственно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>й власти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, орган местного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самоуправления, осуществляющий бюджетные по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лномочия главного распорядителя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средств соответствующего бюджета, 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в трехмесячный срок со дня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поступления решения налогового органа в орган, ос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уществляющий открытие и ведение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лицевых счетов, обеспечивает выделение лимитов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бюджетных обязательств и (или)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объемов финансирования расходов в соответствии с запросом-требованием.</w:t>
      </w:r>
    </w:p>
    <w:p w:rsidR="006C7488" w:rsidRPr="002B26D8" w:rsidRDefault="006C7488" w:rsidP="00A534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>При неисполнении должником решения налогового органа в течение трех месяцев</w:t>
      </w:r>
      <w:r w:rsidR="00C22E0E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со дня его поступления в орган, осуществляющий открытие и ведение лицевых счетов,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данный орган приостанавливает до момента устранения нарушения осуществление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операций по расходованию средств на лицевых счетах должника, включая лицевые счета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>его структурных подразделений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, с уведомлением должника и его структурных подразделений (в ред. Федерального закона от 04.06.2018 N 142-ФЗ).</w:t>
      </w:r>
      <w:proofErr w:type="gramEnd"/>
    </w:p>
    <w:p w:rsidR="006C7488" w:rsidRPr="002B26D8" w:rsidRDefault="006C7488" w:rsidP="00A534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lastRenderedPageBreak/>
        <w:t>При неисполнении должником решения налогового органа в течение трех месяцев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со дня его поступления в орган, осуществляющий открытие и ведение лицевых счетов,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данный орган в течение 10 рабочих дней информирует об этом налоговый орган (части 4,5, 6 и 7 статьи 242.6 Бюджетного кодекса Российской Федерации).</w:t>
      </w:r>
    </w:p>
    <w:p w:rsidR="006C7488" w:rsidRPr="002B26D8" w:rsidRDefault="006C7488" w:rsidP="005C7D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Такие обстоятельства, как недостаток бюджетного финансирования, так и иные, в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том числе ранее предъявленные должнику исполнительные листы, решения налогового</w:t>
      </w:r>
      <w:r w:rsidR="005C7D87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органа не установлены законодателем в качестве оснований для неприменения</w:t>
      </w:r>
      <w:r w:rsidR="005C7D87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положений Бюджетного кодекса Российской Федерации.</w:t>
      </w:r>
    </w:p>
    <w:p w:rsidR="006C7488" w:rsidRPr="002B26D8" w:rsidRDefault="006C7488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Высший Арбитражный Суд Российской Федерации в Определении от 22.10.2009 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№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ВАС-13746/09 указал, что факт неисполнения должнико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>м в течение трех месяцев со дня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поступления исполнительного документа является достаточным основанием для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приостановления операций по расходованию средств на всех лицевых счетах должника и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не требует выяснения причин такого неисполнения.</w:t>
      </w:r>
    </w:p>
    <w:p w:rsidR="006C7488" w:rsidRPr="002B26D8" w:rsidRDefault="006C7488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Представленное Управлением финансов уведомление о приостановлении операций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 расходованию средств на лицевых счетах должника от 02.04.2019 не подтверждает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фактическое приостановление операций по расходованию средств на лицевых счетах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должника. 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>Д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окументы,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подтверждающие фактическое приостановле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ние операций по счетам должника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Управлением финансов не представлены.</w:t>
      </w:r>
    </w:p>
    <w:p w:rsidR="006C7488" w:rsidRPr="002B26D8" w:rsidRDefault="00FE3045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У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становлено, что решения </w:t>
      </w:r>
      <w:proofErr w:type="gramStart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МРИ</w:t>
      </w:r>
      <w:proofErr w:type="gramEnd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ФНС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России №4 по Ульяновской области №№ 2140, 2141 от 08.08.2018 о взыскании налога,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за счет денежных средств,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отраженных на лицевых счетах нало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гоплательщика, не исполнено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, операции по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расходованию средств на всех лицевых счетах должника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 xml:space="preserve"> приостановлены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не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были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>.</w:t>
      </w:r>
    </w:p>
    <w:p w:rsidR="006C7488" w:rsidRPr="002B26D8" w:rsidRDefault="006C7488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С учетом изло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>женных обстоятельств суд счел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, что бездействие Управления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финансов муниципального образования «</w:t>
      </w:r>
      <w:proofErr w:type="spellStart"/>
      <w:r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район» Ульяновской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области по неисполнению требований решений </w:t>
      </w:r>
      <w:proofErr w:type="gramStart"/>
      <w:r w:rsidRPr="002B26D8">
        <w:rPr>
          <w:rFonts w:eastAsiaTheme="minorHAnsi"/>
          <w:color w:val="000000"/>
          <w:sz w:val="25"/>
          <w:szCs w:val="25"/>
          <w:lang w:eastAsia="en-US"/>
        </w:rPr>
        <w:t>МРИ</w:t>
      </w:r>
      <w:proofErr w:type="gramEnd"/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ФНС России №4 №№ 2140, 2141 от 08.08.2018 о взыскании налога, сбора, страховых взносов,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пени, штрафа, процентов за счет денежных средств, отраженных на лицевых счетах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налогоплательщика, является незаконным.</w:t>
      </w:r>
    </w:p>
    <w:p w:rsidR="006C7488" w:rsidRPr="002B26D8" w:rsidRDefault="006C7488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Заявленные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 xml:space="preserve"> исковые требования </w:t>
      </w:r>
      <w:r w:rsidR="00A53446" w:rsidRPr="002B26D8">
        <w:rPr>
          <w:rFonts w:eastAsiaTheme="minorHAnsi"/>
          <w:color w:val="000000"/>
          <w:sz w:val="25"/>
          <w:szCs w:val="25"/>
          <w:lang w:eastAsia="en-US"/>
        </w:rPr>
        <w:t>удовлетворены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 xml:space="preserve"> судом в полном объеме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.</w:t>
      </w:r>
    </w:p>
    <w:p w:rsidR="00FE3045" w:rsidRPr="002B26D8" w:rsidRDefault="00A53446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rFonts w:eastAsiaTheme="minorHAnsi"/>
          <w:color w:val="000000"/>
          <w:sz w:val="25"/>
          <w:szCs w:val="25"/>
          <w:lang w:eastAsia="en-US"/>
        </w:rPr>
        <w:t>С</w:t>
      </w:r>
      <w:r w:rsidR="00B2176D">
        <w:rPr>
          <w:rFonts w:eastAsiaTheme="minorHAnsi"/>
          <w:color w:val="000000"/>
          <w:sz w:val="25"/>
          <w:szCs w:val="25"/>
          <w:lang w:eastAsia="en-US"/>
        </w:rPr>
        <w:t xml:space="preserve">уд </w:t>
      </w:r>
      <w:r w:rsidR="001E3D8E" w:rsidRPr="002B26D8">
        <w:rPr>
          <w:rFonts w:eastAsiaTheme="minorHAnsi"/>
          <w:color w:val="000000"/>
          <w:sz w:val="25"/>
          <w:szCs w:val="25"/>
          <w:lang w:eastAsia="en-US"/>
        </w:rPr>
        <w:t>обязал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Управление финансов муниципального образования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«</w:t>
      </w:r>
      <w:proofErr w:type="spellStart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Базарносызганский</w:t>
      </w:r>
      <w:proofErr w:type="spellEnd"/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район» Ульяновской области приостановить операции по всем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лицевым счетам должника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до момента исполнения решений Межрайонной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инспекции Федеральной налоговой службы №4 №№ 2140, 2141</w:t>
      </w:r>
      <w:r w:rsidR="00FE3045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>от 08.08.2018</w:t>
      </w:r>
      <w:r w:rsidRPr="002B26D8">
        <w:rPr>
          <w:rFonts w:eastAsiaTheme="minorHAnsi"/>
          <w:color w:val="000000"/>
          <w:sz w:val="25"/>
          <w:szCs w:val="25"/>
          <w:lang w:eastAsia="en-US"/>
        </w:rPr>
        <w:t>.</w:t>
      </w:r>
      <w:r w:rsidR="006C7488" w:rsidRPr="002B26D8">
        <w:rPr>
          <w:rFonts w:eastAsiaTheme="minorHAnsi"/>
          <w:color w:val="000000"/>
          <w:sz w:val="25"/>
          <w:szCs w:val="25"/>
          <w:lang w:eastAsia="en-US"/>
        </w:rPr>
        <w:t xml:space="preserve"> </w:t>
      </w:r>
    </w:p>
    <w:p w:rsidR="003E5566" w:rsidRPr="002B26D8" w:rsidRDefault="003E5566" w:rsidP="00FE304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2B26D8">
        <w:rPr>
          <w:sz w:val="25"/>
          <w:szCs w:val="25"/>
        </w:rPr>
        <w:t>Рассмотренные в настоящем докладе судебные акты подтверждают необходимость принятия муниципальными органами решений</w:t>
      </w:r>
      <w:r w:rsidRPr="002B26D8">
        <w:rPr>
          <w:rFonts w:eastAsia="Calibri"/>
          <w:sz w:val="25"/>
          <w:szCs w:val="25"/>
        </w:rPr>
        <w:t xml:space="preserve">, в соответствии с </w:t>
      </w:r>
      <w:r w:rsidRPr="002B26D8">
        <w:rPr>
          <w:sz w:val="25"/>
          <w:szCs w:val="25"/>
        </w:rPr>
        <w:t>нормами закона, в рамках предоставленных полномочий</w:t>
      </w:r>
      <w:r w:rsidR="00FE3045" w:rsidRPr="002B26D8">
        <w:rPr>
          <w:sz w:val="25"/>
          <w:szCs w:val="25"/>
        </w:rPr>
        <w:t>, а также</w:t>
      </w:r>
      <w:r w:rsidR="00FE3045" w:rsidRPr="002B26D8">
        <w:rPr>
          <w:rFonts w:eastAsia="Calibri"/>
          <w:sz w:val="25"/>
          <w:szCs w:val="25"/>
        </w:rPr>
        <w:t xml:space="preserve"> в предусмотренные законом сроки</w:t>
      </w:r>
      <w:r w:rsidRPr="002B26D8">
        <w:rPr>
          <w:sz w:val="25"/>
          <w:szCs w:val="25"/>
        </w:rPr>
        <w:t>.</w:t>
      </w:r>
    </w:p>
    <w:p w:rsidR="003E5566" w:rsidRPr="002B26D8" w:rsidRDefault="003E5566" w:rsidP="00C8351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5"/>
          <w:szCs w:val="25"/>
        </w:rPr>
      </w:pPr>
    </w:p>
    <w:p w:rsidR="003E5566" w:rsidRPr="002B26D8" w:rsidRDefault="003E5566" w:rsidP="00C8351E">
      <w:pPr>
        <w:jc w:val="both"/>
        <w:rPr>
          <w:rFonts w:ascii="Arial" w:hAnsi="Arial" w:cs="Arial"/>
          <w:sz w:val="25"/>
          <w:szCs w:val="25"/>
        </w:rPr>
      </w:pPr>
    </w:p>
    <w:p w:rsidR="0072617A" w:rsidRPr="002B26D8" w:rsidRDefault="0072617A" w:rsidP="00C8351E">
      <w:pPr>
        <w:jc w:val="both"/>
        <w:rPr>
          <w:sz w:val="25"/>
          <w:szCs w:val="25"/>
        </w:rPr>
      </w:pPr>
    </w:p>
    <w:sectPr w:rsidR="0072617A" w:rsidRPr="002B26D8" w:rsidSect="00EC558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75" w:rsidRDefault="00742D75" w:rsidP="00EC5581">
      <w:r>
        <w:separator/>
      </w:r>
    </w:p>
  </w:endnote>
  <w:endnote w:type="continuationSeparator" w:id="0">
    <w:p w:rsidR="00742D75" w:rsidRDefault="00742D75" w:rsidP="00E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12876"/>
      <w:docPartObj>
        <w:docPartGallery w:val="Page Numbers (Bottom of Page)"/>
        <w:docPartUnique/>
      </w:docPartObj>
    </w:sdtPr>
    <w:sdtEndPr/>
    <w:sdtContent>
      <w:p w:rsidR="00EC5581" w:rsidRDefault="00EC55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8A">
          <w:rPr>
            <w:noProof/>
          </w:rPr>
          <w:t>4</w:t>
        </w:r>
        <w:r>
          <w:fldChar w:fldCharType="end"/>
        </w:r>
      </w:p>
    </w:sdtContent>
  </w:sdt>
  <w:p w:rsidR="00EC5581" w:rsidRDefault="00EC55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75" w:rsidRDefault="00742D75" w:rsidP="00EC5581">
      <w:r>
        <w:separator/>
      </w:r>
    </w:p>
  </w:footnote>
  <w:footnote w:type="continuationSeparator" w:id="0">
    <w:p w:rsidR="00742D75" w:rsidRDefault="00742D75" w:rsidP="00EC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8F5"/>
    <w:multiLevelType w:val="hybridMultilevel"/>
    <w:tmpl w:val="36A6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049C"/>
    <w:multiLevelType w:val="hybridMultilevel"/>
    <w:tmpl w:val="7D4E8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2190A"/>
    <w:rsid w:val="00034DA6"/>
    <w:rsid w:val="000C7516"/>
    <w:rsid w:val="000E0746"/>
    <w:rsid w:val="000F0025"/>
    <w:rsid w:val="001028AD"/>
    <w:rsid w:val="00137119"/>
    <w:rsid w:val="0014709E"/>
    <w:rsid w:val="001E3D8E"/>
    <w:rsid w:val="0022736C"/>
    <w:rsid w:val="00256B84"/>
    <w:rsid w:val="002B26D8"/>
    <w:rsid w:val="002E684F"/>
    <w:rsid w:val="00300673"/>
    <w:rsid w:val="00300689"/>
    <w:rsid w:val="00303BE1"/>
    <w:rsid w:val="003616A7"/>
    <w:rsid w:val="00365019"/>
    <w:rsid w:val="00372ECC"/>
    <w:rsid w:val="003A092D"/>
    <w:rsid w:val="003C2E5A"/>
    <w:rsid w:val="003D08DC"/>
    <w:rsid w:val="003D2777"/>
    <w:rsid w:val="003E5566"/>
    <w:rsid w:val="00457B90"/>
    <w:rsid w:val="00465048"/>
    <w:rsid w:val="00491A5B"/>
    <w:rsid w:val="004B2E16"/>
    <w:rsid w:val="004D76A4"/>
    <w:rsid w:val="004E3F22"/>
    <w:rsid w:val="00507C10"/>
    <w:rsid w:val="005221CE"/>
    <w:rsid w:val="00541423"/>
    <w:rsid w:val="00560DD4"/>
    <w:rsid w:val="00582AAA"/>
    <w:rsid w:val="005A461D"/>
    <w:rsid w:val="005C41C6"/>
    <w:rsid w:val="005C7D87"/>
    <w:rsid w:val="00611676"/>
    <w:rsid w:val="00650A56"/>
    <w:rsid w:val="006533A4"/>
    <w:rsid w:val="0067066D"/>
    <w:rsid w:val="006A41BB"/>
    <w:rsid w:val="006C7488"/>
    <w:rsid w:val="0072617A"/>
    <w:rsid w:val="00741923"/>
    <w:rsid w:val="00742D75"/>
    <w:rsid w:val="007A26A9"/>
    <w:rsid w:val="007A3D48"/>
    <w:rsid w:val="007E6511"/>
    <w:rsid w:val="00812944"/>
    <w:rsid w:val="00830036"/>
    <w:rsid w:val="0083025A"/>
    <w:rsid w:val="0088156D"/>
    <w:rsid w:val="00893EDB"/>
    <w:rsid w:val="008D0F59"/>
    <w:rsid w:val="008E0B08"/>
    <w:rsid w:val="0091223D"/>
    <w:rsid w:val="00917D27"/>
    <w:rsid w:val="00920319"/>
    <w:rsid w:val="00970C02"/>
    <w:rsid w:val="009751DA"/>
    <w:rsid w:val="0098784E"/>
    <w:rsid w:val="00996456"/>
    <w:rsid w:val="009E6C11"/>
    <w:rsid w:val="009F5415"/>
    <w:rsid w:val="00A16FC0"/>
    <w:rsid w:val="00A22ABF"/>
    <w:rsid w:val="00A53446"/>
    <w:rsid w:val="00A7573F"/>
    <w:rsid w:val="00A942D8"/>
    <w:rsid w:val="00AC0BEC"/>
    <w:rsid w:val="00AF7FA0"/>
    <w:rsid w:val="00B2176D"/>
    <w:rsid w:val="00B83B9C"/>
    <w:rsid w:val="00B96C0B"/>
    <w:rsid w:val="00BB5DB7"/>
    <w:rsid w:val="00BC1856"/>
    <w:rsid w:val="00BF25AC"/>
    <w:rsid w:val="00C14E6B"/>
    <w:rsid w:val="00C22E0E"/>
    <w:rsid w:val="00C8351E"/>
    <w:rsid w:val="00CA537F"/>
    <w:rsid w:val="00CA75D4"/>
    <w:rsid w:val="00CC6FFE"/>
    <w:rsid w:val="00CF11A8"/>
    <w:rsid w:val="00D21DF3"/>
    <w:rsid w:val="00D331C7"/>
    <w:rsid w:val="00D363DA"/>
    <w:rsid w:val="00D63150"/>
    <w:rsid w:val="00D75092"/>
    <w:rsid w:val="00D829F1"/>
    <w:rsid w:val="00D90722"/>
    <w:rsid w:val="00DB20FE"/>
    <w:rsid w:val="00DB29A1"/>
    <w:rsid w:val="00DB53B8"/>
    <w:rsid w:val="00DC7755"/>
    <w:rsid w:val="00DE78E4"/>
    <w:rsid w:val="00E21E8A"/>
    <w:rsid w:val="00E42594"/>
    <w:rsid w:val="00E97E8D"/>
    <w:rsid w:val="00EA2834"/>
    <w:rsid w:val="00EC118E"/>
    <w:rsid w:val="00EC5581"/>
    <w:rsid w:val="00EE6327"/>
    <w:rsid w:val="00F1090F"/>
    <w:rsid w:val="00F22F3F"/>
    <w:rsid w:val="00F60B21"/>
    <w:rsid w:val="00F728D7"/>
    <w:rsid w:val="00F74C24"/>
    <w:rsid w:val="00FC0BB4"/>
    <w:rsid w:val="00FD1020"/>
    <w:rsid w:val="00FE3045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D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6</cp:revision>
  <cp:lastPrinted>2019-07-01T05:05:00Z</cp:lastPrinted>
  <dcterms:created xsi:type="dcterms:W3CDTF">2019-07-03T07:33:00Z</dcterms:created>
  <dcterms:modified xsi:type="dcterms:W3CDTF">2019-07-03T11:10:00Z</dcterms:modified>
</cp:coreProperties>
</file>