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2D746D">
        <w:rPr>
          <w:sz w:val="24"/>
          <w:szCs w:val="24"/>
        </w:rPr>
        <w:t>201</w:t>
      </w:r>
      <w:r w:rsidR="00224627">
        <w:rPr>
          <w:sz w:val="24"/>
          <w:szCs w:val="24"/>
        </w:rPr>
        <w:t>8</w:t>
      </w:r>
      <w:r w:rsidR="002D746D">
        <w:rPr>
          <w:sz w:val="24"/>
          <w:szCs w:val="24"/>
        </w:rPr>
        <w:t xml:space="preserve"> год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4519CA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0C257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201</w:t>
            </w:r>
            <w:r w:rsidR="00224627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254AE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C044DB" w:rsidRDefault="00C254A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DB0810" w:rsidRDefault="00C254AE" w:rsidP="00C044DB">
            <w:pPr>
              <w:jc w:val="both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C254AE" w:rsidRPr="00DB0810" w:rsidRDefault="00C254AE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C254AE" w:rsidRPr="00DB0810" w:rsidRDefault="00C254AE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FB2B02" w:rsidP="00871EA8">
            <w:pPr>
              <w:jc w:val="center"/>
              <w:rPr>
                <w:rFonts w:eastAsia="Calibri"/>
                <w:lang w:eastAsia="en-US"/>
              </w:rPr>
            </w:pPr>
            <w:r w:rsidRPr="00FB2B02">
              <w:rPr>
                <w:rFonts w:eastAsia="Calibri"/>
                <w:lang w:eastAsia="en-US"/>
              </w:rPr>
              <w:lastRenderedPageBreak/>
              <w:t>0/</w:t>
            </w:r>
            <w:r w:rsidR="00815C77">
              <w:rPr>
                <w:rFonts w:eastAsia="Calibri"/>
                <w:lang w:eastAsia="en-US"/>
              </w:rPr>
              <w:t>307</w:t>
            </w: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</w:t>
            </w:r>
            <w:r w:rsidR="00815C77">
              <w:rPr>
                <w:rFonts w:eastAsia="Calibri"/>
                <w:lang w:eastAsia="en-US"/>
              </w:rPr>
              <w:t>307</w:t>
            </w: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815C77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307/307</w:t>
            </w: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  <w:r w:rsidRPr="004E630B">
              <w:rPr>
                <w:rFonts w:eastAsia="Calibri"/>
                <w:lang w:eastAsia="en-US"/>
              </w:rPr>
              <w:t>0/0</w:t>
            </w: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Pr="009F2A41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3/1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lastRenderedPageBreak/>
              <w:t>0/</w:t>
            </w:r>
            <w:r w:rsidR="000C257B">
              <w:rPr>
                <w:rFonts w:eastAsia="Calibri"/>
                <w:lang w:eastAsia="en-US"/>
              </w:rPr>
              <w:t>358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0/0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</w:t>
            </w:r>
            <w:r w:rsidR="000C257B">
              <w:rPr>
                <w:rFonts w:eastAsia="Calibri"/>
                <w:lang w:eastAsia="en-US"/>
              </w:rPr>
              <w:t>358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C63E6B" w:rsidRDefault="000C25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</w:t>
            </w:r>
            <w:r w:rsidR="00C254AE" w:rsidRPr="00C63E6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358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0%</w:t>
            </w:r>
          </w:p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Pr="009F2A41" w:rsidRDefault="004E630B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F465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0/0</w:t>
            </w:r>
          </w:p>
          <w:p w:rsidR="00C254AE" w:rsidRPr="00F465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F465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3/1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C254AE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юридического комитета администрации Нефтеюганского района от </w:t>
            </w:r>
            <w:r w:rsidRPr="001537C6">
              <w:rPr>
                <w:rFonts w:eastAsia="Calibri"/>
                <w:lang w:eastAsia="en-US"/>
              </w:rPr>
              <w:t>0</w:t>
            </w:r>
            <w:r w:rsidR="001537C6" w:rsidRPr="001537C6">
              <w:rPr>
                <w:rFonts w:eastAsia="Calibri"/>
                <w:lang w:eastAsia="en-US"/>
              </w:rPr>
              <w:t>9</w:t>
            </w:r>
            <w:r w:rsidRPr="001537C6">
              <w:rPr>
                <w:rFonts w:eastAsia="Calibri"/>
                <w:lang w:eastAsia="en-US"/>
              </w:rPr>
              <w:t>.</w:t>
            </w:r>
            <w:r w:rsidR="001537C6" w:rsidRPr="001537C6">
              <w:rPr>
                <w:rFonts w:eastAsia="Calibri"/>
                <w:lang w:eastAsia="en-US"/>
              </w:rPr>
              <w:t>0</w:t>
            </w:r>
            <w:r w:rsidRPr="001537C6">
              <w:rPr>
                <w:rFonts w:eastAsia="Calibri"/>
                <w:lang w:eastAsia="en-US"/>
              </w:rPr>
              <w:t>1.201</w:t>
            </w:r>
            <w:r w:rsidR="001537C6" w:rsidRPr="001537C6">
              <w:rPr>
                <w:rFonts w:eastAsia="Calibri"/>
                <w:lang w:eastAsia="en-US"/>
              </w:rPr>
              <w:t>9</w:t>
            </w:r>
            <w:r w:rsidRPr="001537C6">
              <w:rPr>
                <w:rFonts w:eastAsia="Calibri"/>
                <w:lang w:eastAsia="en-US"/>
              </w:rPr>
              <w:t xml:space="preserve"> № 18-исх-</w:t>
            </w:r>
            <w:r w:rsidR="00FB2B02" w:rsidRPr="001537C6">
              <w:rPr>
                <w:rFonts w:eastAsia="Calibri"/>
                <w:lang w:eastAsia="en-US"/>
              </w:rPr>
              <w:t>1</w:t>
            </w:r>
            <w:r w:rsidR="001537C6" w:rsidRPr="001537C6">
              <w:rPr>
                <w:rFonts w:eastAsia="Calibri"/>
                <w:lang w:eastAsia="en-US"/>
              </w:rPr>
              <w:t>0</w:t>
            </w:r>
          </w:p>
          <w:p w:rsidR="00C254AE" w:rsidRDefault="00C254AE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Думы  </w:t>
            </w:r>
            <w:r w:rsidRPr="00815C77">
              <w:rPr>
                <w:rFonts w:eastAsia="Calibri"/>
                <w:lang w:eastAsia="en-US"/>
              </w:rPr>
              <w:t xml:space="preserve">Нефтеюганского района от </w:t>
            </w:r>
            <w:r w:rsidR="00815C77" w:rsidRPr="00815C77">
              <w:rPr>
                <w:rFonts w:eastAsia="Calibri"/>
                <w:lang w:eastAsia="en-US"/>
              </w:rPr>
              <w:t>15</w:t>
            </w:r>
            <w:r w:rsidRPr="00815C77">
              <w:rPr>
                <w:rFonts w:eastAsia="Calibri"/>
                <w:lang w:eastAsia="en-US"/>
              </w:rPr>
              <w:t>.</w:t>
            </w:r>
            <w:r w:rsidR="00815C77" w:rsidRPr="00815C77">
              <w:rPr>
                <w:rFonts w:eastAsia="Calibri"/>
                <w:lang w:eastAsia="en-US"/>
              </w:rPr>
              <w:t>0</w:t>
            </w:r>
            <w:r w:rsidRPr="00815C77">
              <w:rPr>
                <w:rFonts w:eastAsia="Calibri"/>
                <w:lang w:eastAsia="en-US"/>
              </w:rPr>
              <w:t>1.201</w:t>
            </w:r>
            <w:r w:rsidR="00815C77" w:rsidRPr="00815C77">
              <w:rPr>
                <w:rFonts w:eastAsia="Calibri"/>
                <w:lang w:eastAsia="en-US"/>
              </w:rPr>
              <w:t>9</w:t>
            </w:r>
            <w:r w:rsidRPr="00815C77">
              <w:rPr>
                <w:rFonts w:eastAsia="Calibri"/>
                <w:lang w:eastAsia="en-US"/>
              </w:rPr>
              <w:t xml:space="preserve"> № 16-исх-</w:t>
            </w:r>
            <w:r w:rsidR="00815C77" w:rsidRPr="00815C77">
              <w:rPr>
                <w:rFonts w:eastAsia="Calibri"/>
                <w:lang w:eastAsia="en-US"/>
              </w:rPr>
              <w:t>16</w:t>
            </w:r>
          </w:p>
          <w:p w:rsidR="00C254AE" w:rsidRDefault="00C254AE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DB0810" w:rsidRDefault="00C254AE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254AE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C044DB" w:rsidRDefault="00C254A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DB0810" w:rsidRDefault="00C254AE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соблюдением    </w:t>
            </w:r>
            <w:r w:rsidRPr="00DB0810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C254AE" w:rsidRPr="008A2365" w:rsidRDefault="00C254AE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C254AE" w:rsidRPr="008A2365" w:rsidRDefault="00C254AE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8A2365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lastRenderedPageBreak/>
              <w:t>2</w:t>
            </w:r>
            <w:r>
              <w:rPr>
                <w:rFonts w:eastAsia="Calibri"/>
              </w:rPr>
              <w:t>3</w:t>
            </w:r>
            <w:r w:rsidR="00C2191E">
              <w:rPr>
                <w:rFonts w:eastAsia="Calibri"/>
              </w:rPr>
              <w:t>9</w:t>
            </w: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0C257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0C257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0C257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F43E3B" w:rsidRPr="00205387" w:rsidRDefault="000C257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0/0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205387">
              <w:rPr>
                <w:rFonts w:eastAsia="Calibri"/>
              </w:rPr>
              <w:t>/</w:t>
            </w:r>
            <w:r w:rsidR="000C257B">
              <w:rPr>
                <w:rFonts w:eastAsia="Calibri"/>
              </w:rPr>
              <w:t>3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0C257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0C257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6/5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0C257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C254AE" w:rsidRPr="008A2365" w:rsidRDefault="00C254AE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  <w:r w:rsidR="000C257B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F43E3B" w:rsidRDefault="00F43E3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F43E3B" w:rsidRDefault="00F43E3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0C257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0C257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F43E3B" w:rsidRDefault="00F43E3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Default="000C257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0C257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  <w:r w:rsidR="00C254AE">
              <w:rPr>
                <w:rFonts w:eastAsia="Calibri"/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0C257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0C257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7/6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31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8A2365" w:rsidRDefault="00C254AE" w:rsidP="000C257B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 xml:space="preserve">Аналитическая </w:t>
            </w:r>
            <w:r w:rsidRPr="000C257B">
              <w:rPr>
                <w:rFonts w:eastAsia="Calibri"/>
                <w:lang w:eastAsia="en-US"/>
              </w:rPr>
              <w:t xml:space="preserve">справка </w:t>
            </w:r>
            <w:proofErr w:type="spellStart"/>
            <w:r w:rsidRPr="000C257B">
              <w:rPr>
                <w:rFonts w:eastAsia="Calibri"/>
                <w:lang w:eastAsia="en-US"/>
              </w:rPr>
              <w:t>ОКиМС</w:t>
            </w:r>
            <w:proofErr w:type="spellEnd"/>
            <w:r w:rsidRPr="000C257B">
              <w:rPr>
                <w:rFonts w:eastAsia="Calibri"/>
                <w:lang w:eastAsia="en-US"/>
              </w:rPr>
              <w:t xml:space="preserve"> от </w:t>
            </w:r>
            <w:r w:rsidR="004E630B" w:rsidRPr="000C257B">
              <w:rPr>
                <w:rFonts w:eastAsia="Calibri"/>
                <w:lang w:eastAsia="en-US"/>
              </w:rPr>
              <w:t>1</w:t>
            </w:r>
            <w:r w:rsidR="000C257B" w:rsidRPr="000C257B">
              <w:rPr>
                <w:rFonts w:eastAsia="Calibri"/>
                <w:lang w:eastAsia="en-US"/>
              </w:rPr>
              <w:t>0.</w:t>
            </w:r>
            <w:r w:rsidRPr="000C257B">
              <w:rPr>
                <w:rFonts w:eastAsia="Calibri"/>
                <w:lang w:eastAsia="en-US"/>
              </w:rPr>
              <w:t>0</w:t>
            </w:r>
            <w:r w:rsidR="000C257B" w:rsidRPr="000C257B">
              <w:rPr>
                <w:rFonts w:eastAsia="Calibri"/>
                <w:lang w:eastAsia="en-US"/>
              </w:rPr>
              <w:t>1</w:t>
            </w:r>
            <w:r w:rsidRPr="000C257B">
              <w:rPr>
                <w:rFonts w:eastAsia="Calibri"/>
                <w:lang w:eastAsia="en-US"/>
              </w:rPr>
              <w:t>.201</w:t>
            </w:r>
            <w:r w:rsidR="000C257B" w:rsidRPr="000C257B">
              <w:rPr>
                <w:rFonts w:eastAsia="Calibri"/>
                <w:lang w:eastAsia="en-US"/>
              </w:rPr>
              <w:t>9</w:t>
            </w:r>
            <w:r w:rsidRPr="000C257B">
              <w:rPr>
                <w:rFonts w:eastAsia="Calibri"/>
                <w:lang w:eastAsia="en-US"/>
              </w:rPr>
              <w:t xml:space="preserve"> № 19-исх-</w:t>
            </w:r>
            <w:r w:rsidR="000C257B" w:rsidRPr="000C257B">
              <w:rPr>
                <w:rFonts w:eastAsia="Calibri"/>
                <w:lang w:eastAsia="en-US"/>
              </w:rPr>
              <w:t>1</w:t>
            </w:r>
          </w:p>
        </w:tc>
      </w:tr>
      <w:tr w:rsidR="00C254AE" w:rsidRPr="00C044DB" w:rsidTr="00C254A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C044DB" w:rsidRDefault="00C254A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</w:t>
            </w:r>
            <w:r w:rsidRPr="00AA00AD">
              <w:rPr>
                <w:rFonts w:eastAsia="Calibri"/>
                <w:b w:val="0"/>
                <w:sz w:val="24"/>
                <w:szCs w:val="24"/>
                <w:lang w:eastAsia="en-US"/>
              </w:rPr>
              <w:t>в наиболее коррупционно опасных сферах деятельности, к количеству муниципальных функций (услуг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исполнение (предоставление) которых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C254AE" w:rsidRPr="00A8063D" w:rsidRDefault="00C254AE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A8063D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C254AE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C2191E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43E3B">
              <w:rPr>
                <w:rFonts w:eastAsia="Calibri"/>
                <w:lang w:eastAsia="en-US"/>
              </w:rPr>
              <w:t>/2</w:t>
            </w:r>
            <w:r>
              <w:rPr>
                <w:rFonts w:eastAsia="Calibri"/>
                <w:lang w:eastAsia="en-US"/>
              </w:rPr>
              <w:t>39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35/2</w:t>
            </w:r>
            <w:r w:rsidR="00C2191E">
              <w:rPr>
                <w:rFonts w:eastAsia="Calibri"/>
                <w:lang w:eastAsia="en-US"/>
              </w:rPr>
              <w:t>39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C2191E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F43E3B">
              <w:rPr>
                <w:rFonts w:eastAsia="Calibri"/>
                <w:lang w:eastAsia="en-US"/>
              </w:rPr>
              <w:t xml:space="preserve">(18)/ </w:t>
            </w:r>
            <w:r>
              <w:rPr>
                <w:rFonts w:eastAsia="Calibri"/>
                <w:lang w:eastAsia="en-US"/>
              </w:rPr>
              <w:t>3</w:t>
            </w:r>
            <w:r w:rsidR="00F43E3B">
              <w:rPr>
                <w:rFonts w:eastAsia="Calibri"/>
                <w:lang w:eastAsia="en-US"/>
              </w:rPr>
              <w:t>(18)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A8063D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191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9/24</w:t>
            </w:r>
            <w:r w:rsidR="00C2191E">
              <w:rPr>
                <w:rFonts w:eastAsia="Calibri"/>
                <w:lang w:eastAsia="en-US"/>
              </w:rPr>
              <w:t>1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2191E">
              <w:rPr>
                <w:rFonts w:eastAsia="Calibri"/>
                <w:lang w:eastAsia="en-US"/>
              </w:rPr>
              <w:t>1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191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37/241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</w:t>
            </w:r>
            <w:r w:rsidR="00C2191E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) / 4(1</w:t>
            </w:r>
            <w:r w:rsidR="00C2191E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)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A8063D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C2191E">
            <w:pPr>
              <w:jc w:val="center"/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информационных технологий и административного реформирования администрации </w:t>
            </w:r>
            <w:r w:rsidRPr="00C2191E">
              <w:rPr>
                <w:rFonts w:eastAsia="Calibri"/>
                <w:sz w:val="22"/>
                <w:szCs w:val="22"/>
                <w:lang w:eastAsia="en-US"/>
              </w:rPr>
              <w:t xml:space="preserve">Нефтеюганского района от </w:t>
            </w:r>
            <w:r w:rsidR="00C2191E" w:rsidRPr="00C2191E">
              <w:rPr>
                <w:sz w:val="22"/>
                <w:szCs w:val="22"/>
              </w:rPr>
              <w:t>09.01.2019 № 29-исх-3</w:t>
            </w:r>
          </w:p>
        </w:tc>
      </w:tr>
      <w:tr w:rsidR="00C254AE" w:rsidRPr="00C044DB" w:rsidTr="00C254A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4AE" w:rsidRPr="00C044DB" w:rsidRDefault="00C254AE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4AE" w:rsidRPr="00DB0810" w:rsidRDefault="00C254A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C254AE" w:rsidRDefault="00C254AE">
            <w:pPr>
              <w:rPr>
                <w:rFonts w:eastAsia="Calibri"/>
                <w:lang w:eastAsia="en-US"/>
              </w:rPr>
            </w:pPr>
          </w:p>
          <w:p w:rsidR="00C254AE" w:rsidRDefault="00C254AE">
            <w:pPr>
              <w:rPr>
                <w:rFonts w:eastAsia="Calibri"/>
                <w:lang w:eastAsia="en-US"/>
              </w:rPr>
            </w:pPr>
          </w:p>
          <w:p w:rsidR="00C254AE" w:rsidRDefault="00C254AE">
            <w:pPr>
              <w:rPr>
                <w:rFonts w:eastAsia="Calibri"/>
                <w:highlight w:val="yellow"/>
                <w:lang w:eastAsia="en-US"/>
              </w:rPr>
            </w:pPr>
          </w:p>
          <w:p w:rsidR="00C254AE" w:rsidRPr="00D74256" w:rsidRDefault="00C254AE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местного самоуправления Нефтеюганского района, предприятий и организаций, 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C254AE" w:rsidRPr="00DB0810" w:rsidRDefault="00C254AE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C254A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06554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F43E3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28</w:t>
            </w: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Pr="00EE50EA" w:rsidRDefault="0086211E" w:rsidP="0086211E">
            <w:r>
              <w:rPr>
                <w:rFonts w:eastAsia="Calibri"/>
                <w:lang w:eastAsia="en-US"/>
              </w:rPr>
              <w:t xml:space="preserve">      45 дней </w:t>
            </w:r>
            <w:r w:rsidRPr="00EE50EA">
              <w:t>из них:</w:t>
            </w:r>
          </w:p>
          <w:p w:rsidR="0086211E" w:rsidRPr="00EE50EA" w:rsidRDefault="0086211E" w:rsidP="0086211E">
            <w:r w:rsidRPr="00EE50EA">
              <w:t>2</w:t>
            </w:r>
            <w:r>
              <w:t>5</w:t>
            </w:r>
            <w:r w:rsidRPr="00EE50EA">
              <w:t xml:space="preserve"> дней – предоставление </w:t>
            </w:r>
            <w:proofErr w:type="spellStart"/>
            <w:r w:rsidRPr="00EE50EA">
              <w:t>з.</w:t>
            </w:r>
            <w:proofErr w:type="gramStart"/>
            <w:r w:rsidRPr="00EE50EA">
              <w:t>у</w:t>
            </w:r>
            <w:proofErr w:type="spellEnd"/>
            <w:proofErr w:type="gramEnd"/>
            <w:r w:rsidRPr="00EE50EA">
              <w:t>.;</w:t>
            </w:r>
          </w:p>
          <w:p w:rsidR="0086211E" w:rsidRPr="00EE50EA" w:rsidRDefault="0086211E" w:rsidP="0086211E">
            <w:r w:rsidRPr="00EE50EA">
              <w:t>1</w:t>
            </w:r>
            <w:r>
              <w:t>5</w:t>
            </w:r>
            <w:r w:rsidRPr="00EE50EA">
              <w:t xml:space="preserve"> дней – выдача градостроительных планов;</w:t>
            </w: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t>5</w:t>
            </w:r>
            <w:r w:rsidRPr="00EE50EA">
              <w:t xml:space="preserve"> дня – выдача разрешения на строительство</w:t>
            </w: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Pr="008E7C2A" w:rsidRDefault="0086211E" w:rsidP="0086211E">
            <w:r>
              <w:t xml:space="preserve">       20</w:t>
            </w:r>
            <w:r w:rsidRPr="008E7C2A">
              <w:t xml:space="preserve"> дней, их них: </w:t>
            </w:r>
          </w:p>
          <w:p w:rsidR="0086211E" w:rsidRPr="008E7C2A" w:rsidRDefault="0086211E" w:rsidP="0086211E">
            <w:r w:rsidRPr="008E7C2A">
              <w:t>1</w:t>
            </w:r>
            <w:r>
              <w:t>5</w:t>
            </w:r>
            <w:r w:rsidRPr="008E7C2A">
              <w:t xml:space="preserve"> дней – выдача градостроительных планов; </w:t>
            </w:r>
          </w:p>
          <w:p w:rsidR="0086211E" w:rsidRPr="008E7C2A" w:rsidRDefault="0086211E" w:rsidP="0086211E">
            <w:pPr>
              <w:rPr>
                <w:rFonts w:eastAsia="Calibri"/>
                <w:lang w:eastAsia="en-US"/>
              </w:rPr>
            </w:pPr>
            <w:r>
              <w:t>5</w:t>
            </w:r>
            <w:r w:rsidRPr="008E7C2A">
              <w:t xml:space="preserve"> дня – выдача разрешения на строительство</w:t>
            </w:r>
            <w:r w:rsidRPr="008E7C2A">
              <w:rPr>
                <w:rFonts w:eastAsia="Calibri"/>
                <w:lang w:eastAsia="en-US"/>
              </w:rPr>
              <w:t xml:space="preserve"> </w:t>
            </w:r>
          </w:p>
          <w:p w:rsidR="0086211E" w:rsidRPr="00D74256" w:rsidRDefault="0086211E" w:rsidP="0086211E">
            <w:pPr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52 дня, из них:</w:t>
            </w: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86211E" w:rsidRPr="00D74256" w:rsidRDefault="0086211E" w:rsidP="000655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кап.строительства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065546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106/106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EE50EA" w:rsidRDefault="0086211E" w:rsidP="004519CA">
            <w:r>
              <w:t xml:space="preserve">      </w:t>
            </w:r>
            <w:r w:rsidR="00C254AE" w:rsidRPr="00EE50EA">
              <w:t>4</w:t>
            </w:r>
            <w:r w:rsidR="00065546">
              <w:t>4</w:t>
            </w:r>
            <w:r w:rsidR="00C254AE" w:rsidRPr="00EE50EA">
              <w:t xml:space="preserve"> дня, из них:</w:t>
            </w:r>
          </w:p>
          <w:p w:rsidR="00C254AE" w:rsidRPr="00EE50EA" w:rsidRDefault="00C254AE" w:rsidP="004519CA">
            <w:r w:rsidRPr="00EE50EA">
              <w:t>2</w:t>
            </w:r>
            <w:r w:rsidR="00065546">
              <w:t>5</w:t>
            </w:r>
            <w:r w:rsidRPr="00EE50EA">
              <w:t xml:space="preserve"> дней – предоставление </w:t>
            </w:r>
            <w:proofErr w:type="spellStart"/>
            <w:r w:rsidRPr="00EE50EA">
              <w:t>з.</w:t>
            </w:r>
            <w:proofErr w:type="gramStart"/>
            <w:r w:rsidRPr="00EE50EA">
              <w:t>у</w:t>
            </w:r>
            <w:proofErr w:type="spellEnd"/>
            <w:proofErr w:type="gramEnd"/>
            <w:r w:rsidRPr="00EE50EA">
              <w:t>.;</w:t>
            </w:r>
          </w:p>
          <w:p w:rsidR="00C254AE" w:rsidRPr="00EE50EA" w:rsidRDefault="00C254AE" w:rsidP="004519CA">
            <w:r w:rsidRPr="00EE50EA">
              <w:t>12 дней – выдача градостроительных планов;</w:t>
            </w:r>
          </w:p>
          <w:p w:rsidR="00C254AE" w:rsidRDefault="00C254AE" w:rsidP="004519CA">
            <w:pPr>
              <w:rPr>
                <w:rFonts w:eastAsia="Calibri"/>
                <w:lang w:eastAsia="en-US"/>
              </w:rPr>
            </w:pPr>
            <w:r w:rsidRPr="00EE50EA">
              <w:t>7 дня – выдача разрешения на строительство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8E7C2A" w:rsidRDefault="0086211E" w:rsidP="004519CA">
            <w:r>
              <w:t xml:space="preserve">      </w:t>
            </w:r>
            <w:r w:rsidR="00C254AE" w:rsidRPr="008E7C2A">
              <w:t xml:space="preserve">19 дней, их них: </w:t>
            </w:r>
          </w:p>
          <w:p w:rsidR="00C254AE" w:rsidRPr="008E7C2A" w:rsidRDefault="00C254AE" w:rsidP="004519CA">
            <w:r w:rsidRPr="008E7C2A">
              <w:t xml:space="preserve">12 дней – выдача градостроительных планов; </w:t>
            </w:r>
          </w:p>
          <w:p w:rsidR="00C254AE" w:rsidRPr="008E7C2A" w:rsidRDefault="00C254AE" w:rsidP="004519CA">
            <w:pPr>
              <w:rPr>
                <w:rFonts w:eastAsia="Calibri"/>
                <w:lang w:eastAsia="en-US"/>
              </w:rPr>
            </w:pPr>
            <w:r w:rsidRPr="008E7C2A">
              <w:t>7 дня – выдача разрешения на строительство</w:t>
            </w:r>
            <w:r w:rsidRPr="008E7C2A">
              <w:rPr>
                <w:rFonts w:eastAsia="Calibri"/>
                <w:lang w:eastAsia="en-US"/>
              </w:rPr>
              <w:t xml:space="preserve"> </w:t>
            </w:r>
          </w:p>
          <w:p w:rsidR="00C254AE" w:rsidRPr="00D74256" w:rsidRDefault="00C254AE" w:rsidP="004519CA">
            <w:pPr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065546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  <w:r w:rsidR="00C254AE">
              <w:rPr>
                <w:rFonts w:eastAsia="Calibri"/>
                <w:lang w:eastAsia="en-US"/>
              </w:rPr>
              <w:t xml:space="preserve"> д</w:t>
            </w:r>
            <w:r>
              <w:rPr>
                <w:rFonts w:eastAsia="Calibri"/>
                <w:lang w:eastAsia="en-US"/>
              </w:rPr>
              <w:t>е</w:t>
            </w:r>
            <w:r w:rsidR="00C254AE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ь</w:t>
            </w:r>
            <w:r w:rsidR="00C254AE">
              <w:rPr>
                <w:rFonts w:eastAsia="Calibri"/>
                <w:lang w:eastAsia="en-US"/>
              </w:rPr>
              <w:t>, из них:</w:t>
            </w:r>
          </w:p>
          <w:p w:rsidR="00C254AE" w:rsidRDefault="00C254A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C254AE" w:rsidRDefault="00C254A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C254AE" w:rsidRDefault="00C254A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C254AE" w:rsidRPr="00D74256" w:rsidRDefault="00C254AE" w:rsidP="000655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434F21" w:rsidRDefault="00C254AE" w:rsidP="00CA552D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Аналитическая справка</w:t>
            </w:r>
            <w:r w:rsidRPr="00151E19">
              <w:rPr>
                <w:rFonts w:eastAsia="Calibri"/>
                <w:lang w:eastAsia="en-US"/>
              </w:rPr>
              <w:t xml:space="preserve"> 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департамента градостроительства и землепользования администрации Нефтеюганского </w:t>
            </w:r>
            <w:r w:rsidRPr="00CA552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района от </w:t>
            </w:r>
            <w:r w:rsidR="00CA552D" w:rsidRPr="00CA552D">
              <w:rPr>
                <w:rFonts w:eastAsia="Calibri"/>
                <w:b w:val="0"/>
                <w:sz w:val="24"/>
                <w:szCs w:val="24"/>
                <w:lang w:eastAsia="en-US"/>
              </w:rPr>
              <w:t>26.12.2018</w:t>
            </w:r>
            <w:r w:rsidRPr="00CA552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№15-исх-</w:t>
            </w:r>
            <w:r w:rsidR="00CA552D" w:rsidRPr="00CA552D">
              <w:rPr>
                <w:rFonts w:eastAsia="Calibri"/>
                <w:b w:val="0"/>
                <w:sz w:val="24"/>
                <w:szCs w:val="24"/>
                <w:lang w:eastAsia="en-US"/>
              </w:rPr>
              <w:t>8699</w:t>
            </w:r>
          </w:p>
        </w:tc>
      </w:tr>
      <w:tr w:rsidR="001F687B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C044DB" w:rsidRDefault="001F687B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BD584F" w:rsidRDefault="001F687B" w:rsidP="004519CA">
            <w:pPr>
              <w:rPr>
                <w:rFonts w:eastAsia="Calibri"/>
                <w:lang w:eastAsia="en-US"/>
              </w:rPr>
            </w:pPr>
            <w:r w:rsidRPr="00BD584F">
              <w:t xml:space="preserve">Осуществление антикоррупционного </w:t>
            </w:r>
            <w:proofErr w:type="gramStart"/>
            <w:r w:rsidRPr="00BD584F">
              <w:t>контроля за</w:t>
            </w:r>
            <w:proofErr w:type="gramEnd"/>
            <w:r w:rsidRPr="00BD584F"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1. Расходы консолидированного бюджета Нефтеюганского района (тыс. рублей), в том числе:</w:t>
            </w:r>
          </w:p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увеличение стоимости основных средств; </w:t>
            </w:r>
          </w:p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развитие и поддержку малого и среднего предпринимательства, </w:t>
            </w:r>
          </w:p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в том числе в расчете на одно малое </w:t>
            </w:r>
            <w:r w:rsidRPr="002275FB">
              <w:rPr>
                <w:b w:val="0"/>
                <w:sz w:val="24"/>
                <w:szCs w:val="24"/>
              </w:rPr>
              <w:br/>
              <w:t xml:space="preserve">и среднее предприятие Нефтеюганского </w:t>
            </w:r>
            <w:r w:rsidRPr="002275FB">
              <w:rPr>
                <w:b w:val="0"/>
                <w:sz w:val="24"/>
                <w:szCs w:val="24"/>
              </w:rPr>
              <w:lastRenderedPageBreak/>
              <w:t xml:space="preserve">района и </w:t>
            </w:r>
          </w:p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одного жителя Нефтеюганского района; </w:t>
            </w:r>
          </w:p>
          <w:p w:rsidR="001F687B" w:rsidRPr="002275FB" w:rsidRDefault="001F687B" w:rsidP="004519CA">
            <w:pPr>
              <w:rPr>
                <w:rFonts w:eastAsia="Calibri"/>
                <w:lang w:eastAsia="en-US"/>
              </w:rPr>
            </w:pPr>
            <w:r w:rsidRPr="002275FB">
              <w:t>- на содержание работников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87B" w:rsidRPr="00E129E3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lastRenderedPageBreak/>
              <w:t>5</w:t>
            </w:r>
            <w:r w:rsidR="00E129E3" w:rsidRPr="00E129E3">
              <w:rPr>
                <w:rFonts w:eastAsia="Calibri"/>
                <w:lang w:eastAsia="en-US"/>
              </w:rPr>
              <w:t> </w:t>
            </w:r>
            <w:r w:rsidRPr="00E129E3">
              <w:rPr>
                <w:rFonts w:eastAsia="Calibri"/>
                <w:lang w:eastAsia="en-US"/>
              </w:rPr>
              <w:t>6</w:t>
            </w:r>
            <w:r w:rsidR="00E129E3" w:rsidRPr="00E129E3">
              <w:rPr>
                <w:rFonts w:eastAsia="Calibri"/>
                <w:lang w:eastAsia="en-US"/>
              </w:rPr>
              <w:t>2</w:t>
            </w:r>
            <w:r w:rsidRPr="00E129E3">
              <w:rPr>
                <w:rFonts w:eastAsia="Calibri"/>
                <w:lang w:eastAsia="en-US"/>
              </w:rPr>
              <w:t>7</w:t>
            </w:r>
            <w:r w:rsidR="00E129E3" w:rsidRPr="00E129E3">
              <w:rPr>
                <w:rFonts w:eastAsia="Calibri"/>
                <w:lang w:eastAsia="en-US"/>
              </w:rPr>
              <w:t xml:space="preserve"> 135</w:t>
            </w:r>
            <w:r w:rsidRPr="00E129E3">
              <w:rPr>
                <w:rFonts w:eastAsia="Calibri"/>
                <w:lang w:eastAsia="en-US"/>
              </w:rPr>
              <w:t>,5</w:t>
            </w:r>
            <w:r w:rsidR="00E129E3" w:rsidRPr="00E129E3">
              <w:rPr>
                <w:rFonts w:eastAsia="Calibri"/>
                <w:lang w:eastAsia="en-US"/>
              </w:rPr>
              <w:t>0</w:t>
            </w:r>
          </w:p>
          <w:p w:rsidR="001F687B" w:rsidRPr="00E129E3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E129E3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E129E3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8</w:t>
            </w:r>
            <w:r w:rsidR="00E129E3" w:rsidRPr="00E129E3">
              <w:rPr>
                <w:rFonts w:eastAsia="Calibri"/>
                <w:lang w:eastAsia="en-US"/>
              </w:rPr>
              <w:t>3</w:t>
            </w:r>
            <w:r w:rsidRPr="00E129E3">
              <w:rPr>
                <w:rFonts w:eastAsia="Calibri"/>
                <w:lang w:eastAsia="en-US"/>
              </w:rPr>
              <w:t>0 2</w:t>
            </w:r>
            <w:r w:rsidR="00E129E3" w:rsidRPr="00E129E3">
              <w:rPr>
                <w:rFonts w:eastAsia="Calibri"/>
                <w:lang w:eastAsia="en-US"/>
              </w:rPr>
              <w:t>64</w:t>
            </w:r>
            <w:r w:rsidRPr="00E129E3">
              <w:rPr>
                <w:rFonts w:eastAsia="Calibri"/>
                <w:lang w:eastAsia="en-US"/>
              </w:rPr>
              <w:t>,</w:t>
            </w:r>
            <w:r w:rsidR="00E129E3" w:rsidRPr="00E129E3">
              <w:rPr>
                <w:rFonts w:eastAsia="Calibri"/>
                <w:lang w:eastAsia="en-US"/>
              </w:rPr>
              <w:t>6</w:t>
            </w:r>
          </w:p>
          <w:p w:rsidR="001F687B" w:rsidRPr="00E129E3" w:rsidRDefault="00E129E3" w:rsidP="004519C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2 942,6</w:t>
            </w:r>
          </w:p>
          <w:p w:rsidR="001F687B" w:rsidRPr="00E129E3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E129E3" w:rsidRDefault="00E129E3" w:rsidP="004519C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3,17</w:t>
            </w:r>
          </w:p>
          <w:p w:rsidR="001F687B" w:rsidRPr="00E129E3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E129E3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E129E3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0,07</w:t>
            </w:r>
          </w:p>
          <w:p w:rsidR="001F687B" w:rsidRPr="00E129E3" w:rsidRDefault="00E129E3" w:rsidP="004519C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637 471,3</w:t>
            </w:r>
          </w:p>
          <w:p w:rsidR="001F687B" w:rsidRPr="00685290" w:rsidRDefault="001F687B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lastRenderedPageBreak/>
              <w:t>5 119 647,57</w:t>
            </w: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801 231,45</w:t>
            </w: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3 056,9</w:t>
            </w: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2,68</w:t>
            </w: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0,07</w:t>
            </w:r>
          </w:p>
          <w:p w:rsidR="00E129E3" w:rsidRPr="00E129E3" w:rsidRDefault="00E129E3" w:rsidP="00E129E3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605 486,0</w:t>
            </w:r>
          </w:p>
          <w:p w:rsidR="001F687B" w:rsidRPr="00685290" w:rsidRDefault="001F687B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E129E3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 xml:space="preserve">Аналитическая справка Департамента финансов Нефтеюганского </w:t>
            </w:r>
            <w:r w:rsidRPr="00E129E3">
              <w:rPr>
                <w:rFonts w:eastAsia="Calibri"/>
                <w:lang w:eastAsia="en-US"/>
              </w:rPr>
              <w:t>района от 22.02.201</w:t>
            </w:r>
            <w:r w:rsidR="00E129E3" w:rsidRPr="00E129E3">
              <w:rPr>
                <w:rFonts w:eastAsia="Calibri"/>
                <w:lang w:eastAsia="en-US"/>
              </w:rPr>
              <w:t>9</w:t>
            </w:r>
            <w:r w:rsidRPr="00E129E3">
              <w:rPr>
                <w:rFonts w:eastAsia="Calibri"/>
                <w:lang w:eastAsia="en-US"/>
              </w:rPr>
              <w:t xml:space="preserve"> № 10/02-исх-</w:t>
            </w:r>
            <w:r w:rsidR="00E129E3" w:rsidRPr="00E129E3">
              <w:rPr>
                <w:rFonts w:eastAsia="Calibri"/>
                <w:lang w:eastAsia="en-US"/>
              </w:rPr>
              <w:t>139</w:t>
            </w:r>
          </w:p>
        </w:tc>
      </w:tr>
      <w:tr w:rsidR="001F687B" w:rsidRPr="00C044DB" w:rsidTr="004519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044DB" w:rsidRDefault="001F68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BD584F" w:rsidRDefault="001F687B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6A78C1" w:rsidRDefault="001F687B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A78C1">
              <w:rPr>
                <w:b w:val="0"/>
                <w:sz w:val="24"/>
                <w:szCs w:val="24"/>
              </w:rPr>
              <w:t>2</w:t>
            </w:r>
            <w:r w:rsidRPr="006752FE">
              <w:rPr>
                <w:b w:val="0"/>
                <w:sz w:val="24"/>
                <w:szCs w:val="24"/>
              </w:rPr>
              <w:t>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  <w:r w:rsidRPr="006A78C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01068A" w:rsidRDefault="0001068A" w:rsidP="006E7298">
            <w:pPr>
              <w:pStyle w:val="ConsPlusTitle"/>
              <w:jc w:val="center"/>
              <w:rPr>
                <w:rFonts w:eastAsia="Calibri"/>
                <w:b w:val="0"/>
                <w:sz w:val="26"/>
                <w:szCs w:val="26"/>
                <w:highlight w:val="yellow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161186,0 / 79</w:t>
            </w:r>
            <w:r w:rsidRPr="0001068A">
              <w:rPr>
                <w:b w:val="0"/>
                <w:sz w:val="26"/>
                <w:szCs w:val="26"/>
              </w:rPr>
              <w:t>468,0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298" w:rsidRPr="006E4F62" w:rsidRDefault="006E4F62" w:rsidP="006E7298">
            <w:pPr>
              <w:pStyle w:val="ConsPlusTitle"/>
              <w:jc w:val="center"/>
              <w:rPr>
                <w:rFonts w:eastAsia="Calibri"/>
                <w:b w:val="0"/>
                <w:sz w:val="26"/>
                <w:szCs w:val="26"/>
                <w:highlight w:val="yellow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160</w:t>
            </w:r>
            <w:r w:rsidRPr="006E4F62">
              <w:rPr>
                <w:b w:val="0"/>
                <w:sz w:val="26"/>
                <w:szCs w:val="26"/>
              </w:rPr>
              <w:t>510,9 / 71450,0</w:t>
            </w:r>
            <w:r w:rsidR="006E7298" w:rsidRPr="006E4F62">
              <w:rPr>
                <w:rFonts w:eastAsia="Calibri"/>
                <w:b w:val="0"/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  <w:p w:rsidR="001F687B" w:rsidRPr="00685290" w:rsidRDefault="001F687B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6752FE" w:rsidRDefault="001F687B" w:rsidP="0001068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752FE"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Департамента фин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ансов 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Нефтеюганского района от </w:t>
            </w:r>
            <w:r w:rsidR="0001068A">
              <w:rPr>
                <w:rFonts w:eastAsia="Calibri"/>
                <w:b w:val="0"/>
                <w:sz w:val="24"/>
                <w:szCs w:val="24"/>
                <w:lang w:eastAsia="en-US"/>
              </w:rPr>
              <w:t>24.01.</w:t>
            </w:r>
            <w:r w:rsidR="0001068A" w:rsidRPr="0001068A">
              <w:rPr>
                <w:rFonts w:eastAsia="Calibri"/>
                <w:b w:val="0"/>
                <w:sz w:val="24"/>
                <w:szCs w:val="24"/>
                <w:lang w:eastAsia="en-US"/>
              </w:rPr>
              <w:t>2019 № 10/02-исх-62</w:t>
            </w:r>
          </w:p>
        </w:tc>
      </w:tr>
      <w:tr w:rsidR="001F687B" w:rsidRPr="00C044DB" w:rsidTr="004519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044DB" w:rsidRDefault="001F68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BD584F" w:rsidRDefault="001F687B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3. Количество проведенных проверок сохранности и целевого использования муниципального имущества Нефтеюганского района, из них: 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количество проверок, </w:t>
            </w:r>
            <w:r w:rsidRPr="002275FB">
              <w:rPr>
                <w:b w:val="0"/>
                <w:sz w:val="24"/>
                <w:szCs w:val="24"/>
              </w:rPr>
              <w:br/>
              <w:t xml:space="preserve">в результате которых выявлены нарушения федерального и окружного законодательства, </w:t>
            </w:r>
            <w:r w:rsidRPr="002275FB">
              <w:rPr>
                <w:b w:val="0"/>
                <w:sz w:val="24"/>
                <w:szCs w:val="24"/>
              </w:rPr>
              <w:br/>
              <w:t xml:space="preserve">с указанием количества материалов, направленных в правоохранительные органы; </w:t>
            </w:r>
          </w:p>
          <w:p w:rsidR="001F687B" w:rsidRPr="002275FB" w:rsidRDefault="001F687B" w:rsidP="004519CA">
            <w:pPr>
              <w:pStyle w:val="ConsPlusTitle"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354BD1" w:rsidP="006E729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  <w:p w:rsidR="001F687B" w:rsidRPr="002275FB" w:rsidRDefault="001F687B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1F687B" w:rsidRPr="002275FB" w:rsidRDefault="001F687B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1F687B" w:rsidRDefault="001F687B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0/0</w:t>
            </w:r>
          </w:p>
          <w:p w:rsidR="00354BD1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Pr="002275FB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0/0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275FB">
              <w:rPr>
                <w:sz w:val="22"/>
                <w:szCs w:val="22"/>
              </w:rPr>
              <w:t>/0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275FB">
              <w:rPr>
                <w:sz w:val="22"/>
                <w:szCs w:val="22"/>
              </w:rPr>
              <w:t xml:space="preserve"> /0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354BD1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Аналитическая справка Департамента имущественных отношений Нефтеюганского района от </w:t>
            </w:r>
            <w:r w:rsidR="00354BD1" w:rsidRPr="00354BD1">
              <w:rPr>
                <w:b w:val="0"/>
                <w:sz w:val="22"/>
                <w:szCs w:val="22"/>
              </w:rPr>
              <w:t>21</w:t>
            </w:r>
            <w:r w:rsidRPr="00354BD1">
              <w:rPr>
                <w:b w:val="0"/>
                <w:sz w:val="22"/>
                <w:szCs w:val="22"/>
              </w:rPr>
              <w:t>.</w:t>
            </w:r>
            <w:r w:rsidR="00354BD1" w:rsidRPr="00354BD1">
              <w:rPr>
                <w:b w:val="0"/>
                <w:sz w:val="22"/>
                <w:szCs w:val="22"/>
              </w:rPr>
              <w:t>12.</w:t>
            </w:r>
            <w:r w:rsidRPr="00354BD1">
              <w:rPr>
                <w:b w:val="0"/>
                <w:sz w:val="22"/>
                <w:szCs w:val="22"/>
              </w:rPr>
              <w:t>2018 № 31-исх-</w:t>
            </w:r>
            <w:r w:rsidR="00354BD1" w:rsidRPr="00354BD1">
              <w:rPr>
                <w:b w:val="0"/>
                <w:sz w:val="22"/>
                <w:szCs w:val="22"/>
              </w:rPr>
              <w:t>5122</w:t>
            </w:r>
          </w:p>
        </w:tc>
      </w:tr>
      <w:tr w:rsidR="001F687B" w:rsidRPr="00C044DB" w:rsidTr="004519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044DB" w:rsidRDefault="001F68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BD584F" w:rsidRDefault="001F687B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22698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4. </w:t>
            </w:r>
            <w:r w:rsidRPr="00C22698">
              <w:rPr>
                <w:b w:val="0"/>
                <w:sz w:val="22"/>
                <w:szCs w:val="22"/>
              </w:rPr>
              <w:t xml:space="preserve">Количество проведенных проверок использования бюджетных средств, из них: </w:t>
            </w:r>
          </w:p>
          <w:p w:rsidR="001F687B" w:rsidRPr="00C22698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количество проверок, в результате которых выявлены нарушения федерального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 xml:space="preserve">и окружного законодательства,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>с указанием количества материалов, направленных в правоохранительные органы;</w:t>
            </w:r>
          </w:p>
          <w:p w:rsidR="001F687B" w:rsidRPr="00C22698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</w:t>
            </w:r>
            <w:r w:rsidRPr="00C22698">
              <w:rPr>
                <w:b w:val="0"/>
                <w:sz w:val="22"/>
                <w:szCs w:val="22"/>
              </w:rPr>
              <w:lastRenderedPageBreak/>
              <w:t>направленных в правоохранительные органы (процентов).</w:t>
            </w:r>
          </w:p>
          <w:p w:rsidR="001F687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5. </w:t>
            </w:r>
            <w:r w:rsidRPr="002275FB">
              <w:rPr>
                <w:b w:val="0"/>
                <w:sz w:val="22"/>
                <w:szCs w:val="22"/>
              </w:rPr>
              <w:t xml:space="preserve">Проверки соблюдения требований, установленных Федеральным законом </w:t>
            </w:r>
            <w:r w:rsidRPr="002275FB">
              <w:rPr>
                <w:b w:val="0"/>
                <w:sz w:val="22"/>
                <w:szCs w:val="22"/>
              </w:rPr>
              <w:br/>
              <w:t xml:space="preserve">от 05.04.2013 №44-ФЗ «О контрактной системе в сфере закупок товаров, работ, услуг для обеспечения государственных </w:t>
            </w:r>
            <w:r w:rsidRPr="002275FB">
              <w:rPr>
                <w:b w:val="0"/>
                <w:sz w:val="22"/>
                <w:szCs w:val="22"/>
              </w:rPr>
              <w:br/>
              <w:t>и муниципальных нужд» (далее – законодательство о контрактной системе)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Всего: проверок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закупок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на сумму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из них с нарушениями законодательства о контрактной системе: 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проверок,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фактов нарушения законодательства,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на сумму,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фактов, содержащих признаки административных правонарушений и направленных для решения вопроса о возбуждении дел об административных правонарушениях</w:t>
            </w:r>
          </w:p>
          <w:p w:rsidR="001F687B" w:rsidRPr="002275FB" w:rsidRDefault="001F687B" w:rsidP="004519CA">
            <w:pPr>
              <w:spacing w:line="260" w:lineRule="exact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 xml:space="preserve">6. Потери местного бюджета вследствие коррупционных правонарушений (тыс. рублей) </w:t>
            </w:r>
            <w:r w:rsidRPr="002275FB">
              <w:rPr>
                <w:sz w:val="22"/>
                <w:szCs w:val="22"/>
              </w:rPr>
              <w:br/>
              <w:t>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8A530F" w:rsidRDefault="008A530F" w:rsidP="004519C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lastRenderedPageBreak/>
              <w:t>56</w:t>
            </w: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8A530F" w:rsidRDefault="006E7298" w:rsidP="004519C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t>2</w:t>
            </w:r>
            <w:r w:rsidR="008A530F" w:rsidRPr="008A530F">
              <w:rPr>
                <w:sz w:val="22"/>
                <w:szCs w:val="22"/>
              </w:rPr>
              <w:t>3</w:t>
            </w:r>
            <w:r w:rsidR="001F687B" w:rsidRPr="008A530F">
              <w:rPr>
                <w:sz w:val="22"/>
                <w:szCs w:val="22"/>
              </w:rPr>
              <w:t>/</w:t>
            </w:r>
            <w:r w:rsidR="008A530F" w:rsidRPr="008A530F">
              <w:rPr>
                <w:sz w:val="22"/>
                <w:szCs w:val="22"/>
              </w:rPr>
              <w:t>4</w:t>
            </w: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t>41,</w:t>
            </w:r>
            <w:r w:rsidR="008A530F" w:rsidRPr="008A530F">
              <w:rPr>
                <w:sz w:val="22"/>
                <w:szCs w:val="22"/>
              </w:rPr>
              <w:t>07</w:t>
            </w:r>
            <w:r w:rsidR="001F687B" w:rsidRPr="008A530F">
              <w:rPr>
                <w:sz w:val="22"/>
                <w:szCs w:val="22"/>
              </w:rPr>
              <w:t>% /</w:t>
            </w:r>
            <w:r w:rsidR="00DE2A1E">
              <w:rPr>
                <w:sz w:val="22"/>
                <w:szCs w:val="22"/>
              </w:rPr>
              <w:t>40%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1F687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</w:t>
            </w:r>
          </w:p>
          <w:p w:rsidR="001F687B" w:rsidRPr="002275F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194 725 603,88 </w:t>
            </w:r>
            <w:proofErr w:type="spellStart"/>
            <w:r w:rsidR="001F687B" w:rsidRPr="002275FB">
              <w:rPr>
                <w:sz w:val="22"/>
                <w:szCs w:val="22"/>
              </w:rPr>
              <w:t>руб</w:t>
            </w:r>
            <w:proofErr w:type="spellEnd"/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6E7298" w:rsidRDefault="006E7298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1F687B" w:rsidRPr="002275F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E7298">
              <w:rPr>
                <w:sz w:val="22"/>
                <w:szCs w:val="22"/>
              </w:rPr>
              <w:t>6</w:t>
            </w: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544F">
              <w:rPr>
                <w:sz w:val="22"/>
                <w:szCs w:val="22"/>
              </w:rPr>
              <w:t xml:space="preserve">7 260 031,61 </w:t>
            </w:r>
            <w:proofErr w:type="spellStart"/>
            <w:r w:rsidR="001F687B" w:rsidRPr="002275FB">
              <w:rPr>
                <w:sz w:val="22"/>
                <w:szCs w:val="22"/>
              </w:rPr>
              <w:t>руб</w:t>
            </w:r>
            <w:proofErr w:type="spellEnd"/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544F">
              <w:rPr>
                <w:sz w:val="22"/>
                <w:szCs w:val="22"/>
              </w:rPr>
              <w:t>7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8A530F" w:rsidRDefault="008A530F" w:rsidP="004519C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lastRenderedPageBreak/>
              <w:t>60</w:t>
            </w: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8A530F" w:rsidRDefault="008A530F" w:rsidP="004519C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t>26</w:t>
            </w:r>
            <w:r w:rsidR="001F687B" w:rsidRPr="008A530F">
              <w:rPr>
                <w:sz w:val="22"/>
                <w:szCs w:val="22"/>
              </w:rPr>
              <w:t>/</w:t>
            </w:r>
            <w:r w:rsidRPr="008A530F">
              <w:rPr>
                <w:sz w:val="22"/>
                <w:szCs w:val="22"/>
              </w:rPr>
              <w:t>6</w:t>
            </w: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2C544F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t>43,</w:t>
            </w:r>
            <w:r w:rsidR="008A530F" w:rsidRPr="008A530F">
              <w:rPr>
                <w:sz w:val="22"/>
                <w:szCs w:val="22"/>
              </w:rPr>
              <w:t>33</w:t>
            </w:r>
            <w:r w:rsidR="001F687B" w:rsidRPr="008A530F">
              <w:rPr>
                <w:sz w:val="22"/>
                <w:szCs w:val="22"/>
              </w:rPr>
              <w:t>% /</w:t>
            </w:r>
            <w:r w:rsidR="00DE2A1E">
              <w:rPr>
                <w:sz w:val="22"/>
                <w:szCs w:val="22"/>
              </w:rPr>
              <w:t>36%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1F687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</w:t>
            </w:r>
          </w:p>
          <w:p w:rsidR="001F687B" w:rsidRPr="002275F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254 290 118,25 </w:t>
            </w:r>
            <w:proofErr w:type="spellStart"/>
            <w:r w:rsidR="001F687B" w:rsidRPr="002275FB">
              <w:rPr>
                <w:sz w:val="22"/>
                <w:szCs w:val="22"/>
              </w:rPr>
              <w:t>руб</w:t>
            </w:r>
            <w:proofErr w:type="spellEnd"/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6E7298" w:rsidRDefault="006E7298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C544F">
              <w:rPr>
                <w:sz w:val="22"/>
                <w:szCs w:val="22"/>
              </w:rPr>
              <w:t>9</w:t>
            </w:r>
          </w:p>
          <w:p w:rsidR="001F687B" w:rsidRPr="002275F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1F687B" w:rsidRPr="002275FB" w:rsidRDefault="002C544F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52 655 285,27 </w:t>
            </w:r>
            <w:proofErr w:type="spellStart"/>
            <w:r w:rsidR="001F687B" w:rsidRPr="002275FB">
              <w:rPr>
                <w:sz w:val="22"/>
                <w:szCs w:val="22"/>
              </w:rPr>
              <w:t>руб</w:t>
            </w:r>
            <w:proofErr w:type="spellEnd"/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544F">
              <w:rPr>
                <w:sz w:val="22"/>
                <w:szCs w:val="22"/>
              </w:rPr>
              <w:t>6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Аналитическая </w:t>
            </w:r>
            <w:r w:rsidRPr="00A012EB">
              <w:rPr>
                <w:sz w:val="22"/>
                <w:szCs w:val="22"/>
              </w:rPr>
              <w:t xml:space="preserve">справка КРУ от </w:t>
            </w:r>
            <w:r w:rsidR="00A012EB" w:rsidRPr="00A012EB">
              <w:rPr>
                <w:sz w:val="22"/>
                <w:szCs w:val="22"/>
              </w:rPr>
              <w:t>17</w:t>
            </w:r>
            <w:r w:rsidR="001F687B" w:rsidRPr="00A012EB">
              <w:rPr>
                <w:sz w:val="22"/>
                <w:szCs w:val="22"/>
              </w:rPr>
              <w:t>.0</w:t>
            </w:r>
            <w:r w:rsidR="00A012EB" w:rsidRPr="00A012EB">
              <w:rPr>
                <w:sz w:val="22"/>
                <w:szCs w:val="22"/>
              </w:rPr>
              <w:t>1</w:t>
            </w:r>
            <w:r w:rsidR="001F687B" w:rsidRPr="00A012EB">
              <w:rPr>
                <w:sz w:val="22"/>
                <w:szCs w:val="22"/>
              </w:rPr>
              <w:t>.201</w:t>
            </w:r>
            <w:r w:rsidR="00A012EB" w:rsidRPr="00A012EB">
              <w:rPr>
                <w:sz w:val="22"/>
                <w:szCs w:val="22"/>
              </w:rPr>
              <w:t>9</w:t>
            </w:r>
            <w:r w:rsidR="001F687B" w:rsidRPr="00A012EB">
              <w:rPr>
                <w:sz w:val="22"/>
                <w:szCs w:val="22"/>
              </w:rPr>
              <w:t xml:space="preserve"> №25-исх-</w:t>
            </w:r>
            <w:r w:rsidR="00A012EB" w:rsidRPr="00A012EB">
              <w:rPr>
                <w:sz w:val="22"/>
                <w:szCs w:val="22"/>
              </w:rPr>
              <w:t>3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8A530F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t>Аналитическая справка КСП от 0</w:t>
            </w:r>
            <w:r w:rsidR="008A530F" w:rsidRPr="008A530F">
              <w:rPr>
                <w:sz w:val="22"/>
                <w:szCs w:val="22"/>
              </w:rPr>
              <w:t>9</w:t>
            </w:r>
            <w:r w:rsidRPr="008A530F">
              <w:rPr>
                <w:sz w:val="22"/>
                <w:szCs w:val="22"/>
              </w:rPr>
              <w:t>.</w:t>
            </w:r>
            <w:r w:rsidR="008A530F" w:rsidRPr="008A530F">
              <w:rPr>
                <w:sz w:val="22"/>
                <w:szCs w:val="22"/>
              </w:rPr>
              <w:t>0</w:t>
            </w:r>
            <w:r w:rsidR="006E7298" w:rsidRPr="008A530F">
              <w:rPr>
                <w:sz w:val="22"/>
                <w:szCs w:val="22"/>
              </w:rPr>
              <w:t>1.201</w:t>
            </w:r>
            <w:r w:rsidR="008A530F" w:rsidRPr="008A530F">
              <w:rPr>
                <w:sz w:val="22"/>
                <w:szCs w:val="22"/>
              </w:rPr>
              <w:t>9 № 35-исх-</w:t>
            </w:r>
            <w:r w:rsidR="006E7298" w:rsidRPr="008A530F">
              <w:rPr>
                <w:sz w:val="22"/>
                <w:szCs w:val="22"/>
              </w:rPr>
              <w:t>1</w:t>
            </w:r>
          </w:p>
        </w:tc>
      </w:tr>
      <w:tr w:rsidR="00033195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195" w:rsidRPr="00C044DB" w:rsidRDefault="00033195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195" w:rsidRPr="00DB0810" w:rsidRDefault="00033195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возбужденных уголовных дел по фактам коррупции.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4.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033195" w:rsidRPr="00DB0810" w:rsidRDefault="00033195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95" w:rsidRDefault="002C544F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6B1430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6B1430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DB0810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95" w:rsidRDefault="002C544F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96411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96411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DB0810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95" w:rsidRPr="00033195" w:rsidRDefault="00033195" w:rsidP="004519CA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Нефтеюганского </w:t>
            </w:r>
            <w:r w:rsidRPr="006B1430">
              <w:rPr>
                <w:rFonts w:eastAsia="Calibri"/>
                <w:lang w:eastAsia="en-US"/>
              </w:rPr>
              <w:t xml:space="preserve">районного суда от </w:t>
            </w:r>
            <w:r w:rsidR="006B1430" w:rsidRPr="006B1430">
              <w:rPr>
                <w:rFonts w:eastAsia="Calibri"/>
                <w:lang w:eastAsia="en-US"/>
              </w:rPr>
              <w:t>2</w:t>
            </w:r>
            <w:r w:rsidRPr="006B1430">
              <w:rPr>
                <w:rFonts w:eastAsia="Calibri"/>
                <w:lang w:eastAsia="en-US"/>
              </w:rPr>
              <w:t>1.</w:t>
            </w:r>
            <w:r w:rsidR="006B1430" w:rsidRPr="006B1430">
              <w:rPr>
                <w:rFonts w:eastAsia="Calibri"/>
                <w:lang w:eastAsia="en-US"/>
              </w:rPr>
              <w:t>0</w:t>
            </w:r>
            <w:r w:rsidR="00AB19DA" w:rsidRPr="006B1430">
              <w:rPr>
                <w:rFonts w:eastAsia="Calibri"/>
                <w:lang w:eastAsia="en-US"/>
              </w:rPr>
              <w:t>1</w:t>
            </w:r>
            <w:r w:rsidRPr="006B1430">
              <w:rPr>
                <w:rFonts w:eastAsia="Calibri"/>
                <w:lang w:eastAsia="en-US"/>
              </w:rPr>
              <w:t>.201</w:t>
            </w:r>
            <w:r w:rsidR="006B1430" w:rsidRPr="006B1430">
              <w:rPr>
                <w:rFonts w:eastAsia="Calibri"/>
                <w:lang w:eastAsia="en-US"/>
              </w:rPr>
              <w:t>9</w:t>
            </w:r>
            <w:r w:rsidRPr="006B1430">
              <w:rPr>
                <w:rFonts w:eastAsia="Calibri"/>
                <w:lang w:eastAsia="en-US"/>
              </w:rPr>
              <w:t xml:space="preserve"> № 01-14-</w:t>
            </w:r>
            <w:r w:rsidR="006B1430" w:rsidRPr="006B1430">
              <w:rPr>
                <w:rFonts w:eastAsia="Calibri"/>
                <w:lang w:eastAsia="en-US"/>
              </w:rPr>
              <w:t>1203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96411B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ОМВД России по Нефтеюганскому </w:t>
            </w:r>
            <w:r w:rsidRPr="006B1430">
              <w:rPr>
                <w:rFonts w:eastAsia="Calibri"/>
                <w:lang w:eastAsia="en-US"/>
              </w:rPr>
              <w:lastRenderedPageBreak/>
              <w:t>району от 1</w:t>
            </w:r>
            <w:r w:rsidR="006B1430" w:rsidRPr="006B1430">
              <w:rPr>
                <w:rFonts w:eastAsia="Calibri"/>
                <w:lang w:eastAsia="en-US"/>
              </w:rPr>
              <w:t>6</w:t>
            </w:r>
            <w:r w:rsidRPr="006B1430">
              <w:rPr>
                <w:rFonts w:eastAsia="Calibri"/>
                <w:lang w:eastAsia="en-US"/>
              </w:rPr>
              <w:t>.</w:t>
            </w:r>
            <w:r w:rsidR="006B1430" w:rsidRPr="006B1430">
              <w:rPr>
                <w:rFonts w:eastAsia="Calibri"/>
                <w:lang w:eastAsia="en-US"/>
              </w:rPr>
              <w:t>0</w:t>
            </w:r>
            <w:r w:rsidR="0096411B" w:rsidRPr="006B1430">
              <w:rPr>
                <w:rFonts w:eastAsia="Calibri"/>
                <w:lang w:eastAsia="en-US"/>
              </w:rPr>
              <w:t>1</w:t>
            </w:r>
            <w:r w:rsidRPr="006B1430">
              <w:rPr>
                <w:rFonts w:eastAsia="Calibri"/>
                <w:lang w:eastAsia="en-US"/>
              </w:rPr>
              <w:t>.201</w:t>
            </w:r>
            <w:r w:rsidR="006B1430" w:rsidRPr="006B1430">
              <w:rPr>
                <w:rFonts w:eastAsia="Calibri"/>
                <w:lang w:eastAsia="en-US"/>
              </w:rPr>
              <w:t>9</w:t>
            </w:r>
            <w:r w:rsidRPr="006B1430">
              <w:rPr>
                <w:rFonts w:eastAsia="Calibri"/>
                <w:lang w:eastAsia="en-US"/>
              </w:rPr>
              <w:t xml:space="preserve"> №52/3-</w:t>
            </w:r>
            <w:r w:rsidR="006B1430" w:rsidRPr="006B1430">
              <w:rPr>
                <w:rFonts w:eastAsia="Calibri"/>
                <w:lang w:eastAsia="en-US"/>
              </w:rPr>
              <w:t>б/н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DB0810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687B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C044DB" w:rsidRDefault="001F687B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</w:t>
            </w:r>
            <w:r w:rsidRPr="00DB0810">
              <w:rPr>
                <w:rFonts w:eastAsia="Calibri"/>
                <w:lang w:eastAsia="en-US"/>
              </w:rPr>
              <w:lastRenderedPageBreak/>
              <w:t>отчетном периоде из правоохранительных 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DB0810" w:rsidRDefault="00B51ED7" w:rsidP="00B51E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  <w:r w:rsidR="00CC2027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DB0810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</w:t>
            </w:r>
            <w:r w:rsidR="00B51ED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ED7" w:rsidRDefault="00B51ED7" w:rsidP="00B51E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юридического комитета администрации Нефтеюганского района от </w:t>
            </w:r>
            <w:r w:rsidRPr="001537C6">
              <w:rPr>
                <w:rFonts w:eastAsia="Calibri"/>
                <w:lang w:eastAsia="en-US"/>
              </w:rPr>
              <w:t>09.01.2019 № 18-</w:t>
            </w:r>
            <w:r w:rsidRPr="001537C6">
              <w:rPr>
                <w:rFonts w:eastAsia="Calibri"/>
                <w:lang w:eastAsia="en-US"/>
              </w:rPr>
              <w:lastRenderedPageBreak/>
              <w:t>исх-10</w:t>
            </w:r>
          </w:p>
          <w:p w:rsidR="00B51ED7" w:rsidRDefault="00B51ED7" w:rsidP="00B51ED7">
            <w:pPr>
              <w:jc w:val="center"/>
              <w:rPr>
                <w:rFonts w:eastAsia="Calibri"/>
                <w:lang w:eastAsia="en-US"/>
              </w:rPr>
            </w:pPr>
          </w:p>
          <w:p w:rsidR="00B51ED7" w:rsidRDefault="00B51ED7" w:rsidP="00B51E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Думы  </w:t>
            </w:r>
            <w:r w:rsidRPr="00815C77">
              <w:rPr>
                <w:rFonts w:eastAsia="Calibri"/>
                <w:lang w:eastAsia="en-US"/>
              </w:rPr>
              <w:t>Нефтеюганского района от 15.01.2019 № 16-исх-16</w:t>
            </w:r>
          </w:p>
          <w:p w:rsidR="001F687B" w:rsidRPr="00DB0810" w:rsidRDefault="001F687B" w:rsidP="00B51ED7">
            <w:pPr>
              <w:rPr>
                <w:rFonts w:eastAsia="Calibri"/>
                <w:lang w:eastAsia="en-US"/>
              </w:rPr>
            </w:pPr>
          </w:p>
        </w:tc>
      </w:tr>
      <w:tr w:rsidR="004D337D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37D" w:rsidRPr="00C044DB" w:rsidRDefault="004D337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37D" w:rsidRPr="00DB0810" w:rsidRDefault="004D337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37D" w:rsidRPr="001D4880" w:rsidRDefault="004D337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4D337D" w:rsidRPr="001D4880" w:rsidRDefault="004D337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4D337D" w:rsidRPr="001D4880" w:rsidRDefault="004D337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4D337D" w:rsidRPr="001D4880" w:rsidRDefault="004D337D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Pr="00DB0810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Pr="00DB0810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37D" w:rsidRPr="00DB0810" w:rsidRDefault="004D337D" w:rsidP="0039092D">
            <w:pPr>
              <w:jc w:val="center"/>
              <w:rPr>
                <w:rFonts w:eastAsia="Calibri"/>
                <w:lang w:eastAsia="en-US"/>
              </w:rPr>
            </w:pPr>
            <w:r w:rsidRPr="000B630C">
              <w:rPr>
                <w:rFonts w:eastAsia="Calibri"/>
                <w:lang w:eastAsia="en-US"/>
              </w:rPr>
              <w:t xml:space="preserve">Аналитическая справка </w:t>
            </w:r>
            <w:r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УИИ УФСИН России по Ханты-Мансийскому </w:t>
            </w:r>
            <w:r w:rsidRPr="0039092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автономному округу – Югре от </w:t>
            </w:r>
            <w:r w:rsidR="0099399F" w:rsidRPr="0039092D">
              <w:rPr>
                <w:rFonts w:eastAsia="Calibri"/>
                <w:color w:val="000000"/>
                <w:shd w:val="clear" w:color="auto" w:fill="FFFFFF"/>
                <w:lang w:eastAsia="en-US"/>
              </w:rPr>
              <w:t>0</w:t>
            </w:r>
            <w:r w:rsidR="0039092D" w:rsidRPr="0039092D">
              <w:rPr>
                <w:rFonts w:eastAsia="Calibri"/>
                <w:color w:val="000000"/>
                <w:shd w:val="clear" w:color="auto" w:fill="FFFFFF"/>
                <w:lang w:eastAsia="en-US"/>
              </w:rPr>
              <w:t>7</w:t>
            </w:r>
            <w:r w:rsidR="0099399F" w:rsidRPr="0039092D">
              <w:rPr>
                <w:rFonts w:eastAsia="Calibri"/>
                <w:color w:val="000000"/>
                <w:shd w:val="clear" w:color="auto" w:fill="FFFFFF"/>
                <w:lang w:eastAsia="en-US"/>
              </w:rPr>
              <w:t>.</w:t>
            </w:r>
            <w:r w:rsidR="0039092D" w:rsidRPr="0039092D">
              <w:rPr>
                <w:rFonts w:eastAsia="Calibri"/>
                <w:color w:val="000000"/>
                <w:shd w:val="clear" w:color="auto" w:fill="FFFFFF"/>
                <w:lang w:eastAsia="en-US"/>
              </w:rPr>
              <w:t>02</w:t>
            </w:r>
            <w:r w:rsidR="0099399F" w:rsidRPr="0039092D">
              <w:rPr>
                <w:rFonts w:eastAsia="Calibri"/>
                <w:color w:val="000000"/>
                <w:shd w:val="clear" w:color="auto" w:fill="FFFFFF"/>
                <w:lang w:eastAsia="en-US"/>
              </w:rPr>
              <w:t>.</w:t>
            </w:r>
            <w:r w:rsidRPr="0039092D">
              <w:rPr>
                <w:rFonts w:eastAsia="Calibri"/>
                <w:shd w:val="clear" w:color="auto" w:fill="FFFFFF"/>
                <w:lang w:eastAsia="en-US"/>
              </w:rPr>
              <w:t>201</w:t>
            </w:r>
            <w:r w:rsidR="0039092D" w:rsidRPr="0039092D">
              <w:rPr>
                <w:rFonts w:eastAsia="Calibri"/>
                <w:shd w:val="clear" w:color="auto" w:fill="FFFFFF"/>
                <w:lang w:eastAsia="en-US"/>
              </w:rPr>
              <w:t>9</w:t>
            </w:r>
            <w:r w:rsidRPr="0039092D">
              <w:rPr>
                <w:rFonts w:eastAsia="Calibri"/>
                <w:shd w:val="clear" w:color="auto" w:fill="FFFFFF"/>
                <w:lang w:eastAsia="en-US"/>
              </w:rPr>
              <w:t xml:space="preserve"> № 80/ТО/50/8-</w:t>
            </w:r>
            <w:r w:rsidR="0039092D" w:rsidRPr="0039092D">
              <w:rPr>
                <w:rFonts w:eastAsia="Calibri"/>
                <w:shd w:val="clear" w:color="auto" w:fill="FFFFFF"/>
                <w:lang w:eastAsia="en-US"/>
              </w:rPr>
              <w:t>89</w:t>
            </w:r>
          </w:p>
        </w:tc>
      </w:tr>
      <w:tr w:rsidR="001F687B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87B" w:rsidRPr="00C044DB" w:rsidRDefault="001F687B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87B" w:rsidRPr="00DB0810" w:rsidRDefault="001F687B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целью их обобщения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органы местного самоуправления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Нефтеюганского района (в том числе письменных и устных, поступивших на личных приемах должностных лиц ОМС) из них: 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1F687B" w:rsidRPr="00DB0810" w:rsidRDefault="001F687B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330BFF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297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Pr="00DB0810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330BFF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1F687B">
              <w:rPr>
                <w:rFonts w:eastAsia="Calibri"/>
                <w:lang w:eastAsia="en-US"/>
              </w:rPr>
              <w:t>5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DB0810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</w:t>
            </w:r>
          </w:p>
          <w:p w:rsidR="001F687B" w:rsidRPr="00DB0810" w:rsidRDefault="001F687B" w:rsidP="00B51ED7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</w:t>
            </w:r>
            <w:r w:rsidR="00B51ED7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.</w:t>
            </w:r>
            <w:r w:rsidR="00B51ED7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1.201</w:t>
            </w:r>
            <w:r w:rsidR="00B51ED7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№ 09-исх-</w:t>
            </w:r>
            <w:r w:rsidR="00B51ED7">
              <w:rPr>
                <w:rFonts w:eastAsia="Calibri"/>
                <w:lang w:eastAsia="en-US"/>
              </w:rPr>
              <w:t>8</w:t>
            </w:r>
          </w:p>
        </w:tc>
      </w:tr>
      <w:tr w:rsidR="001F687B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C044DB" w:rsidRDefault="001F687B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DB0810" w:rsidRDefault="001F687B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1F687B" w:rsidRPr="00DB0810" w:rsidRDefault="001F687B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1F687B" w:rsidRPr="00DB0810" w:rsidRDefault="001F687B" w:rsidP="004519CA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1F687B" w:rsidRPr="00DB0810" w:rsidRDefault="001F687B" w:rsidP="004519CA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B51ED7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  <w:p w:rsidR="0032192A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Default="0032192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32192A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Pr="00295813" w:rsidRDefault="0032192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95813" w:rsidRDefault="00B51ED7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  <w:p w:rsidR="001F687B" w:rsidRPr="00295813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95813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Pr="00295813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95813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954CCA" w:rsidRDefault="001F687B" w:rsidP="00B51ED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03B42">
              <w:rPr>
                <w:rFonts w:eastAsia="Calibri"/>
                <w:lang w:eastAsia="en-US"/>
              </w:rPr>
              <w:t xml:space="preserve">аналитическая справка МКУ «Управление по делам администрации </w:t>
            </w:r>
            <w:r w:rsidRPr="00B51ED7">
              <w:rPr>
                <w:rFonts w:eastAsia="Calibri"/>
                <w:lang w:eastAsia="en-US"/>
              </w:rPr>
              <w:t xml:space="preserve">Нефтеюганского района» от </w:t>
            </w:r>
            <w:r w:rsidR="0032192A" w:rsidRPr="00B51ED7">
              <w:rPr>
                <w:rFonts w:eastAsia="Calibri"/>
                <w:lang w:eastAsia="en-US"/>
              </w:rPr>
              <w:t>1</w:t>
            </w:r>
            <w:r w:rsidR="00B51ED7" w:rsidRPr="00B51ED7">
              <w:rPr>
                <w:rFonts w:eastAsia="Calibri"/>
                <w:lang w:eastAsia="en-US"/>
              </w:rPr>
              <w:t>5</w:t>
            </w:r>
            <w:r w:rsidRPr="00B51ED7">
              <w:rPr>
                <w:rFonts w:eastAsia="Calibri"/>
                <w:lang w:eastAsia="en-US"/>
              </w:rPr>
              <w:t>.</w:t>
            </w:r>
            <w:r w:rsidR="00B51ED7" w:rsidRPr="00B51ED7">
              <w:rPr>
                <w:rFonts w:eastAsia="Calibri"/>
                <w:lang w:eastAsia="en-US"/>
              </w:rPr>
              <w:t>0</w:t>
            </w:r>
            <w:r w:rsidRPr="00B51ED7">
              <w:rPr>
                <w:rFonts w:eastAsia="Calibri"/>
                <w:lang w:eastAsia="en-US"/>
              </w:rPr>
              <w:t>1.201</w:t>
            </w:r>
            <w:r w:rsidR="00B51ED7" w:rsidRPr="00B51ED7">
              <w:rPr>
                <w:rFonts w:eastAsia="Calibri"/>
                <w:lang w:eastAsia="en-US"/>
              </w:rPr>
              <w:t>9</w:t>
            </w:r>
            <w:r w:rsidRPr="00B51ED7">
              <w:rPr>
                <w:rFonts w:eastAsia="Calibri"/>
                <w:lang w:eastAsia="en-US"/>
              </w:rPr>
              <w:t xml:space="preserve"> №17-исх-</w:t>
            </w:r>
            <w:r w:rsidR="00B51ED7" w:rsidRPr="00B51ED7">
              <w:rPr>
                <w:rFonts w:eastAsia="Calibri"/>
                <w:lang w:eastAsia="en-US"/>
              </w:rPr>
              <w:t>38</w:t>
            </w:r>
          </w:p>
        </w:tc>
      </w:tr>
    </w:tbl>
    <w:p w:rsidR="0032159B" w:rsidRPr="00E128DF" w:rsidRDefault="0032159B" w:rsidP="006D1677">
      <w:pPr>
        <w:pStyle w:val="ConsPlusTitle"/>
        <w:widowControl/>
        <w:jc w:val="both"/>
        <w:rPr>
          <w:b w:val="0"/>
          <w:sz w:val="24"/>
          <w:szCs w:val="24"/>
        </w:rPr>
      </w:pPr>
      <w:r w:rsidRPr="00E128DF">
        <w:rPr>
          <w:b w:val="0"/>
          <w:sz w:val="24"/>
          <w:szCs w:val="24"/>
        </w:rPr>
        <w:t>В 201</w:t>
      </w:r>
      <w:r w:rsidR="0032192A" w:rsidRPr="00E128DF">
        <w:rPr>
          <w:b w:val="0"/>
          <w:sz w:val="24"/>
          <w:szCs w:val="24"/>
        </w:rPr>
        <w:t>8</w:t>
      </w:r>
      <w:r w:rsidRPr="00E128DF">
        <w:rPr>
          <w:b w:val="0"/>
          <w:sz w:val="24"/>
          <w:szCs w:val="24"/>
        </w:rPr>
        <w:t xml:space="preserve"> год</w:t>
      </w:r>
      <w:r w:rsidR="00966DCA">
        <w:rPr>
          <w:b w:val="0"/>
          <w:sz w:val="24"/>
          <w:szCs w:val="24"/>
        </w:rPr>
        <w:t>у</w:t>
      </w:r>
      <w:r w:rsidRPr="00E128DF">
        <w:rPr>
          <w:b w:val="0"/>
          <w:sz w:val="24"/>
          <w:szCs w:val="24"/>
        </w:rPr>
        <w:t xml:space="preserve"> выявлено </w:t>
      </w:r>
      <w:r w:rsidR="00685290">
        <w:rPr>
          <w:b w:val="0"/>
          <w:sz w:val="24"/>
          <w:szCs w:val="24"/>
        </w:rPr>
        <w:t>5</w:t>
      </w:r>
      <w:r w:rsidRPr="00E128DF">
        <w:rPr>
          <w:b w:val="0"/>
          <w:sz w:val="24"/>
          <w:szCs w:val="24"/>
        </w:rPr>
        <w:t xml:space="preserve"> факт</w:t>
      </w:r>
      <w:r w:rsidR="00685290">
        <w:rPr>
          <w:b w:val="0"/>
          <w:sz w:val="24"/>
          <w:szCs w:val="24"/>
        </w:rPr>
        <w:t>ов</w:t>
      </w:r>
      <w:r w:rsidRPr="00E128DF">
        <w:rPr>
          <w:b w:val="0"/>
          <w:sz w:val="24"/>
          <w:szCs w:val="24"/>
        </w:rPr>
        <w:t xml:space="preserve"> несоблюдения муниципальными служащими органов местного самоуправления Нефтеюганского района требований к служебному поведению, ограничений и запретов, установленных законодательством о противодействии коррупции и муниципальной службы. В сравнении с аналогичным периодом 201</w:t>
      </w:r>
      <w:r w:rsidR="0032192A" w:rsidRPr="00E128DF">
        <w:rPr>
          <w:b w:val="0"/>
          <w:sz w:val="24"/>
          <w:szCs w:val="24"/>
        </w:rPr>
        <w:t>7</w:t>
      </w:r>
      <w:r w:rsidRPr="00E128DF">
        <w:rPr>
          <w:b w:val="0"/>
          <w:sz w:val="24"/>
          <w:szCs w:val="24"/>
        </w:rPr>
        <w:t xml:space="preserve"> года этот показатель </w:t>
      </w:r>
      <w:r w:rsidR="0032192A" w:rsidRPr="00E128DF">
        <w:rPr>
          <w:b w:val="0"/>
          <w:sz w:val="24"/>
          <w:szCs w:val="24"/>
        </w:rPr>
        <w:t>снизился</w:t>
      </w:r>
      <w:r w:rsidRPr="00E128DF">
        <w:rPr>
          <w:b w:val="0"/>
          <w:sz w:val="24"/>
          <w:szCs w:val="24"/>
        </w:rPr>
        <w:t xml:space="preserve"> в </w:t>
      </w:r>
      <w:r w:rsidR="00685290">
        <w:rPr>
          <w:b w:val="0"/>
          <w:sz w:val="24"/>
          <w:szCs w:val="24"/>
        </w:rPr>
        <w:t>0</w:t>
      </w:r>
      <w:r w:rsidRPr="00E128DF">
        <w:rPr>
          <w:b w:val="0"/>
          <w:sz w:val="24"/>
          <w:szCs w:val="24"/>
        </w:rPr>
        <w:t>,7</w:t>
      </w:r>
      <w:r w:rsidR="00685290">
        <w:rPr>
          <w:b w:val="0"/>
          <w:sz w:val="24"/>
          <w:szCs w:val="24"/>
        </w:rPr>
        <w:t>1</w:t>
      </w:r>
      <w:r w:rsidRPr="00E128DF">
        <w:rPr>
          <w:b w:val="0"/>
          <w:sz w:val="24"/>
          <w:szCs w:val="24"/>
        </w:rPr>
        <w:t xml:space="preserve"> раза (</w:t>
      </w:r>
      <w:r w:rsidR="00085C97" w:rsidRPr="00E128DF">
        <w:rPr>
          <w:b w:val="0"/>
          <w:sz w:val="24"/>
          <w:szCs w:val="24"/>
        </w:rPr>
        <w:t>АППГ-7</w:t>
      </w:r>
      <w:r w:rsidRPr="00E128DF">
        <w:rPr>
          <w:b w:val="0"/>
          <w:sz w:val="24"/>
          <w:szCs w:val="24"/>
        </w:rPr>
        <w:t xml:space="preserve">). По </w:t>
      </w:r>
      <w:r w:rsidR="0032192A" w:rsidRPr="00E128DF">
        <w:rPr>
          <w:b w:val="0"/>
          <w:sz w:val="24"/>
          <w:szCs w:val="24"/>
        </w:rPr>
        <w:t>всем</w:t>
      </w:r>
      <w:r w:rsidRPr="00E128DF">
        <w:rPr>
          <w:b w:val="0"/>
          <w:sz w:val="24"/>
          <w:szCs w:val="24"/>
        </w:rPr>
        <w:t xml:space="preserve"> фактам </w:t>
      </w:r>
      <w:proofErr w:type="gramStart"/>
      <w:r w:rsidR="004519CA" w:rsidRPr="00E128DF">
        <w:rPr>
          <w:b w:val="0"/>
          <w:sz w:val="24"/>
          <w:szCs w:val="24"/>
        </w:rPr>
        <w:t>назначены и проводились</w:t>
      </w:r>
      <w:proofErr w:type="gramEnd"/>
      <w:r w:rsidR="004519CA" w:rsidRPr="00E128DF">
        <w:rPr>
          <w:b w:val="0"/>
          <w:sz w:val="24"/>
          <w:szCs w:val="24"/>
        </w:rPr>
        <w:t xml:space="preserve"> проверки</w:t>
      </w:r>
      <w:r w:rsidRPr="00E128DF">
        <w:rPr>
          <w:b w:val="0"/>
          <w:sz w:val="24"/>
          <w:szCs w:val="24"/>
        </w:rPr>
        <w:t xml:space="preserve">, </w:t>
      </w:r>
      <w:r w:rsidR="0032192A" w:rsidRPr="00E128DF">
        <w:rPr>
          <w:b w:val="0"/>
          <w:sz w:val="24"/>
          <w:szCs w:val="24"/>
        </w:rPr>
        <w:t xml:space="preserve">материалы проверок направлялись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района. В </w:t>
      </w:r>
      <w:r w:rsidRPr="00E128DF">
        <w:rPr>
          <w:b w:val="0"/>
          <w:sz w:val="24"/>
          <w:szCs w:val="24"/>
        </w:rPr>
        <w:t xml:space="preserve">отношении </w:t>
      </w:r>
      <w:r w:rsidR="00685290">
        <w:rPr>
          <w:b w:val="0"/>
          <w:sz w:val="24"/>
          <w:szCs w:val="24"/>
        </w:rPr>
        <w:t>5</w:t>
      </w:r>
      <w:r w:rsidRPr="00E128DF">
        <w:rPr>
          <w:b w:val="0"/>
          <w:sz w:val="24"/>
          <w:szCs w:val="24"/>
        </w:rPr>
        <w:t xml:space="preserve"> муниципальных служащих по результатам проведенных проверок факты </w:t>
      </w:r>
      <w:r w:rsidR="0032192A" w:rsidRPr="00E128DF">
        <w:rPr>
          <w:b w:val="0"/>
          <w:sz w:val="24"/>
          <w:szCs w:val="24"/>
        </w:rPr>
        <w:t>представления ими неполных сведений о доходах</w:t>
      </w:r>
      <w:r w:rsidR="00685290">
        <w:rPr>
          <w:b w:val="0"/>
          <w:sz w:val="24"/>
          <w:szCs w:val="24"/>
        </w:rPr>
        <w:t>, об имуществе</w:t>
      </w:r>
      <w:r w:rsidRPr="00E128DF">
        <w:rPr>
          <w:b w:val="0"/>
          <w:sz w:val="24"/>
          <w:szCs w:val="24"/>
        </w:rPr>
        <w:t xml:space="preserve"> нашли свое подтверждение</w:t>
      </w:r>
      <w:r w:rsidR="00085C97" w:rsidRPr="00E128DF">
        <w:rPr>
          <w:b w:val="0"/>
          <w:sz w:val="24"/>
          <w:szCs w:val="24"/>
        </w:rPr>
        <w:t>, комиссией рекомендовано представителям нанимателя (работодателя) применить к</w:t>
      </w:r>
      <w:r w:rsidRPr="00E128DF">
        <w:rPr>
          <w:b w:val="0"/>
          <w:sz w:val="24"/>
          <w:szCs w:val="24"/>
        </w:rPr>
        <w:t xml:space="preserve"> </w:t>
      </w:r>
      <w:r w:rsidR="00685290">
        <w:rPr>
          <w:b w:val="0"/>
          <w:sz w:val="24"/>
          <w:szCs w:val="24"/>
        </w:rPr>
        <w:t>4</w:t>
      </w:r>
      <w:r w:rsidRPr="00E128DF">
        <w:rPr>
          <w:b w:val="0"/>
          <w:sz w:val="24"/>
          <w:szCs w:val="24"/>
        </w:rPr>
        <w:t xml:space="preserve"> муниципальны</w:t>
      </w:r>
      <w:r w:rsidR="00685290">
        <w:rPr>
          <w:b w:val="0"/>
          <w:sz w:val="24"/>
          <w:szCs w:val="24"/>
        </w:rPr>
        <w:t>м</w:t>
      </w:r>
      <w:r w:rsidRPr="00E128DF">
        <w:rPr>
          <w:b w:val="0"/>
          <w:sz w:val="24"/>
          <w:szCs w:val="24"/>
        </w:rPr>
        <w:t xml:space="preserve"> служащи</w:t>
      </w:r>
      <w:r w:rsidR="00685290">
        <w:rPr>
          <w:b w:val="0"/>
          <w:sz w:val="24"/>
          <w:szCs w:val="24"/>
        </w:rPr>
        <w:t>м</w:t>
      </w:r>
      <w:r w:rsidRPr="00E128DF">
        <w:rPr>
          <w:b w:val="0"/>
          <w:sz w:val="24"/>
          <w:szCs w:val="24"/>
        </w:rPr>
        <w:t xml:space="preserve"> </w:t>
      </w:r>
      <w:r w:rsidR="00085C97" w:rsidRPr="00E128DF">
        <w:rPr>
          <w:b w:val="0"/>
          <w:sz w:val="24"/>
          <w:szCs w:val="24"/>
        </w:rPr>
        <w:t>меры</w:t>
      </w:r>
      <w:r w:rsidRPr="00E128DF">
        <w:rPr>
          <w:b w:val="0"/>
          <w:sz w:val="24"/>
          <w:szCs w:val="24"/>
        </w:rPr>
        <w:t xml:space="preserve"> дисциплинарной ответственности</w:t>
      </w:r>
      <w:r w:rsidR="00085C97" w:rsidRPr="00E128DF">
        <w:rPr>
          <w:b w:val="0"/>
          <w:sz w:val="24"/>
          <w:szCs w:val="24"/>
        </w:rPr>
        <w:t>. Рекомендации комиссии выполнены, и этим муниципальным служащим объявлены</w:t>
      </w:r>
      <w:r w:rsidR="00DA17A5" w:rsidRPr="00E128DF">
        <w:rPr>
          <w:b w:val="0"/>
          <w:sz w:val="24"/>
          <w:szCs w:val="24"/>
        </w:rPr>
        <w:t xml:space="preserve"> </w:t>
      </w:r>
      <w:r w:rsidR="005D4C01" w:rsidRPr="00E128DF">
        <w:rPr>
          <w:b w:val="0"/>
          <w:sz w:val="24"/>
          <w:szCs w:val="24"/>
        </w:rPr>
        <w:t>зам</w:t>
      </w:r>
      <w:r w:rsidR="00085C97" w:rsidRPr="00E128DF">
        <w:rPr>
          <w:b w:val="0"/>
          <w:sz w:val="24"/>
          <w:szCs w:val="24"/>
        </w:rPr>
        <w:t>ечания</w:t>
      </w:r>
      <w:r w:rsidR="00DA17A5" w:rsidRPr="00E128DF">
        <w:rPr>
          <w:b w:val="0"/>
          <w:sz w:val="24"/>
          <w:szCs w:val="24"/>
        </w:rPr>
        <w:t xml:space="preserve">. </w:t>
      </w:r>
    </w:p>
    <w:p w:rsidR="004519CA" w:rsidRDefault="00E128DF" w:rsidP="006D1677">
      <w:pPr>
        <w:jc w:val="both"/>
        <w:rPr>
          <w:rFonts w:eastAsia="Calibri"/>
          <w:lang w:eastAsia="en-US"/>
        </w:rPr>
      </w:pPr>
      <w:r>
        <w:t>К</w:t>
      </w:r>
      <w:r w:rsidR="004519CA" w:rsidRPr="00E128DF">
        <w:t xml:space="preserve">оличество </w:t>
      </w:r>
      <w:r w:rsidR="004519CA" w:rsidRPr="00E128DF">
        <w:rPr>
          <w:rFonts w:eastAsia="Calibri"/>
          <w:lang w:eastAsia="en-US"/>
        </w:rPr>
        <w:t xml:space="preserve">выявленных </w:t>
      </w:r>
      <w:proofErr w:type="spellStart"/>
      <w:r w:rsidR="004519CA" w:rsidRPr="00E128DF">
        <w:rPr>
          <w:rFonts w:eastAsia="Calibri"/>
          <w:lang w:eastAsia="en-US"/>
        </w:rPr>
        <w:t>коррупциогенных</w:t>
      </w:r>
      <w:proofErr w:type="spellEnd"/>
      <w:r w:rsidR="004519CA" w:rsidRPr="00E128DF">
        <w:rPr>
          <w:rFonts w:eastAsia="Calibri"/>
          <w:lang w:eastAsia="en-US"/>
        </w:rPr>
        <w:t xml:space="preserve"> факторов в нормативных правовых актах Нефтеюганского района, в отношении которых проводилась антикоррупционная эксперти</w:t>
      </w:r>
      <w:r w:rsidR="00433880">
        <w:rPr>
          <w:rFonts w:eastAsia="Calibri"/>
          <w:lang w:eastAsia="en-US"/>
        </w:rPr>
        <w:t>за, составляет как и в АППГ – 0.</w:t>
      </w:r>
    </w:p>
    <w:p w:rsidR="00433880" w:rsidRPr="00E128DF" w:rsidRDefault="00433880" w:rsidP="006D16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7 до 11 увеличилось количество возбужденных уголовных дел по фактам преступлений коррупционной направленности, осуждено за совершение таких преступлений 2 человека (этот показатель на 1 меньше чем за 2017 год). </w:t>
      </w:r>
    </w:p>
    <w:p w:rsidR="00DE2A1E" w:rsidRDefault="00DE2A1E" w:rsidP="006D167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На 2% </w:t>
      </w:r>
      <w:r w:rsidR="004519CA" w:rsidRPr="00E128DF">
        <w:rPr>
          <w:b w:val="0"/>
          <w:sz w:val="24"/>
          <w:szCs w:val="24"/>
        </w:rPr>
        <w:t xml:space="preserve">сократилось количество </w:t>
      </w:r>
      <w:r w:rsidRPr="00C22698">
        <w:rPr>
          <w:b w:val="0"/>
          <w:sz w:val="22"/>
          <w:szCs w:val="22"/>
        </w:rPr>
        <w:t>доля проверок</w:t>
      </w:r>
      <w:r w:rsidRPr="00DE2A1E">
        <w:rPr>
          <w:b w:val="0"/>
          <w:sz w:val="22"/>
          <w:szCs w:val="22"/>
        </w:rPr>
        <w:t xml:space="preserve"> </w:t>
      </w:r>
      <w:r w:rsidRPr="00C22698">
        <w:rPr>
          <w:b w:val="0"/>
          <w:sz w:val="22"/>
          <w:szCs w:val="22"/>
        </w:rPr>
        <w:t>использования бюджетных средств, в результате которых выявлены нарушения федерального и окружного законодательства</w:t>
      </w:r>
      <w:r>
        <w:rPr>
          <w:b w:val="0"/>
          <w:sz w:val="22"/>
          <w:szCs w:val="22"/>
        </w:rPr>
        <w:t xml:space="preserve">. </w:t>
      </w:r>
    </w:p>
    <w:p w:rsidR="004519CA" w:rsidRPr="00E128DF" w:rsidRDefault="006D1677" w:rsidP="006D167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Почти на 1/3 сократилось к</w:t>
      </w:r>
      <w:r w:rsidR="00FE6D1B">
        <w:rPr>
          <w:b w:val="0"/>
          <w:sz w:val="24"/>
          <w:szCs w:val="24"/>
        </w:rPr>
        <w:t xml:space="preserve">оличество проверок </w:t>
      </w:r>
      <w:r w:rsidR="004519CA" w:rsidRPr="00E128DF">
        <w:rPr>
          <w:b w:val="0"/>
          <w:sz w:val="24"/>
          <w:szCs w:val="24"/>
        </w:rPr>
        <w:t>соблюдения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  <w:sz w:val="24"/>
          <w:szCs w:val="24"/>
        </w:rPr>
        <w:t>»</w:t>
      </w:r>
      <w:r w:rsidR="004519CA" w:rsidRPr="00E128DF">
        <w:rPr>
          <w:b w:val="0"/>
          <w:sz w:val="24"/>
          <w:szCs w:val="24"/>
        </w:rPr>
        <w:t xml:space="preserve">; </w:t>
      </w:r>
      <w:proofErr w:type="gramStart"/>
      <w:r w:rsidR="004519CA" w:rsidRPr="00E128DF">
        <w:rPr>
          <w:b w:val="0"/>
          <w:sz w:val="24"/>
          <w:szCs w:val="24"/>
        </w:rPr>
        <w:t xml:space="preserve">при проведении </w:t>
      </w:r>
      <w:r>
        <w:rPr>
          <w:b w:val="0"/>
          <w:sz w:val="24"/>
          <w:szCs w:val="24"/>
        </w:rPr>
        <w:t>11</w:t>
      </w:r>
      <w:r w:rsidR="004519CA" w:rsidRPr="00E128DF">
        <w:rPr>
          <w:b w:val="0"/>
          <w:sz w:val="24"/>
          <w:szCs w:val="24"/>
        </w:rPr>
        <w:t xml:space="preserve"> проверок (</w:t>
      </w:r>
      <w:r w:rsidR="00E128DF" w:rsidRPr="00E128D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7</w:t>
      </w:r>
      <w:r w:rsidR="00E128DF" w:rsidRPr="00E128D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8</w:t>
      </w:r>
      <w:r w:rsidR="004519CA" w:rsidRPr="00E128DF">
        <w:rPr>
          <w:b w:val="0"/>
          <w:sz w:val="24"/>
          <w:szCs w:val="24"/>
        </w:rPr>
        <w:t xml:space="preserve">% от их общего количества) выявлено </w:t>
      </w:r>
      <w:r>
        <w:rPr>
          <w:b w:val="0"/>
          <w:sz w:val="24"/>
          <w:szCs w:val="24"/>
        </w:rPr>
        <w:t>5</w:t>
      </w:r>
      <w:r w:rsidR="00E128DF" w:rsidRPr="00E128DF">
        <w:rPr>
          <w:b w:val="0"/>
          <w:sz w:val="24"/>
          <w:szCs w:val="24"/>
        </w:rPr>
        <w:t>6</w:t>
      </w:r>
      <w:r w:rsidR="004519CA" w:rsidRPr="00E128DF">
        <w:rPr>
          <w:b w:val="0"/>
          <w:sz w:val="24"/>
          <w:szCs w:val="24"/>
        </w:rPr>
        <w:t xml:space="preserve"> нарушений законодательства о контрактной системе в сфере закупок (т.е. около </w:t>
      </w:r>
      <w:r w:rsidR="00E128DF" w:rsidRPr="00E128DF">
        <w:rPr>
          <w:b w:val="0"/>
          <w:sz w:val="24"/>
          <w:szCs w:val="24"/>
        </w:rPr>
        <w:t>5</w:t>
      </w:r>
      <w:r w:rsidR="004519CA" w:rsidRPr="00E128DF">
        <w:rPr>
          <w:b w:val="0"/>
          <w:sz w:val="24"/>
          <w:szCs w:val="24"/>
        </w:rPr>
        <w:t xml:space="preserve"> нарушений на 1 проверку), тогда как в АППГ в </w:t>
      </w:r>
      <w:r>
        <w:rPr>
          <w:b w:val="0"/>
          <w:sz w:val="24"/>
          <w:szCs w:val="24"/>
        </w:rPr>
        <w:t>29</w:t>
      </w:r>
      <w:r w:rsidR="004519CA" w:rsidRPr="00E128DF">
        <w:rPr>
          <w:b w:val="0"/>
          <w:sz w:val="24"/>
          <w:szCs w:val="24"/>
        </w:rPr>
        <w:t xml:space="preserve"> проверок выявлено </w:t>
      </w:r>
      <w:r>
        <w:rPr>
          <w:b w:val="0"/>
          <w:sz w:val="24"/>
          <w:szCs w:val="24"/>
        </w:rPr>
        <w:t>63</w:t>
      </w:r>
      <w:r w:rsidR="004519CA" w:rsidRPr="00E128DF">
        <w:rPr>
          <w:b w:val="0"/>
          <w:sz w:val="24"/>
          <w:szCs w:val="24"/>
        </w:rPr>
        <w:t xml:space="preserve"> нарушени</w:t>
      </w:r>
      <w:r w:rsidR="00E128DF" w:rsidRPr="00E128DF">
        <w:rPr>
          <w:b w:val="0"/>
          <w:sz w:val="24"/>
          <w:szCs w:val="24"/>
        </w:rPr>
        <w:t>я</w:t>
      </w:r>
      <w:r w:rsidR="004519CA" w:rsidRPr="00E128DF">
        <w:rPr>
          <w:b w:val="0"/>
          <w:sz w:val="24"/>
          <w:szCs w:val="24"/>
        </w:rPr>
        <w:t xml:space="preserve"> законодательства о контрактной системе в сфере закупок (т.е. </w:t>
      </w:r>
      <w:r w:rsidR="00E128DF" w:rsidRPr="00E128DF">
        <w:rPr>
          <w:b w:val="0"/>
          <w:sz w:val="24"/>
          <w:szCs w:val="24"/>
        </w:rPr>
        <w:t>почти по 2,</w:t>
      </w:r>
      <w:r>
        <w:rPr>
          <w:b w:val="0"/>
          <w:sz w:val="24"/>
          <w:szCs w:val="24"/>
        </w:rPr>
        <w:t>1</w:t>
      </w:r>
      <w:r w:rsidR="004519CA" w:rsidRPr="00E128DF">
        <w:rPr>
          <w:b w:val="0"/>
          <w:sz w:val="24"/>
          <w:szCs w:val="24"/>
        </w:rPr>
        <w:t xml:space="preserve"> нарушени</w:t>
      </w:r>
      <w:r>
        <w:rPr>
          <w:b w:val="0"/>
          <w:sz w:val="24"/>
          <w:szCs w:val="24"/>
        </w:rPr>
        <w:t>ю</w:t>
      </w:r>
      <w:r w:rsidR="00302A4C">
        <w:rPr>
          <w:b w:val="0"/>
          <w:sz w:val="24"/>
          <w:szCs w:val="24"/>
        </w:rPr>
        <w:t xml:space="preserve"> в каждой проверке).</w:t>
      </w:r>
      <w:proofErr w:type="gramEnd"/>
    </w:p>
    <w:p w:rsidR="004519CA" w:rsidRPr="00E128DF" w:rsidRDefault="00E128DF" w:rsidP="006D1677">
      <w:pPr>
        <w:pStyle w:val="ConsPlusTitle"/>
        <w:widowControl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К</w:t>
      </w:r>
      <w:r w:rsidR="004519CA" w:rsidRPr="00E128DF">
        <w:rPr>
          <w:rFonts w:eastAsia="Calibri"/>
          <w:b w:val="0"/>
          <w:sz w:val="24"/>
          <w:szCs w:val="24"/>
          <w:lang w:eastAsia="en-US"/>
        </w:rPr>
        <w:t>оличество обращений граждан о фактах коррупционных правонарушений в органах местного самоуправления Нефтеюганского района остается также на 0-вом уровне.</w:t>
      </w:r>
    </w:p>
    <w:p w:rsidR="004519CA" w:rsidRPr="00E128DF" w:rsidRDefault="004519CA" w:rsidP="004519CA">
      <w:pPr>
        <w:jc w:val="both"/>
      </w:pPr>
    </w:p>
    <w:sectPr w:rsidR="004519CA" w:rsidRPr="00E128DF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A7" w:rsidRDefault="00CB1EA7">
      <w:r>
        <w:separator/>
      </w:r>
    </w:p>
  </w:endnote>
  <w:endnote w:type="continuationSeparator" w:id="0">
    <w:p w:rsidR="00CB1EA7" w:rsidRDefault="00CB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A7" w:rsidRDefault="00CB1EA7">
      <w:r>
        <w:separator/>
      </w:r>
    </w:p>
  </w:footnote>
  <w:footnote w:type="continuationSeparator" w:id="0">
    <w:p w:rsidR="00CB1EA7" w:rsidRDefault="00CB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07B8D"/>
    <w:rsid w:val="0001068A"/>
    <w:rsid w:val="000146AB"/>
    <w:rsid w:val="00017435"/>
    <w:rsid w:val="00021BF2"/>
    <w:rsid w:val="000220FD"/>
    <w:rsid w:val="00023BEF"/>
    <w:rsid w:val="00023FC6"/>
    <w:rsid w:val="00023FE4"/>
    <w:rsid w:val="0003184A"/>
    <w:rsid w:val="00031FBD"/>
    <w:rsid w:val="00033195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546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8FD"/>
    <w:rsid w:val="00083BC7"/>
    <w:rsid w:val="00085C97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257B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6B"/>
    <w:rsid w:val="000E26FA"/>
    <w:rsid w:val="000E2DFD"/>
    <w:rsid w:val="000E4D64"/>
    <w:rsid w:val="000F09F0"/>
    <w:rsid w:val="000F227B"/>
    <w:rsid w:val="001011E2"/>
    <w:rsid w:val="00101CC8"/>
    <w:rsid w:val="001032FA"/>
    <w:rsid w:val="001060CC"/>
    <w:rsid w:val="00107EFC"/>
    <w:rsid w:val="00113E15"/>
    <w:rsid w:val="001155C5"/>
    <w:rsid w:val="00115F8C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1E19"/>
    <w:rsid w:val="00152316"/>
    <w:rsid w:val="001523AF"/>
    <w:rsid w:val="00152581"/>
    <w:rsid w:val="001537C6"/>
    <w:rsid w:val="00155D39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0ECC"/>
    <w:rsid w:val="001B13D8"/>
    <w:rsid w:val="001B1CC8"/>
    <w:rsid w:val="001B49D5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35D3"/>
    <w:rsid w:val="001D3F83"/>
    <w:rsid w:val="001D4880"/>
    <w:rsid w:val="001D5531"/>
    <w:rsid w:val="001D659C"/>
    <w:rsid w:val="001D6AC6"/>
    <w:rsid w:val="001E2887"/>
    <w:rsid w:val="001E488E"/>
    <w:rsid w:val="001F38C3"/>
    <w:rsid w:val="001F6014"/>
    <w:rsid w:val="001F6545"/>
    <w:rsid w:val="001F687B"/>
    <w:rsid w:val="001F69D7"/>
    <w:rsid w:val="00200E60"/>
    <w:rsid w:val="002030F0"/>
    <w:rsid w:val="00203607"/>
    <w:rsid w:val="002061A4"/>
    <w:rsid w:val="00211EAE"/>
    <w:rsid w:val="002121CA"/>
    <w:rsid w:val="002148F8"/>
    <w:rsid w:val="002164B4"/>
    <w:rsid w:val="00222515"/>
    <w:rsid w:val="002230C7"/>
    <w:rsid w:val="0022462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627"/>
    <w:rsid w:val="00264E13"/>
    <w:rsid w:val="002747F9"/>
    <w:rsid w:val="0028231C"/>
    <w:rsid w:val="00282F30"/>
    <w:rsid w:val="002836CF"/>
    <w:rsid w:val="002841C9"/>
    <w:rsid w:val="00287567"/>
    <w:rsid w:val="00295813"/>
    <w:rsid w:val="002A00A3"/>
    <w:rsid w:val="002A12B5"/>
    <w:rsid w:val="002A3681"/>
    <w:rsid w:val="002A3A6B"/>
    <w:rsid w:val="002A5021"/>
    <w:rsid w:val="002B3062"/>
    <w:rsid w:val="002B3DB3"/>
    <w:rsid w:val="002B79F6"/>
    <w:rsid w:val="002C0CC8"/>
    <w:rsid w:val="002C3060"/>
    <w:rsid w:val="002C310D"/>
    <w:rsid w:val="002C3A53"/>
    <w:rsid w:val="002C52BE"/>
    <w:rsid w:val="002C544F"/>
    <w:rsid w:val="002C54D8"/>
    <w:rsid w:val="002C6CD5"/>
    <w:rsid w:val="002D0E3B"/>
    <w:rsid w:val="002D2AED"/>
    <w:rsid w:val="002D4F1B"/>
    <w:rsid w:val="002D5568"/>
    <w:rsid w:val="002D5CFE"/>
    <w:rsid w:val="002D746D"/>
    <w:rsid w:val="002E1F33"/>
    <w:rsid w:val="002E4A89"/>
    <w:rsid w:val="002E4E43"/>
    <w:rsid w:val="002F1543"/>
    <w:rsid w:val="002F420F"/>
    <w:rsid w:val="00301A2F"/>
    <w:rsid w:val="00302A4C"/>
    <w:rsid w:val="00302AC9"/>
    <w:rsid w:val="00304BA1"/>
    <w:rsid w:val="00313913"/>
    <w:rsid w:val="003205E4"/>
    <w:rsid w:val="0032159B"/>
    <w:rsid w:val="0032192A"/>
    <w:rsid w:val="003219EA"/>
    <w:rsid w:val="00323C45"/>
    <w:rsid w:val="00325BFB"/>
    <w:rsid w:val="00325FC0"/>
    <w:rsid w:val="00330BFF"/>
    <w:rsid w:val="0033139B"/>
    <w:rsid w:val="00331BB9"/>
    <w:rsid w:val="0033667F"/>
    <w:rsid w:val="00336EC4"/>
    <w:rsid w:val="00340482"/>
    <w:rsid w:val="00342F8A"/>
    <w:rsid w:val="0034456C"/>
    <w:rsid w:val="0034479F"/>
    <w:rsid w:val="00346051"/>
    <w:rsid w:val="0034699E"/>
    <w:rsid w:val="003511D0"/>
    <w:rsid w:val="00353C36"/>
    <w:rsid w:val="00354087"/>
    <w:rsid w:val="00354BD1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5842"/>
    <w:rsid w:val="003763D8"/>
    <w:rsid w:val="00380FC6"/>
    <w:rsid w:val="00382949"/>
    <w:rsid w:val="003835D1"/>
    <w:rsid w:val="0039092D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A5CDB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C6CF3"/>
    <w:rsid w:val="003D18D4"/>
    <w:rsid w:val="003D39C2"/>
    <w:rsid w:val="003E0611"/>
    <w:rsid w:val="003E33A0"/>
    <w:rsid w:val="003E3A68"/>
    <w:rsid w:val="003E4E85"/>
    <w:rsid w:val="003E62CC"/>
    <w:rsid w:val="003F2C21"/>
    <w:rsid w:val="003F55A7"/>
    <w:rsid w:val="003F64A7"/>
    <w:rsid w:val="0040043A"/>
    <w:rsid w:val="0040043E"/>
    <w:rsid w:val="00402242"/>
    <w:rsid w:val="004043BB"/>
    <w:rsid w:val="004046BD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272D"/>
    <w:rsid w:val="0042419F"/>
    <w:rsid w:val="004249F1"/>
    <w:rsid w:val="00425524"/>
    <w:rsid w:val="00425C2B"/>
    <w:rsid w:val="00432F37"/>
    <w:rsid w:val="00433880"/>
    <w:rsid w:val="00433C89"/>
    <w:rsid w:val="00434226"/>
    <w:rsid w:val="00434F21"/>
    <w:rsid w:val="00435D83"/>
    <w:rsid w:val="004401C8"/>
    <w:rsid w:val="0044049B"/>
    <w:rsid w:val="00440522"/>
    <w:rsid w:val="00440B11"/>
    <w:rsid w:val="00450128"/>
    <w:rsid w:val="004519CA"/>
    <w:rsid w:val="00451F48"/>
    <w:rsid w:val="0046119B"/>
    <w:rsid w:val="00461A4E"/>
    <w:rsid w:val="004624FC"/>
    <w:rsid w:val="004652F6"/>
    <w:rsid w:val="004756AE"/>
    <w:rsid w:val="00480312"/>
    <w:rsid w:val="00484336"/>
    <w:rsid w:val="00484A64"/>
    <w:rsid w:val="00487CC9"/>
    <w:rsid w:val="00490E12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453"/>
    <w:rsid w:val="004B57DB"/>
    <w:rsid w:val="004C24ED"/>
    <w:rsid w:val="004C3FEF"/>
    <w:rsid w:val="004C55C1"/>
    <w:rsid w:val="004C6E34"/>
    <w:rsid w:val="004C76A9"/>
    <w:rsid w:val="004D16DB"/>
    <w:rsid w:val="004D337D"/>
    <w:rsid w:val="004D3977"/>
    <w:rsid w:val="004D5923"/>
    <w:rsid w:val="004D791A"/>
    <w:rsid w:val="004E12CB"/>
    <w:rsid w:val="004E1C58"/>
    <w:rsid w:val="004E204F"/>
    <w:rsid w:val="004E208B"/>
    <w:rsid w:val="004E3CCC"/>
    <w:rsid w:val="004E55F4"/>
    <w:rsid w:val="004E5BBE"/>
    <w:rsid w:val="004E630B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409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808"/>
    <w:rsid w:val="005A7F17"/>
    <w:rsid w:val="005B1950"/>
    <w:rsid w:val="005B2CC7"/>
    <w:rsid w:val="005B69BA"/>
    <w:rsid w:val="005C2270"/>
    <w:rsid w:val="005C4082"/>
    <w:rsid w:val="005C563D"/>
    <w:rsid w:val="005D108F"/>
    <w:rsid w:val="005D4715"/>
    <w:rsid w:val="005D4C01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07C9F"/>
    <w:rsid w:val="00610E8A"/>
    <w:rsid w:val="00610FE8"/>
    <w:rsid w:val="00613A87"/>
    <w:rsid w:val="00613B6A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4FFB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1AC"/>
    <w:rsid w:val="00674366"/>
    <w:rsid w:val="00683A2D"/>
    <w:rsid w:val="00683B9A"/>
    <w:rsid w:val="00685290"/>
    <w:rsid w:val="006854D2"/>
    <w:rsid w:val="00686B33"/>
    <w:rsid w:val="006874FC"/>
    <w:rsid w:val="006876E5"/>
    <w:rsid w:val="00692644"/>
    <w:rsid w:val="0069280E"/>
    <w:rsid w:val="006A6FC0"/>
    <w:rsid w:val="006B115A"/>
    <w:rsid w:val="006B1430"/>
    <w:rsid w:val="006B2145"/>
    <w:rsid w:val="006C1D88"/>
    <w:rsid w:val="006C39B3"/>
    <w:rsid w:val="006C41D3"/>
    <w:rsid w:val="006C774D"/>
    <w:rsid w:val="006C7AAD"/>
    <w:rsid w:val="006D0E64"/>
    <w:rsid w:val="006D1049"/>
    <w:rsid w:val="006D1677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E4F62"/>
    <w:rsid w:val="006E7298"/>
    <w:rsid w:val="006F28E6"/>
    <w:rsid w:val="006F42E1"/>
    <w:rsid w:val="006F5E1F"/>
    <w:rsid w:val="006F7A72"/>
    <w:rsid w:val="006F7AAB"/>
    <w:rsid w:val="00700233"/>
    <w:rsid w:val="00703040"/>
    <w:rsid w:val="00703B42"/>
    <w:rsid w:val="00703E7B"/>
    <w:rsid w:val="00703F90"/>
    <w:rsid w:val="0070494C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57716"/>
    <w:rsid w:val="00765AEB"/>
    <w:rsid w:val="007679DC"/>
    <w:rsid w:val="00781940"/>
    <w:rsid w:val="007828B1"/>
    <w:rsid w:val="007848E3"/>
    <w:rsid w:val="00784976"/>
    <w:rsid w:val="00785016"/>
    <w:rsid w:val="0078520A"/>
    <w:rsid w:val="00787CAA"/>
    <w:rsid w:val="00790F83"/>
    <w:rsid w:val="007A48B1"/>
    <w:rsid w:val="007A4CA8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B37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07F09"/>
    <w:rsid w:val="00811D5D"/>
    <w:rsid w:val="00814B40"/>
    <w:rsid w:val="00815C77"/>
    <w:rsid w:val="0082515A"/>
    <w:rsid w:val="00826A58"/>
    <w:rsid w:val="00830A0D"/>
    <w:rsid w:val="00834B48"/>
    <w:rsid w:val="00834F29"/>
    <w:rsid w:val="00837233"/>
    <w:rsid w:val="00841979"/>
    <w:rsid w:val="0085198B"/>
    <w:rsid w:val="008530D1"/>
    <w:rsid w:val="008570F6"/>
    <w:rsid w:val="00860C5A"/>
    <w:rsid w:val="0086211E"/>
    <w:rsid w:val="008626EB"/>
    <w:rsid w:val="00863848"/>
    <w:rsid w:val="008642D9"/>
    <w:rsid w:val="008648D2"/>
    <w:rsid w:val="0086500C"/>
    <w:rsid w:val="008661AF"/>
    <w:rsid w:val="00866E7E"/>
    <w:rsid w:val="00867FC6"/>
    <w:rsid w:val="00871880"/>
    <w:rsid w:val="00871EA8"/>
    <w:rsid w:val="0087258E"/>
    <w:rsid w:val="008747FA"/>
    <w:rsid w:val="00874843"/>
    <w:rsid w:val="0087708C"/>
    <w:rsid w:val="008809E7"/>
    <w:rsid w:val="00880DAB"/>
    <w:rsid w:val="00883F52"/>
    <w:rsid w:val="00885386"/>
    <w:rsid w:val="00885799"/>
    <w:rsid w:val="00885D5D"/>
    <w:rsid w:val="00891EEC"/>
    <w:rsid w:val="008942D3"/>
    <w:rsid w:val="008956DA"/>
    <w:rsid w:val="008A2365"/>
    <w:rsid w:val="008A3B87"/>
    <w:rsid w:val="008A530F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36FB"/>
    <w:rsid w:val="008D52EF"/>
    <w:rsid w:val="008E51ED"/>
    <w:rsid w:val="008E7C2A"/>
    <w:rsid w:val="008F0476"/>
    <w:rsid w:val="008F18B1"/>
    <w:rsid w:val="008F39D9"/>
    <w:rsid w:val="008F50BB"/>
    <w:rsid w:val="008F568E"/>
    <w:rsid w:val="008F5721"/>
    <w:rsid w:val="008F5B77"/>
    <w:rsid w:val="008F67CA"/>
    <w:rsid w:val="009001CF"/>
    <w:rsid w:val="00901510"/>
    <w:rsid w:val="00901E9F"/>
    <w:rsid w:val="00903471"/>
    <w:rsid w:val="00906B1A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26315"/>
    <w:rsid w:val="009322DF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4CCA"/>
    <w:rsid w:val="00956A40"/>
    <w:rsid w:val="00960837"/>
    <w:rsid w:val="00960EA1"/>
    <w:rsid w:val="00961C58"/>
    <w:rsid w:val="009636E4"/>
    <w:rsid w:val="00963FE9"/>
    <w:rsid w:val="0096411B"/>
    <w:rsid w:val="00964486"/>
    <w:rsid w:val="009650D6"/>
    <w:rsid w:val="00966DCA"/>
    <w:rsid w:val="009733BF"/>
    <w:rsid w:val="009739C6"/>
    <w:rsid w:val="009748B8"/>
    <w:rsid w:val="00975B29"/>
    <w:rsid w:val="00976D62"/>
    <w:rsid w:val="00977329"/>
    <w:rsid w:val="00981428"/>
    <w:rsid w:val="00984F6A"/>
    <w:rsid w:val="009905DD"/>
    <w:rsid w:val="009908CE"/>
    <w:rsid w:val="009934B4"/>
    <w:rsid w:val="0099399F"/>
    <w:rsid w:val="0099555B"/>
    <w:rsid w:val="00995C35"/>
    <w:rsid w:val="009969D3"/>
    <w:rsid w:val="009976D3"/>
    <w:rsid w:val="00997755"/>
    <w:rsid w:val="0099797A"/>
    <w:rsid w:val="009A03BE"/>
    <w:rsid w:val="009A03DA"/>
    <w:rsid w:val="009A0936"/>
    <w:rsid w:val="009A226B"/>
    <w:rsid w:val="009A23A4"/>
    <w:rsid w:val="009A3614"/>
    <w:rsid w:val="009A5448"/>
    <w:rsid w:val="009A59E8"/>
    <w:rsid w:val="009B23DD"/>
    <w:rsid w:val="009B5731"/>
    <w:rsid w:val="009C1A80"/>
    <w:rsid w:val="009C4892"/>
    <w:rsid w:val="009D0D50"/>
    <w:rsid w:val="009D1DA6"/>
    <w:rsid w:val="009D240E"/>
    <w:rsid w:val="009D644F"/>
    <w:rsid w:val="009D7C81"/>
    <w:rsid w:val="009E34DF"/>
    <w:rsid w:val="009F070B"/>
    <w:rsid w:val="009F1048"/>
    <w:rsid w:val="009F2A41"/>
    <w:rsid w:val="009F47EE"/>
    <w:rsid w:val="009F5E45"/>
    <w:rsid w:val="00A00C79"/>
    <w:rsid w:val="00A012EB"/>
    <w:rsid w:val="00A025E1"/>
    <w:rsid w:val="00A03A1D"/>
    <w:rsid w:val="00A0674F"/>
    <w:rsid w:val="00A06783"/>
    <w:rsid w:val="00A10E30"/>
    <w:rsid w:val="00A1180A"/>
    <w:rsid w:val="00A12A70"/>
    <w:rsid w:val="00A12E95"/>
    <w:rsid w:val="00A1421A"/>
    <w:rsid w:val="00A14337"/>
    <w:rsid w:val="00A14C17"/>
    <w:rsid w:val="00A1523E"/>
    <w:rsid w:val="00A2468B"/>
    <w:rsid w:val="00A277F0"/>
    <w:rsid w:val="00A31B02"/>
    <w:rsid w:val="00A322CD"/>
    <w:rsid w:val="00A33357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D4B"/>
    <w:rsid w:val="00A7249A"/>
    <w:rsid w:val="00A73645"/>
    <w:rsid w:val="00A73AD8"/>
    <w:rsid w:val="00A75464"/>
    <w:rsid w:val="00A75FAE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657B"/>
    <w:rsid w:val="00A979FA"/>
    <w:rsid w:val="00AA00AD"/>
    <w:rsid w:val="00AA0156"/>
    <w:rsid w:val="00AA3938"/>
    <w:rsid w:val="00AA6C04"/>
    <w:rsid w:val="00AB19DA"/>
    <w:rsid w:val="00AB2550"/>
    <w:rsid w:val="00AB3C1B"/>
    <w:rsid w:val="00AB3F3B"/>
    <w:rsid w:val="00AB5E43"/>
    <w:rsid w:val="00AC11A4"/>
    <w:rsid w:val="00AC17BA"/>
    <w:rsid w:val="00AC262C"/>
    <w:rsid w:val="00AC4B12"/>
    <w:rsid w:val="00AC4F80"/>
    <w:rsid w:val="00AC6075"/>
    <w:rsid w:val="00AC6693"/>
    <w:rsid w:val="00AD1459"/>
    <w:rsid w:val="00AD1767"/>
    <w:rsid w:val="00AD23D0"/>
    <w:rsid w:val="00AE0CA9"/>
    <w:rsid w:val="00AE2887"/>
    <w:rsid w:val="00AE2E63"/>
    <w:rsid w:val="00AE3984"/>
    <w:rsid w:val="00AE3F75"/>
    <w:rsid w:val="00AE5910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676A"/>
    <w:rsid w:val="00B50EDB"/>
    <w:rsid w:val="00B51ED7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5BAE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41AF"/>
    <w:rsid w:val="00BA5BEF"/>
    <w:rsid w:val="00BA5DA8"/>
    <w:rsid w:val="00BA7A0B"/>
    <w:rsid w:val="00BB35E2"/>
    <w:rsid w:val="00BB556F"/>
    <w:rsid w:val="00BC01BF"/>
    <w:rsid w:val="00BC12D3"/>
    <w:rsid w:val="00BC1656"/>
    <w:rsid w:val="00BC3656"/>
    <w:rsid w:val="00BC3CBE"/>
    <w:rsid w:val="00BD08ED"/>
    <w:rsid w:val="00BD0DD0"/>
    <w:rsid w:val="00BD1679"/>
    <w:rsid w:val="00BD1712"/>
    <w:rsid w:val="00BD2681"/>
    <w:rsid w:val="00BD3106"/>
    <w:rsid w:val="00BD6D29"/>
    <w:rsid w:val="00BE2688"/>
    <w:rsid w:val="00BE3D68"/>
    <w:rsid w:val="00BE4C81"/>
    <w:rsid w:val="00BE6900"/>
    <w:rsid w:val="00BE6D5F"/>
    <w:rsid w:val="00BE6FE6"/>
    <w:rsid w:val="00BE76FF"/>
    <w:rsid w:val="00BE7872"/>
    <w:rsid w:val="00BF7EC0"/>
    <w:rsid w:val="00C0044A"/>
    <w:rsid w:val="00C0145E"/>
    <w:rsid w:val="00C03F75"/>
    <w:rsid w:val="00C044DB"/>
    <w:rsid w:val="00C05683"/>
    <w:rsid w:val="00C05984"/>
    <w:rsid w:val="00C113D5"/>
    <w:rsid w:val="00C1207D"/>
    <w:rsid w:val="00C14A2C"/>
    <w:rsid w:val="00C15713"/>
    <w:rsid w:val="00C15764"/>
    <w:rsid w:val="00C165E0"/>
    <w:rsid w:val="00C17EF6"/>
    <w:rsid w:val="00C2191E"/>
    <w:rsid w:val="00C254AE"/>
    <w:rsid w:val="00C2617B"/>
    <w:rsid w:val="00C26F05"/>
    <w:rsid w:val="00C27AB9"/>
    <w:rsid w:val="00C31192"/>
    <w:rsid w:val="00C314AC"/>
    <w:rsid w:val="00C34612"/>
    <w:rsid w:val="00C352A0"/>
    <w:rsid w:val="00C402E4"/>
    <w:rsid w:val="00C436B9"/>
    <w:rsid w:val="00C43C4D"/>
    <w:rsid w:val="00C45E2D"/>
    <w:rsid w:val="00C474AD"/>
    <w:rsid w:val="00C564EB"/>
    <w:rsid w:val="00C5709D"/>
    <w:rsid w:val="00C60846"/>
    <w:rsid w:val="00C63E6B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A552D"/>
    <w:rsid w:val="00CB1EA7"/>
    <w:rsid w:val="00CB23DE"/>
    <w:rsid w:val="00CB44BB"/>
    <w:rsid w:val="00CB7E01"/>
    <w:rsid w:val="00CC2027"/>
    <w:rsid w:val="00CC7CDE"/>
    <w:rsid w:val="00CD0E2B"/>
    <w:rsid w:val="00CD1A51"/>
    <w:rsid w:val="00CD7BB3"/>
    <w:rsid w:val="00CE1611"/>
    <w:rsid w:val="00CE1745"/>
    <w:rsid w:val="00CE2156"/>
    <w:rsid w:val="00CE396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7F1"/>
    <w:rsid w:val="00D84F6F"/>
    <w:rsid w:val="00D86FF2"/>
    <w:rsid w:val="00D90110"/>
    <w:rsid w:val="00D935CB"/>
    <w:rsid w:val="00D94CA8"/>
    <w:rsid w:val="00D94CB0"/>
    <w:rsid w:val="00DA17A5"/>
    <w:rsid w:val="00DA21D0"/>
    <w:rsid w:val="00DA3A9D"/>
    <w:rsid w:val="00DB0810"/>
    <w:rsid w:val="00DB27F9"/>
    <w:rsid w:val="00DB3148"/>
    <w:rsid w:val="00DB658C"/>
    <w:rsid w:val="00DC0492"/>
    <w:rsid w:val="00DC1CDE"/>
    <w:rsid w:val="00DC394D"/>
    <w:rsid w:val="00DC49DE"/>
    <w:rsid w:val="00DC52C5"/>
    <w:rsid w:val="00DC5C5B"/>
    <w:rsid w:val="00DC67CB"/>
    <w:rsid w:val="00DD1658"/>
    <w:rsid w:val="00DD3169"/>
    <w:rsid w:val="00DD5D64"/>
    <w:rsid w:val="00DE0D7F"/>
    <w:rsid w:val="00DE2A1E"/>
    <w:rsid w:val="00DE3042"/>
    <w:rsid w:val="00DE475D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5172"/>
    <w:rsid w:val="00E128DF"/>
    <w:rsid w:val="00E129E3"/>
    <w:rsid w:val="00E13124"/>
    <w:rsid w:val="00E139BF"/>
    <w:rsid w:val="00E1590D"/>
    <w:rsid w:val="00E17171"/>
    <w:rsid w:val="00E17914"/>
    <w:rsid w:val="00E200D9"/>
    <w:rsid w:val="00E22A5C"/>
    <w:rsid w:val="00E2524A"/>
    <w:rsid w:val="00E30051"/>
    <w:rsid w:val="00E32805"/>
    <w:rsid w:val="00E32F05"/>
    <w:rsid w:val="00E3358A"/>
    <w:rsid w:val="00E349F4"/>
    <w:rsid w:val="00E34FA1"/>
    <w:rsid w:val="00E35340"/>
    <w:rsid w:val="00E3697C"/>
    <w:rsid w:val="00E412C9"/>
    <w:rsid w:val="00E44EA0"/>
    <w:rsid w:val="00E46340"/>
    <w:rsid w:val="00E4716B"/>
    <w:rsid w:val="00E57B2F"/>
    <w:rsid w:val="00E61C43"/>
    <w:rsid w:val="00E622B4"/>
    <w:rsid w:val="00E62461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8627D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6DEB"/>
    <w:rsid w:val="00ED7DF2"/>
    <w:rsid w:val="00EE1BEC"/>
    <w:rsid w:val="00EE234C"/>
    <w:rsid w:val="00EE43E7"/>
    <w:rsid w:val="00EE50EA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11875"/>
    <w:rsid w:val="00F25259"/>
    <w:rsid w:val="00F262CB"/>
    <w:rsid w:val="00F26470"/>
    <w:rsid w:val="00F27F91"/>
    <w:rsid w:val="00F27FC8"/>
    <w:rsid w:val="00F31890"/>
    <w:rsid w:val="00F36C96"/>
    <w:rsid w:val="00F373EB"/>
    <w:rsid w:val="00F41A4F"/>
    <w:rsid w:val="00F42922"/>
    <w:rsid w:val="00F42CCC"/>
    <w:rsid w:val="00F43174"/>
    <w:rsid w:val="00F43E3B"/>
    <w:rsid w:val="00F443C2"/>
    <w:rsid w:val="00F461D2"/>
    <w:rsid w:val="00F465AE"/>
    <w:rsid w:val="00F47A53"/>
    <w:rsid w:val="00F47FD9"/>
    <w:rsid w:val="00F501F9"/>
    <w:rsid w:val="00F56C93"/>
    <w:rsid w:val="00F61466"/>
    <w:rsid w:val="00F65065"/>
    <w:rsid w:val="00F654E3"/>
    <w:rsid w:val="00F65693"/>
    <w:rsid w:val="00F66287"/>
    <w:rsid w:val="00F66303"/>
    <w:rsid w:val="00F66414"/>
    <w:rsid w:val="00F66C90"/>
    <w:rsid w:val="00F67416"/>
    <w:rsid w:val="00F71D19"/>
    <w:rsid w:val="00F71DC8"/>
    <w:rsid w:val="00F73327"/>
    <w:rsid w:val="00F73D4B"/>
    <w:rsid w:val="00F74A0F"/>
    <w:rsid w:val="00F74AE5"/>
    <w:rsid w:val="00F74E71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9655E"/>
    <w:rsid w:val="00FA11EA"/>
    <w:rsid w:val="00FA1A49"/>
    <w:rsid w:val="00FA797B"/>
    <w:rsid w:val="00FB251D"/>
    <w:rsid w:val="00FB2B02"/>
    <w:rsid w:val="00FB3248"/>
    <w:rsid w:val="00FB6B6B"/>
    <w:rsid w:val="00FB733C"/>
    <w:rsid w:val="00FB7E47"/>
    <w:rsid w:val="00FC4B47"/>
    <w:rsid w:val="00FC5180"/>
    <w:rsid w:val="00FC5181"/>
    <w:rsid w:val="00FC5406"/>
    <w:rsid w:val="00FC669D"/>
    <w:rsid w:val="00FC6F39"/>
    <w:rsid w:val="00FC7B8B"/>
    <w:rsid w:val="00FD04EE"/>
    <w:rsid w:val="00FD48B2"/>
    <w:rsid w:val="00FD4ADB"/>
    <w:rsid w:val="00FE5EFB"/>
    <w:rsid w:val="00FE6D1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6BC7-9840-4EC8-8737-420F8973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4</cp:revision>
  <cp:lastPrinted>2017-07-19T06:50:00Z</cp:lastPrinted>
  <dcterms:created xsi:type="dcterms:W3CDTF">2019-02-25T06:54:00Z</dcterms:created>
  <dcterms:modified xsi:type="dcterms:W3CDTF">2019-03-15T03:29:00Z</dcterms:modified>
</cp:coreProperties>
</file>