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D6AD8" w14:textId="77777777" w:rsidR="00975ACF" w:rsidRPr="006D5F42" w:rsidRDefault="00975ACF" w:rsidP="00975ACF">
      <w:pPr>
        <w:pStyle w:val="a8"/>
        <w:jc w:val="center"/>
        <w:rPr>
          <w:color w:val="000000"/>
          <w:sz w:val="26"/>
          <w:szCs w:val="26"/>
        </w:rPr>
      </w:pPr>
      <w:r w:rsidRPr="006D5F42">
        <w:rPr>
          <w:color w:val="000000"/>
          <w:sz w:val="26"/>
          <w:szCs w:val="26"/>
        </w:rPr>
        <w:t xml:space="preserve">Программа профилактики рисков причинения вреда (ущерба) охраняемым законом ценностям при осуществлении муниципального контроля в сфере </w:t>
      </w:r>
      <w:r w:rsidRPr="006D5F42">
        <w:rPr>
          <w:color w:val="000000"/>
          <w:sz w:val="26"/>
          <w:szCs w:val="26"/>
        </w:rPr>
        <w:br/>
        <w:t xml:space="preserve">благоустройства территории Нефтеюганского муниципального района </w:t>
      </w:r>
      <w:r w:rsidRPr="006D5F42">
        <w:rPr>
          <w:color w:val="000000"/>
          <w:sz w:val="26"/>
          <w:szCs w:val="26"/>
        </w:rPr>
        <w:br/>
        <w:t>Ханты-Мансийского автономного округа – Югры на 2024 год</w:t>
      </w:r>
    </w:p>
    <w:p w14:paraId="5C58BC2E" w14:textId="77777777" w:rsidR="00975ACF" w:rsidRPr="006D5F42" w:rsidRDefault="00975ACF" w:rsidP="00975ACF">
      <w:pPr>
        <w:pStyle w:val="a8"/>
        <w:jc w:val="center"/>
        <w:rPr>
          <w:bCs/>
          <w:color w:val="000000"/>
          <w:sz w:val="26"/>
          <w:szCs w:val="26"/>
        </w:rPr>
      </w:pPr>
    </w:p>
    <w:p w14:paraId="53381723" w14:textId="79B3885B" w:rsidR="00975ACF" w:rsidRPr="006D5F42" w:rsidRDefault="00975ACF" w:rsidP="00975ACF">
      <w:pPr>
        <w:pStyle w:val="a8"/>
        <w:ind w:firstLine="708"/>
        <w:jc w:val="both"/>
        <w:rPr>
          <w:sz w:val="26"/>
          <w:szCs w:val="26"/>
        </w:rPr>
      </w:pPr>
      <w:r w:rsidRPr="006D5F42">
        <w:rPr>
          <w:color w:val="000000"/>
          <w:sz w:val="26"/>
          <w:szCs w:val="26"/>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Нефтеюганского муниципального района Ханты-Мансийского автономного округа – Югры (далее – Программа, Нефтеюганский муниципальный район)</w:t>
      </w:r>
      <w:r w:rsidRPr="006D5F42">
        <w:rPr>
          <w:b/>
          <w:color w:val="000000"/>
          <w:sz w:val="26"/>
          <w:szCs w:val="26"/>
        </w:rPr>
        <w:t xml:space="preserve"> </w:t>
      </w:r>
      <w:r w:rsidRPr="006D5F42">
        <w:rPr>
          <w:color w:val="000000"/>
          <w:sz w:val="26"/>
          <w:szCs w:val="26"/>
        </w:rPr>
        <w:t>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(далее – Правила) 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межселенной территории Нефтеюганского района (далее – муниципальный контроль), в том числе по</w:t>
      </w:r>
      <w:r w:rsidRPr="006D5F42">
        <w:rPr>
          <w:sz w:val="26"/>
          <w:szCs w:val="26"/>
        </w:rPr>
        <w:t xml:space="preserve"> муниципальному контролю в сфере благоустройства осуществляемому в соответствии с заключенными соглашениями </w:t>
      </w:r>
      <w:r w:rsidRPr="006D5F42">
        <w:rPr>
          <w:sz w:val="26"/>
          <w:szCs w:val="26"/>
        </w:rPr>
        <w:br/>
        <w:t xml:space="preserve">о передаче полномочий администрации Нефтеюганского района по решению вопросов местного самоуправления на территориях поселений Нефтеюганского района. </w:t>
      </w:r>
    </w:p>
    <w:p w14:paraId="29DC7F2B" w14:textId="77777777" w:rsidR="00975ACF" w:rsidRPr="006D5F42" w:rsidRDefault="00975ACF" w:rsidP="00975ACF">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6D5F42">
        <w:rPr>
          <w:rFonts w:ascii="Times New Roman" w:eastAsia="Times New Roman" w:hAnsi="Times New Roman" w:cs="Times New Roman"/>
          <w:sz w:val="26"/>
          <w:szCs w:val="26"/>
          <w:lang w:eastAsia="ru-RU"/>
        </w:rPr>
        <w:t>Программа реализуется отделом муниципального контроля администрации Нефтеюганского района.</w:t>
      </w:r>
    </w:p>
    <w:p w14:paraId="0B076C37" w14:textId="77777777" w:rsidR="00975ACF" w:rsidRPr="006D5F42" w:rsidRDefault="00975ACF" w:rsidP="00975ACF">
      <w:pPr>
        <w:tabs>
          <w:tab w:val="left" w:pos="1134"/>
        </w:tabs>
        <w:spacing w:after="0" w:line="240" w:lineRule="auto"/>
        <w:ind w:firstLine="708"/>
        <w:jc w:val="both"/>
        <w:rPr>
          <w:rFonts w:ascii="Times New Roman" w:eastAsia="Times New Roman" w:hAnsi="Times New Roman" w:cs="Times New Roman"/>
          <w:sz w:val="26"/>
          <w:szCs w:val="26"/>
          <w:lang w:eastAsia="ru-RU"/>
        </w:rPr>
      </w:pPr>
      <w:r w:rsidRPr="006D5F42">
        <w:rPr>
          <w:rFonts w:ascii="Times New Roman" w:eastAsia="Times New Roman" w:hAnsi="Times New Roman" w:cs="Times New Roman"/>
          <w:sz w:val="26"/>
          <w:szCs w:val="26"/>
          <w:lang w:eastAsia="ru-RU"/>
        </w:rPr>
        <w:t xml:space="preserve">Информация о текущих результатах профилактической работы, готовящихся </w:t>
      </w:r>
      <w:r w:rsidRPr="006D5F42">
        <w:rPr>
          <w:rFonts w:ascii="Times New Roman" w:eastAsia="Times New Roman" w:hAnsi="Times New Roman" w:cs="Times New Roman"/>
          <w:sz w:val="26"/>
          <w:szCs w:val="26"/>
          <w:lang w:eastAsia="ru-RU"/>
        </w:rPr>
        <w:br/>
        <w:t>и состоявшихся профилактических мероприятиях, а также настоящая Программа размещаются на официальном сайте органов местного самоуправления Нефтеюганского района (далее – официальный сайт) в разделе «Деятельность» - «Муниципальный контроль» - «Профилактика нарушений» в сроки и порядке, установленные Правилами.</w:t>
      </w:r>
    </w:p>
    <w:p w14:paraId="36CF3A6B" w14:textId="77777777" w:rsidR="00975ACF" w:rsidRPr="006D5F42" w:rsidRDefault="00975ACF" w:rsidP="00975ACF">
      <w:pPr>
        <w:pStyle w:val="a8"/>
        <w:jc w:val="center"/>
        <w:rPr>
          <w:color w:val="000000"/>
          <w:sz w:val="26"/>
          <w:szCs w:val="26"/>
        </w:rPr>
      </w:pPr>
    </w:p>
    <w:p w14:paraId="4700FCCD" w14:textId="77777777" w:rsidR="00975ACF" w:rsidRPr="006D5F42" w:rsidRDefault="00975ACF" w:rsidP="00975ACF">
      <w:pPr>
        <w:pStyle w:val="a8"/>
        <w:jc w:val="center"/>
        <w:rPr>
          <w:color w:val="000000"/>
          <w:sz w:val="26"/>
          <w:szCs w:val="26"/>
        </w:rPr>
      </w:pPr>
      <w:r w:rsidRPr="006D5F42">
        <w:rPr>
          <w:color w:val="000000"/>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w:t>
      </w:r>
    </w:p>
    <w:p w14:paraId="0BEF2DD3" w14:textId="77777777" w:rsidR="00975ACF" w:rsidRPr="006D5F42" w:rsidRDefault="00975ACF" w:rsidP="00975ACF">
      <w:pPr>
        <w:spacing w:after="0" w:line="240" w:lineRule="auto"/>
        <w:ind w:firstLine="708"/>
        <w:jc w:val="center"/>
        <w:rPr>
          <w:rFonts w:ascii="Times New Roman" w:eastAsia="Times New Roman" w:hAnsi="Times New Roman" w:cs="Times New Roman"/>
          <w:color w:val="000000"/>
          <w:sz w:val="26"/>
          <w:szCs w:val="26"/>
          <w:lang w:eastAsia="ru-RU"/>
        </w:rPr>
      </w:pPr>
    </w:p>
    <w:p w14:paraId="71BDB9F6" w14:textId="77777777" w:rsidR="00975ACF" w:rsidRPr="006D5F42" w:rsidRDefault="00975ACF" w:rsidP="00975ACF">
      <w:pPr>
        <w:spacing w:after="0" w:line="240" w:lineRule="auto"/>
        <w:ind w:firstLine="708"/>
        <w:jc w:val="both"/>
        <w:rPr>
          <w:rFonts w:ascii="Times New Roman" w:eastAsia="Times New Roman" w:hAnsi="Times New Roman" w:cs="Times New Roman"/>
          <w:sz w:val="26"/>
          <w:szCs w:val="26"/>
          <w:lang w:eastAsia="ru-RU"/>
        </w:rPr>
      </w:pPr>
      <w:r w:rsidRPr="006D5F42">
        <w:rPr>
          <w:rFonts w:ascii="Times New Roman" w:eastAsia="Times New Roman" w:hAnsi="Times New Roman" w:cs="Times New Roman"/>
          <w:sz w:val="26"/>
          <w:szCs w:val="26"/>
          <w:lang w:eastAsia="ru-RU"/>
        </w:rPr>
        <w:t>1.1. Анализ текущего состояния осуществления вида муниципального контроля</w:t>
      </w:r>
    </w:p>
    <w:p w14:paraId="1694090E" w14:textId="77777777" w:rsidR="00975ACF" w:rsidRPr="006D5F42" w:rsidRDefault="00975ACF" w:rsidP="00975ACF">
      <w:pPr>
        <w:spacing w:after="0" w:line="240" w:lineRule="auto"/>
        <w:ind w:firstLine="708"/>
        <w:jc w:val="both"/>
        <w:rPr>
          <w:rFonts w:ascii="Times New Roman" w:eastAsia="Times New Roman" w:hAnsi="Times New Roman"/>
          <w:color w:val="000000"/>
          <w:sz w:val="26"/>
          <w:szCs w:val="26"/>
          <w:lang w:eastAsia="ru-RU"/>
        </w:rPr>
      </w:pPr>
      <w:r w:rsidRPr="006D5F42">
        <w:rPr>
          <w:rFonts w:ascii="Times New Roman" w:eastAsia="Times New Roman" w:hAnsi="Times New Roman" w:cs="Times New Roman"/>
          <w:sz w:val="26"/>
          <w:szCs w:val="26"/>
          <w:lang w:eastAsia="ru-RU"/>
        </w:rPr>
        <w:t>Администрация Нефтеюганского района, в лице отдела муниципального контроля администрации Нефтеюганского района (далее – контрольный орган) осуществляет м</w:t>
      </w:r>
      <w:r w:rsidRPr="006D5F42">
        <w:rPr>
          <w:rFonts w:ascii="Times New Roman" w:eastAsia="Times New Roman" w:hAnsi="Times New Roman"/>
          <w:color w:val="000000"/>
          <w:sz w:val="26"/>
          <w:szCs w:val="26"/>
          <w:lang w:eastAsia="ru-RU"/>
        </w:rPr>
        <w:t>униципальный контроль в сфере благоустройства межселенной территории Нефтеюганского района.</w:t>
      </w:r>
    </w:p>
    <w:p w14:paraId="482C2D23" w14:textId="77777777" w:rsidR="00975ACF" w:rsidRPr="006D5F42" w:rsidRDefault="00975ACF" w:rsidP="00975ACF">
      <w:pPr>
        <w:spacing w:after="0" w:line="240" w:lineRule="auto"/>
        <w:ind w:firstLine="708"/>
        <w:jc w:val="both"/>
        <w:rPr>
          <w:rFonts w:ascii="Times New Roman" w:eastAsia="Times New Roman" w:hAnsi="Times New Roman"/>
          <w:color w:val="000000"/>
          <w:sz w:val="26"/>
          <w:szCs w:val="26"/>
          <w:lang w:eastAsia="ru-RU"/>
        </w:rPr>
      </w:pPr>
      <w:r w:rsidRPr="006D5F42">
        <w:rPr>
          <w:rFonts w:ascii="Times New Roman" w:hAnsi="Times New Roman" w:cs="Times New Roman"/>
          <w:sz w:val="26"/>
          <w:szCs w:val="26"/>
        </w:rPr>
        <w:t xml:space="preserve">Муниципальный контроль также осуществляется в рамках полномочий администрации Нефтеюганского района по решению вопросов местного </w:t>
      </w:r>
      <w:r w:rsidRPr="006D5F42">
        <w:rPr>
          <w:rFonts w:ascii="Times New Roman" w:hAnsi="Times New Roman" w:cs="Times New Roman"/>
          <w:sz w:val="26"/>
          <w:szCs w:val="26"/>
        </w:rPr>
        <w:lastRenderedPageBreak/>
        <w:t>самоуправления в отношении объектов контроля, расположенных на территории поселений Нефтеюганского района в соответствии с заключенными соглашениями</w:t>
      </w:r>
    </w:p>
    <w:p w14:paraId="61CC6364" w14:textId="77777777" w:rsidR="00975ACF" w:rsidRPr="006D5F42" w:rsidRDefault="00975ACF" w:rsidP="00975ACF">
      <w:pPr>
        <w:pStyle w:val="a6"/>
        <w:tabs>
          <w:tab w:val="left" w:pos="993"/>
        </w:tabs>
        <w:ind w:firstLine="709"/>
        <w:jc w:val="both"/>
        <w:rPr>
          <w:rFonts w:ascii="Times New Roman" w:hAnsi="Times New Roman"/>
          <w:sz w:val="26"/>
          <w:szCs w:val="26"/>
        </w:rPr>
      </w:pPr>
      <w:r w:rsidRPr="006D5F42">
        <w:rPr>
          <w:rFonts w:ascii="Times New Roman" w:hAnsi="Times New Roman"/>
          <w:sz w:val="26"/>
          <w:szCs w:val="26"/>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установленных правилами благоустройства межселенной территории Нефтеюганского района, утвержденными решением Думы Нефтеюганского района от 20.03.2019 № 350 (далее – Правила), требований </w:t>
      </w:r>
      <w:r w:rsidRPr="006D5F42">
        <w:rPr>
          <w:rFonts w:ascii="Times New Roman" w:hAnsi="Times New Roman"/>
          <w:sz w:val="26"/>
          <w:szCs w:val="26"/>
        </w:rPr>
        <w:br/>
        <w:t xml:space="preserve">к обеспечению доступности для инвалидов объектов социальной, инженерной </w:t>
      </w:r>
      <w:r w:rsidRPr="006D5F42">
        <w:rPr>
          <w:rFonts w:ascii="Times New Roman" w:hAnsi="Times New Roman"/>
          <w:sz w:val="26"/>
          <w:szCs w:val="26"/>
        </w:rPr>
        <w:br/>
        <w:t xml:space="preserve">и транспортной инфраструктур и предоставляемых услуг, организация благоустройства межселенной территории  Нефтеюганского района в соответствии </w:t>
      </w:r>
      <w:r w:rsidRPr="006D5F42">
        <w:rPr>
          <w:rFonts w:ascii="Times New Roman" w:hAnsi="Times New Roman"/>
          <w:sz w:val="26"/>
          <w:szCs w:val="26"/>
        </w:rPr>
        <w:br/>
        <w:t>с Правилами и исполнение решений, принимаемых по результатам контрольных мероприятий (далее – обязательные требования).</w:t>
      </w:r>
    </w:p>
    <w:p w14:paraId="790DDEB2" w14:textId="77777777" w:rsidR="00975ACF" w:rsidRPr="006D5F42" w:rsidRDefault="00975ACF" w:rsidP="00975ACF">
      <w:pPr>
        <w:pStyle w:val="a6"/>
        <w:tabs>
          <w:tab w:val="left" w:pos="993"/>
        </w:tabs>
        <w:ind w:firstLine="709"/>
        <w:jc w:val="both"/>
        <w:rPr>
          <w:rFonts w:ascii="Times New Roman" w:hAnsi="Times New Roman"/>
          <w:sz w:val="26"/>
          <w:szCs w:val="26"/>
        </w:rPr>
      </w:pPr>
      <w:r w:rsidRPr="006D5F42">
        <w:rPr>
          <w:rFonts w:ascii="Times New Roman" w:hAnsi="Times New Roman"/>
          <w:sz w:val="26"/>
          <w:szCs w:val="26"/>
        </w:rPr>
        <w:t xml:space="preserve">В предмет муниципального контроля в сфере благоустройства не входят установленные Правилами обязательные требования, которые в соответствии </w:t>
      </w:r>
      <w:r w:rsidRPr="006D5F42">
        <w:rPr>
          <w:rFonts w:ascii="Times New Roman" w:hAnsi="Times New Roman"/>
          <w:sz w:val="26"/>
          <w:szCs w:val="26"/>
        </w:rPr>
        <w:br/>
        <w:t xml:space="preserve">с действующим законодательством входят в предмет иных видов государственного контроля (надзора), муниципального контроля. </w:t>
      </w:r>
    </w:p>
    <w:p w14:paraId="24255E08" w14:textId="77777777" w:rsidR="00975ACF" w:rsidRPr="006D5F42" w:rsidRDefault="00975ACF" w:rsidP="00975ACF">
      <w:pPr>
        <w:pStyle w:val="a6"/>
        <w:ind w:firstLine="709"/>
        <w:jc w:val="both"/>
        <w:rPr>
          <w:rFonts w:ascii="Times New Roman" w:hAnsi="Times New Roman"/>
          <w:sz w:val="26"/>
          <w:szCs w:val="26"/>
        </w:rPr>
      </w:pPr>
      <w:r w:rsidRPr="006D5F42">
        <w:rPr>
          <w:rFonts w:ascii="Times New Roman" w:hAnsi="Times New Roman"/>
          <w:sz w:val="26"/>
          <w:szCs w:val="26"/>
        </w:rPr>
        <w:t>Объектами муниципального контроля в сфере благоустройства являются:</w:t>
      </w:r>
    </w:p>
    <w:p w14:paraId="48952D0D" w14:textId="77777777" w:rsidR="00975ACF" w:rsidRPr="006D5F42" w:rsidRDefault="00975ACF" w:rsidP="00975ACF">
      <w:pPr>
        <w:pStyle w:val="a6"/>
        <w:numPr>
          <w:ilvl w:val="0"/>
          <w:numId w:val="1"/>
        </w:numPr>
        <w:tabs>
          <w:tab w:val="left" w:pos="993"/>
        </w:tabs>
        <w:ind w:left="0" w:firstLine="709"/>
        <w:jc w:val="both"/>
        <w:rPr>
          <w:rFonts w:ascii="Times New Roman" w:hAnsi="Times New Roman"/>
          <w:sz w:val="26"/>
          <w:szCs w:val="26"/>
        </w:rPr>
      </w:pPr>
      <w:r w:rsidRPr="006D5F42">
        <w:rPr>
          <w:rFonts w:ascii="Times New Roman" w:hAnsi="Times New Roman"/>
          <w:sz w:val="26"/>
          <w:szCs w:val="26"/>
        </w:rPr>
        <w:t xml:space="preserve">деятельность, действия (бездействие) контролируемых лиц, связанные </w:t>
      </w:r>
      <w:r w:rsidRPr="006D5F42">
        <w:rPr>
          <w:rFonts w:ascii="Times New Roman" w:hAnsi="Times New Roman"/>
          <w:sz w:val="26"/>
          <w:szCs w:val="26"/>
        </w:rPr>
        <w:br/>
        <w:t>с соблюдением правил благоустройства межселенной территории Нефтеюганского района;</w:t>
      </w:r>
    </w:p>
    <w:p w14:paraId="1DEE24E4" w14:textId="77777777" w:rsidR="00975ACF" w:rsidRPr="006D5F42" w:rsidRDefault="00975ACF" w:rsidP="00975ACF">
      <w:pPr>
        <w:pStyle w:val="a6"/>
        <w:numPr>
          <w:ilvl w:val="0"/>
          <w:numId w:val="1"/>
        </w:numPr>
        <w:tabs>
          <w:tab w:val="left" w:pos="993"/>
        </w:tabs>
        <w:ind w:left="0" w:firstLine="709"/>
        <w:jc w:val="both"/>
        <w:rPr>
          <w:rFonts w:ascii="Times New Roman" w:hAnsi="Times New Roman"/>
          <w:sz w:val="26"/>
          <w:szCs w:val="26"/>
        </w:rPr>
      </w:pPr>
      <w:r w:rsidRPr="006D5F42">
        <w:rPr>
          <w:rFonts w:ascii="Times New Roman" w:hAnsi="Times New Roman"/>
          <w:sz w:val="26"/>
          <w:szCs w:val="26"/>
        </w:rPr>
        <w:t xml:space="preserve">результаты деятельности контролируемых лиц, в том числе работы </w:t>
      </w:r>
      <w:r w:rsidRPr="006D5F42">
        <w:rPr>
          <w:rFonts w:ascii="Times New Roman" w:hAnsi="Times New Roman"/>
          <w:sz w:val="26"/>
          <w:szCs w:val="26"/>
        </w:rPr>
        <w:br/>
        <w:t>и услуги, к которым предъявляются обязательные требования, предусмотренные Правилами;</w:t>
      </w:r>
    </w:p>
    <w:p w14:paraId="5409F826" w14:textId="77777777" w:rsidR="00975ACF" w:rsidRPr="006D5F42" w:rsidRDefault="00975ACF" w:rsidP="00975ACF">
      <w:pPr>
        <w:pStyle w:val="ConsPlusNormal"/>
        <w:numPr>
          <w:ilvl w:val="0"/>
          <w:numId w:val="1"/>
        </w:numPr>
        <w:tabs>
          <w:tab w:val="left" w:pos="993"/>
        </w:tabs>
        <w:ind w:left="0" w:firstLine="709"/>
        <w:jc w:val="both"/>
        <w:rPr>
          <w:rFonts w:ascii="Times New Roman" w:hAnsi="Times New Roman" w:cs="Times New Roman"/>
          <w:sz w:val="26"/>
          <w:szCs w:val="26"/>
        </w:rPr>
      </w:pPr>
      <w:r w:rsidRPr="006D5F42">
        <w:rPr>
          <w:rFonts w:ascii="Times New Roman" w:hAnsi="Times New Roman" w:cs="Times New Roman"/>
          <w:sz w:val="26"/>
          <w:szCs w:val="26"/>
        </w:rPr>
        <w:t xml:space="preserve">территории различного функционального назначения, на которых осуществляется деятельность по благоустройству и другие объекты, которыми контролируемые </w:t>
      </w:r>
      <w:r w:rsidRPr="006D5F42">
        <w:rPr>
          <w:rFonts w:ascii="Times New Roman" w:hAnsi="Times New Roman"/>
          <w:sz w:val="26"/>
          <w:szCs w:val="26"/>
        </w:rPr>
        <w:t>лица пользуются и (или) владеют и к которым Правилами предъявляются обязательные требований</w:t>
      </w:r>
      <w:r w:rsidRPr="006D5F42">
        <w:rPr>
          <w:rFonts w:ascii="Times New Roman" w:hAnsi="Times New Roman" w:cs="Times New Roman"/>
          <w:sz w:val="26"/>
          <w:szCs w:val="26"/>
        </w:rPr>
        <w:t>.</w:t>
      </w:r>
    </w:p>
    <w:p w14:paraId="1D81A1EC" w14:textId="77777777" w:rsidR="00975ACF" w:rsidRPr="006D5F42" w:rsidRDefault="00975ACF" w:rsidP="00975ACF">
      <w:pPr>
        <w:pStyle w:val="ConsPlusNormal"/>
        <w:jc w:val="both"/>
        <w:rPr>
          <w:rFonts w:ascii="Times New Roman" w:hAnsi="Times New Roman" w:cs="Times New Roman"/>
          <w:sz w:val="26"/>
          <w:szCs w:val="26"/>
        </w:rPr>
      </w:pPr>
      <w:r w:rsidRPr="006D5F42">
        <w:rPr>
          <w:rFonts w:ascii="Times New Roman" w:hAnsi="Times New Roman" w:cs="Times New Roman"/>
          <w:sz w:val="26"/>
          <w:szCs w:val="26"/>
        </w:rPr>
        <w:tab/>
        <w:t xml:space="preserve">Муниципальный контроль в сфере благоустройства осуществляется </w:t>
      </w:r>
      <w:r w:rsidRPr="006D5F42">
        <w:rPr>
          <w:rFonts w:ascii="Times New Roman" w:hAnsi="Times New Roman" w:cs="Times New Roman"/>
          <w:sz w:val="26"/>
          <w:szCs w:val="26"/>
        </w:rPr>
        <w:br/>
        <w:t>по средствам:</w:t>
      </w:r>
    </w:p>
    <w:p w14:paraId="112DA597" w14:textId="77777777" w:rsidR="00975ACF" w:rsidRPr="006D5F42" w:rsidRDefault="00975ACF" w:rsidP="00975ACF">
      <w:pPr>
        <w:pStyle w:val="ConsPlusNormal"/>
        <w:numPr>
          <w:ilvl w:val="0"/>
          <w:numId w:val="1"/>
        </w:numPr>
        <w:tabs>
          <w:tab w:val="left" w:pos="993"/>
        </w:tabs>
        <w:ind w:left="0" w:firstLine="709"/>
        <w:jc w:val="both"/>
        <w:rPr>
          <w:rFonts w:ascii="Times New Roman" w:hAnsi="Times New Roman" w:cs="Times New Roman"/>
          <w:sz w:val="26"/>
          <w:szCs w:val="26"/>
        </w:rPr>
      </w:pPr>
      <w:r w:rsidRPr="006D5F42">
        <w:rPr>
          <w:rFonts w:ascii="Times New Roman" w:hAnsi="Times New Roman" w:cs="Times New Roman"/>
          <w:sz w:val="26"/>
          <w:szCs w:val="26"/>
        </w:rPr>
        <w:t>организации и проведения контрольных мероприятий с целью оценки соблюдения контролируемыми лицами требований, установленных Правилами;</w:t>
      </w:r>
    </w:p>
    <w:p w14:paraId="1F3656F1" w14:textId="77777777" w:rsidR="00975ACF" w:rsidRPr="006D5F42" w:rsidRDefault="00975ACF" w:rsidP="00975ACF">
      <w:pPr>
        <w:pStyle w:val="ConsPlusNormal"/>
        <w:numPr>
          <w:ilvl w:val="0"/>
          <w:numId w:val="1"/>
        </w:numPr>
        <w:tabs>
          <w:tab w:val="left" w:pos="993"/>
        </w:tabs>
        <w:ind w:left="0" w:firstLine="709"/>
        <w:jc w:val="both"/>
        <w:rPr>
          <w:rFonts w:ascii="Times New Roman" w:hAnsi="Times New Roman" w:cs="Times New Roman"/>
          <w:sz w:val="26"/>
          <w:szCs w:val="26"/>
        </w:rPr>
      </w:pPr>
      <w:r w:rsidRPr="006D5F42">
        <w:rPr>
          <w:rFonts w:ascii="Times New Roman" w:hAnsi="Times New Roman" w:cs="Times New Roman"/>
          <w:sz w:val="26"/>
          <w:szCs w:val="26"/>
        </w:rPr>
        <w:t>принятия, предусмотренных законодательством Российской Федерации, мер по пресечению и (или) устранению выявленных нарушений;</w:t>
      </w:r>
    </w:p>
    <w:p w14:paraId="02B2212A" w14:textId="77777777" w:rsidR="00975ACF" w:rsidRPr="006D5F42" w:rsidRDefault="00975ACF" w:rsidP="00975ACF">
      <w:pPr>
        <w:pStyle w:val="ConsPlusNormal"/>
        <w:numPr>
          <w:ilvl w:val="0"/>
          <w:numId w:val="1"/>
        </w:numPr>
        <w:tabs>
          <w:tab w:val="left" w:pos="993"/>
        </w:tabs>
        <w:ind w:left="0" w:firstLine="709"/>
        <w:jc w:val="both"/>
        <w:rPr>
          <w:rFonts w:ascii="Times New Roman" w:hAnsi="Times New Roman" w:cs="Times New Roman"/>
          <w:sz w:val="26"/>
          <w:szCs w:val="26"/>
        </w:rPr>
      </w:pPr>
      <w:r w:rsidRPr="006D5F42">
        <w:rPr>
          <w:rFonts w:ascii="Times New Roman" w:hAnsi="Times New Roman" w:cs="Times New Roman"/>
          <w:sz w:val="26"/>
          <w:szCs w:val="26"/>
        </w:rPr>
        <w:t>организации и проведения мероприятий по профилактике рисков причинения вреда (ущерба) охраняемым законом ценностям.</w:t>
      </w:r>
    </w:p>
    <w:p w14:paraId="06AEF1EC" w14:textId="77777777" w:rsidR="00975ACF" w:rsidRPr="006D5F42" w:rsidRDefault="00975ACF" w:rsidP="00975ACF">
      <w:pPr>
        <w:pStyle w:val="ConsPlusNormal"/>
        <w:jc w:val="both"/>
        <w:rPr>
          <w:rFonts w:ascii="Times New Roman" w:hAnsi="Times New Roman"/>
          <w:sz w:val="26"/>
          <w:szCs w:val="26"/>
        </w:rPr>
      </w:pPr>
      <w:r w:rsidRPr="006D5F42">
        <w:rPr>
          <w:rFonts w:ascii="Times New Roman" w:hAnsi="Times New Roman" w:cs="Times New Roman"/>
          <w:sz w:val="26"/>
          <w:szCs w:val="26"/>
        </w:rPr>
        <w:tab/>
        <w:t xml:space="preserve">Контролируемыми лицами, в отношении которых осуществляется муниципальный контроль, являются: </w:t>
      </w:r>
      <w:r w:rsidRPr="006D5F42">
        <w:rPr>
          <w:rFonts w:ascii="Times New Roman" w:hAnsi="Times New Roman"/>
          <w:sz w:val="26"/>
          <w:szCs w:val="26"/>
        </w:rPr>
        <w:t xml:space="preserve">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w:t>
      </w:r>
      <w:r w:rsidRPr="006D5F42">
        <w:rPr>
          <w:rFonts w:ascii="Times New Roman" w:hAnsi="Times New Roman"/>
          <w:sz w:val="26"/>
          <w:szCs w:val="26"/>
        </w:rPr>
        <w:br/>
        <w:t>и организационно-правовых форм.</w:t>
      </w:r>
    </w:p>
    <w:p w14:paraId="00839DEB" w14:textId="77777777" w:rsidR="00975ACF" w:rsidRPr="006D5F42" w:rsidRDefault="00975ACF" w:rsidP="00975ACF">
      <w:pPr>
        <w:pStyle w:val="ConsPlusNormal"/>
        <w:jc w:val="both"/>
        <w:rPr>
          <w:rFonts w:ascii="Times New Roman" w:hAnsi="Times New Roman" w:cs="Times New Roman"/>
          <w:color w:val="000000"/>
          <w:sz w:val="26"/>
          <w:szCs w:val="26"/>
        </w:rPr>
      </w:pPr>
      <w:r w:rsidRPr="006D5F42">
        <w:rPr>
          <w:rFonts w:ascii="Times New Roman" w:hAnsi="Times New Roman" w:cs="Times New Roman"/>
          <w:sz w:val="26"/>
          <w:szCs w:val="26"/>
        </w:rPr>
        <w:tab/>
        <w:t xml:space="preserve">1.2. </w:t>
      </w:r>
      <w:r w:rsidRPr="006D5F42">
        <w:rPr>
          <w:rFonts w:ascii="Times New Roman" w:hAnsi="Times New Roman" w:cs="Times New Roman"/>
          <w:color w:val="000000"/>
          <w:sz w:val="26"/>
          <w:szCs w:val="26"/>
        </w:rPr>
        <w:t>Описание текущего уровня развития профилактической деятельности контрольного органа</w:t>
      </w:r>
    </w:p>
    <w:p w14:paraId="544DE6CD" w14:textId="77777777" w:rsidR="00975ACF" w:rsidRPr="006D5F42" w:rsidRDefault="00975ACF" w:rsidP="00975ACF">
      <w:pPr>
        <w:pStyle w:val="ConsPlusNormal"/>
        <w:jc w:val="both"/>
        <w:rPr>
          <w:rFonts w:ascii="Times New Roman" w:hAnsi="Times New Roman" w:cs="Times New Roman"/>
          <w:color w:val="000000"/>
          <w:sz w:val="26"/>
          <w:szCs w:val="26"/>
        </w:rPr>
      </w:pPr>
      <w:r w:rsidRPr="006D5F42">
        <w:rPr>
          <w:rFonts w:ascii="Times New Roman" w:hAnsi="Times New Roman" w:cs="Times New Roman"/>
          <w:sz w:val="26"/>
          <w:szCs w:val="26"/>
        </w:rPr>
        <w:tab/>
      </w:r>
      <w:r w:rsidRPr="006D5F42">
        <w:rPr>
          <w:rFonts w:ascii="Times New Roman" w:hAnsi="Times New Roman" w:cs="Times New Roman"/>
          <w:color w:val="000000"/>
          <w:sz w:val="26"/>
          <w:szCs w:val="26"/>
        </w:rPr>
        <w:t xml:space="preserve">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 обеспечивая проведения приоритет проведения профилактики. </w:t>
      </w:r>
    </w:p>
    <w:p w14:paraId="4B9C1806" w14:textId="5223DE67" w:rsidR="00975ACF" w:rsidRPr="006D5F42" w:rsidRDefault="00975ACF" w:rsidP="00975ACF">
      <w:pPr>
        <w:pStyle w:val="ConsPlusNormal"/>
        <w:jc w:val="both"/>
        <w:rPr>
          <w:rStyle w:val="aa"/>
          <w:rFonts w:ascii="Times New Roman" w:hAnsi="Times New Roman" w:cs="Times New Roman"/>
          <w:i w:val="0"/>
          <w:iCs w:val="0"/>
          <w:sz w:val="26"/>
          <w:szCs w:val="26"/>
        </w:rPr>
      </w:pPr>
      <w:r w:rsidRPr="006D5F42">
        <w:rPr>
          <w:rFonts w:ascii="Times New Roman" w:hAnsi="Times New Roman" w:cs="Times New Roman"/>
          <w:color w:val="000000"/>
          <w:sz w:val="26"/>
          <w:szCs w:val="26"/>
        </w:rPr>
        <w:tab/>
      </w:r>
      <w:r w:rsidRPr="006D5F42">
        <w:rPr>
          <w:rStyle w:val="aa"/>
          <w:rFonts w:ascii="Times New Roman" w:hAnsi="Times New Roman" w:cs="Times New Roman"/>
          <w:i w:val="0"/>
          <w:iCs w:val="0"/>
          <w:sz w:val="26"/>
          <w:szCs w:val="26"/>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w:t>
      </w:r>
      <w:r w:rsidRPr="006D5F42">
        <w:rPr>
          <w:rStyle w:val="aa"/>
          <w:rFonts w:ascii="Times New Roman" w:hAnsi="Times New Roman" w:cs="Times New Roman"/>
          <w:i w:val="0"/>
          <w:iCs w:val="0"/>
          <w:sz w:val="26"/>
          <w:szCs w:val="26"/>
        </w:rPr>
        <w:lastRenderedPageBreak/>
        <w:t xml:space="preserve">способствующих указанным нарушениям, контрольным органом осуществлялись мероприятия по профилактике таких нарушений в соответствии с программой по профилактике нарушений в 2023 году. </w:t>
      </w:r>
    </w:p>
    <w:p w14:paraId="3E527C84" w14:textId="77777777" w:rsidR="00975ACF" w:rsidRPr="006D5F42" w:rsidRDefault="00975ACF" w:rsidP="00975ACF">
      <w:pPr>
        <w:widowControl w:val="0"/>
        <w:tabs>
          <w:tab w:val="left" w:pos="0"/>
        </w:tabs>
        <w:autoSpaceDE w:val="0"/>
        <w:autoSpaceDN w:val="0"/>
        <w:adjustRightInd w:val="0"/>
        <w:spacing w:after="0" w:line="240" w:lineRule="auto"/>
        <w:ind w:firstLine="709"/>
        <w:jc w:val="both"/>
        <w:rPr>
          <w:rStyle w:val="aa"/>
          <w:rFonts w:ascii="Times New Roman" w:hAnsi="Times New Roman" w:cs="Times New Roman"/>
          <w:i w:val="0"/>
          <w:iCs w:val="0"/>
          <w:sz w:val="26"/>
          <w:szCs w:val="26"/>
        </w:rPr>
      </w:pPr>
      <w:r w:rsidRPr="006D5F42">
        <w:rPr>
          <w:rStyle w:val="aa"/>
          <w:rFonts w:ascii="Times New Roman" w:hAnsi="Times New Roman" w:cs="Times New Roman"/>
          <w:i w:val="0"/>
          <w:iCs w:val="0"/>
          <w:sz w:val="26"/>
          <w:szCs w:val="26"/>
        </w:rPr>
        <w:t>В частности, в 2023 году в целях профилактики нарушений обязательных требований на официальном сайте обеспечено размещение информации в отношении проведения муниципального контроля, в том числе перечень обязательных требований, разъяснения, полезная информация.</w:t>
      </w:r>
    </w:p>
    <w:p w14:paraId="7D7FA1BA" w14:textId="4517E9B6" w:rsidR="00975ACF" w:rsidRPr="006D5F42" w:rsidRDefault="00975ACF" w:rsidP="00975ACF">
      <w:pPr>
        <w:widowControl w:val="0"/>
        <w:tabs>
          <w:tab w:val="left" w:pos="0"/>
        </w:tabs>
        <w:autoSpaceDE w:val="0"/>
        <w:autoSpaceDN w:val="0"/>
        <w:adjustRightInd w:val="0"/>
        <w:spacing w:after="0" w:line="240" w:lineRule="auto"/>
        <w:ind w:firstLine="709"/>
        <w:jc w:val="both"/>
        <w:rPr>
          <w:rStyle w:val="aa"/>
          <w:rFonts w:ascii="Times New Roman" w:hAnsi="Times New Roman" w:cs="Times New Roman"/>
          <w:i w:val="0"/>
          <w:iCs w:val="0"/>
          <w:sz w:val="26"/>
          <w:szCs w:val="26"/>
        </w:rPr>
      </w:pPr>
      <w:r w:rsidRPr="006D5F42">
        <w:rPr>
          <w:rStyle w:val="aa"/>
          <w:rFonts w:ascii="Times New Roman" w:hAnsi="Times New Roman" w:cs="Times New Roman"/>
          <w:i w:val="0"/>
          <w:iCs w:val="0"/>
          <w:sz w:val="26"/>
          <w:szCs w:val="26"/>
        </w:rPr>
        <w:t>Разъяснительная работа проводилась также в рамках проведения контрольных мероприятий без взаимодействия, профилактических визитов путем направления разъяснений требований действующего законодательства,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а также вынесения предостережений о недопустимости нарушений обязательных требований.</w:t>
      </w:r>
    </w:p>
    <w:p w14:paraId="246C4B3E" w14:textId="77777777" w:rsidR="00975ACF" w:rsidRPr="006D5F42" w:rsidRDefault="00975ACF" w:rsidP="00975ACF">
      <w:pPr>
        <w:widowControl w:val="0"/>
        <w:tabs>
          <w:tab w:val="left" w:pos="0"/>
        </w:tabs>
        <w:autoSpaceDE w:val="0"/>
        <w:autoSpaceDN w:val="0"/>
        <w:adjustRightInd w:val="0"/>
        <w:spacing w:after="0" w:line="240" w:lineRule="auto"/>
        <w:ind w:firstLine="709"/>
        <w:jc w:val="both"/>
        <w:rPr>
          <w:rStyle w:val="aa"/>
          <w:rFonts w:ascii="Times New Roman" w:hAnsi="Times New Roman" w:cs="Times New Roman"/>
          <w:i w:val="0"/>
          <w:iCs w:val="0"/>
          <w:sz w:val="26"/>
          <w:szCs w:val="26"/>
        </w:rPr>
      </w:pPr>
      <w:r w:rsidRPr="006D5F42">
        <w:rPr>
          <w:rStyle w:val="aa"/>
          <w:rFonts w:ascii="Times New Roman" w:hAnsi="Times New Roman" w:cs="Times New Roman"/>
          <w:i w:val="0"/>
          <w:iCs w:val="0"/>
          <w:sz w:val="26"/>
          <w:szCs w:val="26"/>
        </w:rPr>
        <w:t xml:space="preserve">Информирование юридических лиц, индивидуальных предпринимателей </w:t>
      </w:r>
      <w:r w:rsidRPr="006D5F42">
        <w:rPr>
          <w:rStyle w:val="aa"/>
          <w:rFonts w:ascii="Times New Roman" w:hAnsi="Times New Roman" w:cs="Times New Roman"/>
          <w:i w:val="0"/>
          <w:iCs w:val="0"/>
          <w:sz w:val="26"/>
          <w:szCs w:val="26"/>
        </w:rPr>
        <w:br/>
        <w:t>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w:t>
      </w:r>
    </w:p>
    <w:p w14:paraId="698F47F0" w14:textId="77777777" w:rsidR="00975ACF" w:rsidRPr="006D5F42" w:rsidRDefault="00975ACF" w:rsidP="00975ACF">
      <w:pPr>
        <w:widowControl w:val="0"/>
        <w:tabs>
          <w:tab w:val="left" w:pos="0"/>
        </w:tabs>
        <w:autoSpaceDE w:val="0"/>
        <w:autoSpaceDN w:val="0"/>
        <w:adjustRightInd w:val="0"/>
        <w:spacing w:after="0" w:line="240" w:lineRule="auto"/>
        <w:ind w:firstLine="709"/>
        <w:jc w:val="both"/>
        <w:rPr>
          <w:rStyle w:val="aa"/>
          <w:rFonts w:ascii="Times New Roman" w:hAnsi="Times New Roman" w:cs="Times New Roman"/>
          <w:i w:val="0"/>
          <w:iCs w:val="0"/>
          <w:sz w:val="26"/>
          <w:szCs w:val="26"/>
        </w:rPr>
      </w:pPr>
      <w:r w:rsidRPr="006D5F42">
        <w:rPr>
          <w:rStyle w:val="aa"/>
          <w:rFonts w:ascii="Times New Roman" w:hAnsi="Times New Roman" w:cs="Times New Roman"/>
          <w:i w:val="0"/>
          <w:iCs w:val="0"/>
          <w:sz w:val="26"/>
          <w:szCs w:val="26"/>
        </w:rPr>
        <w:t xml:space="preserve">На регулярной основе давались консультации в ходе личных приемов, выездных обследований объектов в сфере благоустройства и территорий, профилактических визитов, а также посредством телефонной связи и письменных ответов на обращения. </w:t>
      </w:r>
    </w:p>
    <w:p w14:paraId="38C7A7CB" w14:textId="77777777" w:rsidR="00975ACF" w:rsidRPr="006D5F42" w:rsidRDefault="00975ACF" w:rsidP="00975ACF">
      <w:pPr>
        <w:widowControl w:val="0"/>
        <w:tabs>
          <w:tab w:val="left" w:pos="0"/>
        </w:tabs>
        <w:autoSpaceDE w:val="0"/>
        <w:autoSpaceDN w:val="0"/>
        <w:adjustRightInd w:val="0"/>
        <w:spacing w:after="0" w:line="240" w:lineRule="auto"/>
        <w:ind w:firstLine="709"/>
        <w:jc w:val="both"/>
        <w:rPr>
          <w:rFonts w:ascii="Times New Roman" w:hAnsi="Times New Roman" w:cs="Times New Roman"/>
          <w:color w:val="010101"/>
          <w:sz w:val="26"/>
          <w:szCs w:val="26"/>
          <w:shd w:val="clear" w:color="auto" w:fill="FFFFFF"/>
        </w:rPr>
      </w:pPr>
      <w:r w:rsidRPr="006D5F42">
        <w:rPr>
          <w:rFonts w:ascii="Times New Roman" w:hAnsi="Times New Roman" w:cs="Times New Roman"/>
          <w:color w:val="010101"/>
          <w:sz w:val="26"/>
          <w:szCs w:val="26"/>
          <w:shd w:val="clear" w:color="auto" w:fill="FFFFFF"/>
        </w:rPr>
        <w:t xml:space="preserve">Ежегодный план проведения плановых проверок юридических лиц </w:t>
      </w:r>
      <w:r w:rsidRPr="006D5F42">
        <w:rPr>
          <w:rFonts w:ascii="Times New Roman" w:hAnsi="Times New Roman" w:cs="Times New Roman"/>
          <w:color w:val="010101"/>
          <w:sz w:val="26"/>
          <w:szCs w:val="26"/>
          <w:shd w:val="clear" w:color="auto" w:fill="FFFFFF"/>
        </w:rPr>
        <w:br/>
        <w:t xml:space="preserve">и индивидуальных предпринимателей по муниципальному контролю в сфере благоустройства на территории муниципального образования на 2023 год </w:t>
      </w:r>
      <w:r w:rsidRPr="006D5F42">
        <w:rPr>
          <w:rFonts w:ascii="Times New Roman" w:hAnsi="Times New Roman" w:cs="Times New Roman"/>
          <w:color w:val="010101"/>
          <w:sz w:val="26"/>
          <w:szCs w:val="26"/>
          <w:shd w:val="clear" w:color="auto" w:fill="FFFFFF"/>
        </w:rPr>
        <w:br/>
        <w:t xml:space="preserve">не утверждался. </w:t>
      </w:r>
    </w:p>
    <w:p w14:paraId="5E7CD5E9" w14:textId="77777777" w:rsidR="00975ACF" w:rsidRPr="006D5F42" w:rsidRDefault="00975ACF" w:rsidP="00975ACF">
      <w:pPr>
        <w:pStyle w:val="msonormalmrcssattr"/>
        <w:spacing w:before="0" w:beforeAutospacing="0" w:after="0" w:afterAutospacing="0"/>
        <w:ind w:firstLine="708"/>
        <w:jc w:val="both"/>
        <w:rPr>
          <w:sz w:val="26"/>
          <w:szCs w:val="26"/>
        </w:rPr>
      </w:pPr>
      <w:r w:rsidRPr="006D5F42">
        <w:rPr>
          <w:rStyle w:val="aa"/>
          <w:i w:val="0"/>
          <w:iCs w:val="0"/>
          <w:sz w:val="26"/>
          <w:szCs w:val="26"/>
        </w:rPr>
        <w:t xml:space="preserve">В связи ограничениями, введенными </w:t>
      </w:r>
      <w:r w:rsidRPr="006D5F42">
        <w:rPr>
          <w:sz w:val="26"/>
          <w:szCs w:val="26"/>
        </w:rPr>
        <w:t xml:space="preserve">постановлением Правительства Российской Федерации от 10.03.2022 № 336 «Об особенностях организации </w:t>
      </w:r>
      <w:r w:rsidRPr="006D5F42">
        <w:rPr>
          <w:sz w:val="26"/>
          <w:szCs w:val="26"/>
        </w:rPr>
        <w:br/>
        <w:t xml:space="preserve">и осуществления государственного контроля (надзора), муниципального контроля» внеплановые проверки и иные внеплановые контрольных мероприятий </w:t>
      </w:r>
      <w:r w:rsidRPr="006D5F42">
        <w:rPr>
          <w:sz w:val="26"/>
          <w:szCs w:val="26"/>
        </w:rPr>
        <w:br/>
        <w:t>во взаимодействии с контролируемыми лицами не проводились.</w:t>
      </w:r>
    </w:p>
    <w:p w14:paraId="76272A33" w14:textId="77777777" w:rsidR="00975ACF" w:rsidRPr="006D5F42" w:rsidRDefault="00975ACF" w:rsidP="00975ACF">
      <w:pPr>
        <w:pStyle w:val="ConsPlusNormal"/>
        <w:widowControl/>
        <w:ind w:firstLine="709"/>
        <w:jc w:val="both"/>
        <w:rPr>
          <w:rFonts w:ascii="Times New Roman" w:hAnsi="Times New Roman" w:cs="Times New Roman"/>
          <w:color w:val="000000"/>
          <w:sz w:val="26"/>
          <w:szCs w:val="26"/>
        </w:rPr>
      </w:pPr>
      <w:r w:rsidRPr="006D5F42">
        <w:rPr>
          <w:rFonts w:ascii="Times New Roman" w:hAnsi="Times New Roman" w:cs="Times New Roman"/>
          <w:sz w:val="26"/>
          <w:szCs w:val="26"/>
        </w:rPr>
        <w:t>1.3. Х</w:t>
      </w:r>
      <w:r w:rsidRPr="006D5F42">
        <w:rPr>
          <w:rFonts w:ascii="Times New Roman" w:hAnsi="Times New Roman" w:cs="Times New Roman"/>
          <w:color w:val="000000"/>
          <w:sz w:val="26"/>
          <w:szCs w:val="26"/>
        </w:rPr>
        <w:t>арактеристика проблем, на решение которых направлена программа профилактики</w:t>
      </w:r>
    </w:p>
    <w:p w14:paraId="578AEF92" w14:textId="77777777" w:rsidR="00975ACF" w:rsidRPr="006D5F42" w:rsidRDefault="00975ACF" w:rsidP="00975ACF">
      <w:pPr>
        <w:spacing w:after="0" w:line="240" w:lineRule="auto"/>
        <w:jc w:val="both"/>
        <w:rPr>
          <w:rFonts w:ascii="Times New Roman" w:eastAsia="Times New Roman" w:hAnsi="Times New Roman" w:cs="Times New Roman"/>
          <w:sz w:val="26"/>
          <w:szCs w:val="26"/>
          <w:lang w:eastAsia="ru-RU"/>
        </w:rPr>
      </w:pPr>
      <w:r w:rsidRPr="006D5F42">
        <w:rPr>
          <w:rFonts w:ascii="Times New Roman" w:eastAsia="Times New Roman" w:hAnsi="Times New Roman" w:cs="Times New Roman"/>
          <w:sz w:val="26"/>
          <w:szCs w:val="26"/>
          <w:lang w:eastAsia="ru-RU"/>
        </w:rPr>
        <w:tab/>
        <w:t>Мониторинг осуществляется путем сбора и анализа данных по итогам реализации профилактических мероприятий, полученных в результате работы контрольного органа.</w:t>
      </w:r>
    </w:p>
    <w:p w14:paraId="0815966C" w14:textId="77777777" w:rsidR="00975ACF" w:rsidRPr="006D5F42" w:rsidRDefault="00975ACF" w:rsidP="00975ACF">
      <w:pPr>
        <w:pStyle w:val="a8"/>
        <w:jc w:val="both"/>
        <w:rPr>
          <w:sz w:val="26"/>
          <w:szCs w:val="26"/>
        </w:rPr>
      </w:pPr>
      <w:r w:rsidRPr="006D5F42">
        <w:rPr>
          <w:sz w:val="26"/>
          <w:szCs w:val="26"/>
        </w:rPr>
        <w:tab/>
        <w:t xml:space="preserve">Мониторинг состояния контролируемых лиц в сфере соблюдения правил благоустройства выявил, что ключевыми и наиболее значимыми рисками являются нарушения, предусмотренные Правилами в части загрязнения территории, а именно мусор на прилегающих к хозяйствующим субъектам территориях и несвоевременная уборка территорий. </w:t>
      </w:r>
    </w:p>
    <w:p w14:paraId="3F3873AB" w14:textId="77777777" w:rsidR="00975ACF" w:rsidRPr="006D5F42" w:rsidRDefault="00975ACF" w:rsidP="00975ACF">
      <w:pPr>
        <w:spacing w:after="0" w:line="240" w:lineRule="auto"/>
        <w:jc w:val="both"/>
        <w:rPr>
          <w:rFonts w:ascii="Times New Roman" w:eastAsia="Times New Roman" w:hAnsi="Times New Roman" w:cs="Times New Roman"/>
          <w:sz w:val="26"/>
          <w:szCs w:val="26"/>
          <w:lang w:eastAsia="ru-RU"/>
        </w:rPr>
      </w:pPr>
      <w:r w:rsidRPr="006D5F42">
        <w:rPr>
          <w:rFonts w:ascii="Times New Roman" w:eastAsia="Times New Roman" w:hAnsi="Times New Roman" w:cs="Times New Roman"/>
          <w:sz w:val="26"/>
          <w:szCs w:val="26"/>
          <w:lang w:eastAsia="ru-RU"/>
        </w:rPr>
        <w:tab/>
        <w:t xml:space="preserve">Наиболее значимым риском является факт причинения вреда объектам благоустройства (повреждение и (или) уничтожение объектов благоустройства: зеленых насаждений, загрязнение территории различными отходами) вследствие нарушения законодательства контролируемым лицом, в том числе в следствии действий (бездействия) должностных лиц контролируемого лица, и (или) иными лицами, действующими на основании договорных отношений с контролируемым лицом. </w:t>
      </w:r>
    </w:p>
    <w:p w14:paraId="73BA3711" w14:textId="77777777" w:rsidR="00975ACF" w:rsidRPr="006D5F42" w:rsidRDefault="00975ACF" w:rsidP="00975ACF">
      <w:pPr>
        <w:spacing w:after="0" w:line="240" w:lineRule="auto"/>
        <w:ind w:firstLine="708"/>
        <w:jc w:val="both"/>
        <w:rPr>
          <w:rFonts w:ascii="Times New Roman" w:eastAsia="Calibri" w:hAnsi="Times New Roman" w:cs="Times New Roman"/>
          <w:sz w:val="26"/>
          <w:szCs w:val="26"/>
        </w:rPr>
      </w:pPr>
      <w:r w:rsidRPr="006D5F42">
        <w:rPr>
          <w:rFonts w:ascii="Times New Roman" w:hAnsi="Times New Roman" w:cs="Times New Roman"/>
          <w:spacing w:val="1"/>
          <w:sz w:val="26"/>
          <w:szCs w:val="26"/>
        </w:rPr>
        <w:lastRenderedPageBreak/>
        <w:t>Проведённая контрольным органом в 2023 году работа</w:t>
      </w:r>
      <w:r w:rsidRPr="006D5F42">
        <w:rPr>
          <w:rFonts w:ascii="Times New Roman" w:eastAsia="Calibri" w:hAnsi="Times New Roman" w:cs="Times New Roman"/>
          <w:sz w:val="26"/>
          <w:szCs w:val="26"/>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14:paraId="49DF801C" w14:textId="77777777" w:rsidR="00975ACF" w:rsidRPr="006D5F42" w:rsidRDefault="00975ACF" w:rsidP="00975AC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6D5F42">
        <w:rPr>
          <w:rFonts w:ascii="Times New Roman" w:eastAsia="Calibri" w:hAnsi="Times New Roman" w:cs="Times New Roman"/>
          <w:sz w:val="26"/>
          <w:szCs w:val="26"/>
        </w:rPr>
        <w:t>Так, за истекший период 9 месяцев в 2023 году было проведено 19 профилактических мероприятий, выдано 2 предостережения о недопустимости нарушения обязательных требований, вручено 11 требований об устранении нарушений обязательных, направлено 19 рекомендаций о необходимости соблюдения обязательных требований в сфере благоустройства.</w:t>
      </w:r>
    </w:p>
    <w:p w14:paraId="1E42929B" w14:textId="77777777" w:rsidR="00975ACF" w:rsidRPr="006D5F42" w:rsidRDefault="00975ACF" w:rsidP="00975ACF">
      <w:pPr>
        <w:widowControl w:val="0"/>
        <w:tabs>
          <w:tab w:val="left" w:pos="0"/>
        </w:tabs>
        <w:autoSpaceDE w:val="0"/>
        <w:autoSpaceDN w:val="0"/>
        <w:adjustRightInd w:val="0"/>
        <w:spacing w:after="0" w:line="240" w:lineRule="auto"/>
        <w:ind w:firstLine="709"/>
        <w:jc w:val="both"/>
        <w:rPr>
          <w:rFonts w:ascii="Times New Roman" w:hAnsi="Times New Roman" w:cs="Times New Roman"/>
          <w:spacing w:val="1"/>
          <w:sz w:val="26"/>
          <w:szCs w:val="26"/>
        </w:rPr>
      </w:pPr>
      <w:r w:rsidRPr="006D5F42">
        <w:rPr>
          <w:rFonts w:ascii="Times New Roman" w:hAnsi="Times New Roman" w:cs="Times New Roman"/>
          <w:spacing w:val="1"/>
          <w:sz w:val="26"/>
          <w:szCs w:val="26"/>
        </w:rPr>
        <w:t xml:space="preserve">Для устранения указанных рисков деятельность контрольного органа </w:t>
      </w:r>
      <w:r w:rsidRPr="006D5F42">
        <w:rPr>
          <w:rFonts w:ascii="Times New Roman" w:hAnsi="Times New Roman" w:cs="Times New Roman"/>
          <w:spacing w:val="1"/>
          <w:sz w:val="26"/>
          <w:szCs w:val="26"/>
        </w:rPr>
        <w:br/>
        <w:t>в 2024 году будет сосредоточена на следующих направлениях:</w:t>
      </w:r>
    </w:p>
    <w:p w14:paraId="7AFF1561" w14:textId="77777777" w:rsidR="00975ACF" w:rsidRPr="006D5F42" w:rsidRDefault="00975ACF" w:rsidP="00975A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highlight w:val="yellow"/>
          <w:lang w:eastAsia="ru-RU"/>
        </w:rPr>
      </w:pPr>
      <w:r w:rsidRPr="006D5F42">
        <w:rPr>
          <w:rFonts w:ascii="Times New Roman" w:eastAsia="Times New Roman" w:hAnsi="Times New Roman" w:cs="Times New Roman"/>
          <w:spacing w:val="1"/>
          <w:sz w:val="26"/>
          <w:szCs w:val="26"/>
          <w:lang w:eastAsia="ru-RU"/>
        </w:rPr>
        <w:t xml:space="preserve">а) информирование контролируемых лиц и иных заинтересованных лиц </w:t>
      </w:r>
      <w:r w:rsidRPr="006D5F42">
        <w:rPr>
          <w:rFonts w:ascii="Times New Roman" w:eastAsia="Times New Roman" w:hAnsi="Times New Roman" w:cs="Times New Roman"/>
          <w:spacing w:val="1"/>
          <w:sz w:val="26"/>
          <w:szCs w:val="26"/>
          <w:lang w:eastAsia="ru-RU"/>
        </w:rPr>
        <w:br/>
        <w:t>по вопросам соблюдения обязательных требований, путем размещения в средствах массовой информации данных о проводимых мероприятиях и выявленных нарушениях Правил;</w:t>
      </w:r>
    </w:p>
    <w:p w14:paraId="26E4189C" w14:textId="77777777" w:rsidR="00975ACF" w:rsidRPr="006D5F42" w:rsidRDefault="00975ACF" w:rsidP="00975A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6D5F42">
        <w:rPr>
          <w:rFonts w:ascii="Times New Roman" w:eastAsia="Times New Roman" w:hAnsi="Times New Roman" w:cs="Times New Roman"/>
          <w:spacing w:val="1"/>
          <w:sz w:val="26"/>
          <w:szCs w:val="26"/>
          <w:lang w:eastAsia="ru-RU"/>
        </w:rPr>
        <w:t xml:space="preserve">б) консультирование контролируемых лиц и иных заинтересованных лиц </w:t>
      </w:r>
      <w:r w:rsidRPr="006D5F42">
        <w:rPr>
          <w:rFonts w:ascii="Times New Roman" w:eastAsia="Times New Roman" w:hAnsi="Times New Roman" w:cs="Times New Roman"/>
          <w:spacing w:val="1"/>
          <w:sz w:val="26"/>
          <w:szCs w:val="26"/>
          <w:lang w:eastAsia="ru-RU"/>
        </w:rPr>
        <w:br/>
        <w:t>по вопросам, связанным с организацией и осуществлением муниципального контроля;</w:t>
      </w:r>
    </w:p>
    <w:p w14:paraId="1790E194" w14:textId="77777777" w:rsidR="00975ACF" w:rsidRPr="006D5F42" w:rsidRDefault="00975ACF" w:rsidP="00975AC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6D5F42">
        <w:rPr>
          <w:rFonts w:ascii="Times New Roman" w:eastAsia="Times New Roman" w:hAnsi="Times New Roman" w:cs="Times New Roman"/>
          <w:spacing w:val="1"/>
          <w:sz w:val="26"/>
          <w:szCs w:val="26"/>
          <w:lang w:eastAsia="ru-RU"/>
        </w:rPr>
        <w:t>в) проведение профилактических мероприятий по соблюдении обязательных требований Правил.</w:t>
      </w:r>
    </w:p>
    <w:p w14:paraId="2C2ABA7E" w14:textId="77777777" w:rsidR="00975ACF" w:rsidRPr="006D5F42" w:rsidRDefault="00975ACF" w:rsidP="00975ACF">
      <w:pPr>
        <w:spacing w:after="0" w:line="240" w:lineRule="auto"/>
        <w:jc w:val="both"/>
        <w:rPr>
          <w:rFonts w:ascii="Times New Roman" w:eastAsia="Times New Roman" w:hAnsi="Times New Roman" w:cs="Times New Roman"/>
          <w:sz w:val="26"/>
          <w:szCs w:val="26"/>
          <w:lang w:eastAsia="ru-RU"/>
        </w:rPr>
      </w:pPr>
      <w:r w:rsidRPr="006D5F42">
        <w:rPr>
          <w:rFonts w:ascii="Times New Roman" w:eastAsia="Times New Roman" w:hAnsi="Times New Roman" w:cs="Times New Roman"/>
          <w:sz w:val="26"/>
          <w:szCs w:val="26"/>
          <w:lang w:eastAsia="ru-RU"/>
        </w:rPr>
        <w:tab/>
        <w:t xml:space="preserve">Проведение профилактических мероприятий, направленных на соблюдение контролируемыми лицами обязательных требований, установленных Правилами, на побуждение контролируемых лиц к добросовестности, будет способствовать улучшению в целом ситуации, повышению ответственности контролируемых лиц,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14:paraId="7E413170" w14:textId="77777777" w:rsidR="00975ACF" w:rsidRPr="006D5F42" w:rsidRDefault="00975ACF" w:rsidP="00975ACF">
      <w:pPr>
        <w:pStyle w:val="a8"/>
        <w:jc w:val="both"/>
        <w:rPr>
          <w:color w:val="000000"/>
          <w:sz w:val="26"/>
          <w:szCs w:val="26"/>
        </w:rPr>
      </w:pPr>
    </w:p>
    <w:p w14:paraId="26128256" w14:textId="77777777" w:rsidR="00975ACF" w:rsidRPr="006D5F42" w:rsidRDefault="00975ACF" w:rsidP="00975ACF">
      <w:pPr>
        <w:pStyle w:val="a8"/>
        <w:jc w:val="center"/>
        <w:rPr>
          <w:color w:val="000000"/>
          <w:sz w:val="26"/>
          <w:szCs w:val="26"/>
        </w:rPr>
      </w:pPr>
      <w:r w:rsidRPr="006D5F42">
        <w:rPr>
          <w:color w:val="000000"/>
          <w:sz w:val="26"/>
          <w:szCs w:val="26"/>
        </w:rPr>
        <w:t xml:space="preserve">Раздел 2. Цели и задачи реализации программы профилактики </w:t>
      </w:r>
    </w:p>
    <w:p w14:paraId="2F1EDF68" w14:textId="77777777" w:rsidR="00975ACF" w:rsidRPr="006D5F42" w:rsidRDefault="00975ACF" w:rsidP="00975ACF">
      <w:pPr>
        <w:pStyle w:val="a8"/>
        <w:jc w:val="center"/>
        <w:rPr>
          <w:color w:val="000000"/>
          <w:sz w:val="26"/>
          <w:szCs w:val="26"/>
        </w:rPr>
      </w:pPr>
    </w:p>
    <w:p w14:paraId="4E6D5B2B" w14:textId="77777777" w:rsidR="00975ACF" w:rsidRPr="006D5F42" w:rsidRDefault="00975ACF" w:rsidP="00975ACF">
      <w:pPr>
        <w:pStyle w:val="a8"/>
        <w:ind w:firstLine="709"/>
        <w:jc w:val="both"/>
        <w:rPr>
          <w:color w:val="000000"/>
          <w:sz w:val="26"/>
          <w:szCs w:val="26"/>
        </w:rPr>
      </w:pPr>
      <w:r w:rsidRPr="006D5F42">
        <w:rPr>
          <w:color w:val="000000"/>
          <w:sz w:val="26"/>
          <w:szCs w:val="26"/>
        </w:rPr>
        <w:t>2.1. Основными целями Программы профилактики являются:</w:t>
      </w:r>
    </w:p>
    <w:p w14:paraId="544F57E9" w14:textId="77777777" w:rsidR="00975ACF" w:rsidRPr="006D5F42" w:rsidRDefault="00975ACF" w:rsidP="00975ACF">
      <w:pPr>
        <w:spacing w:after="0" w:line="240" w:lineRule="auto"/>
        <w:ind w:firstLine="567"/>
        <w:jc w:val="both"/>
        <w:rPr>
          <w:rFonts w:ascii="Times New Roman" w:eastAsia="Calibri" w:hAnsi="Times New Roman" w:cs="Times New Roman"/>
          <w:sz w:val="26"/>
          <w:szCs w:val="26"/>
        </w:rPr>
      </w:pPr>
      <w:r w:rsidRPr="006D5F42">
        <w:rPr>
          <w:rFonts w:ascii="Times New Roman" w:eastAsia="Calibri" w:hAnsi="Times New Roman" w:cs="Times New Roman"/>
          <w:sz w:val="26"/>
          <w:szCs w:val="26"/>
        </w:rPr>
        <w:t>предупреждение нарушений обязательных требований в сфере благоустройства подконтрольной территории;</w:t>
      </w:r>
    </w:p>
    <w:p w14:paraId="02EC76F1" w14:textId="77777777" w:rsidR="00975ACF" w:rsidRPr="006D5F42" w:rsidRDefault="00975ACF" w:rsidP="00975ACF">
      <w:pPr>
        <w:pStyle w:val="a3"/>
        <w:numPr>
          <w:ilvl w:val="0"/>
          <w:numId w:val="2"/>
        </w:numPr>
        <w:tabs>
          <w:tab w:val="left" w:pos="993"/>
        </w:tabs>
        <w:spacing w:after="0" w:line="240" w:lineRule="auto"/>
        <w:ind w:left="0" w:firstLine="709"/>
        <w:jc w:val="both"/>
        <w:rPr>
          <w:rFonts w:ascii="Times New Roman" w:hAnsi="Times New Roman"/>
          <w:sz w:val="26"/>
          <w:szCs w:val="26"/>
        </w:rPr>
      </w:pPr>
      <w:r w:rsidRPr="006D5F42">
        <w:rPr>
          <w:rFonts w:ascii="Times New Roman" w:hAnsi="Times New Roman"/>
          <w:sz w:val="26"/>
          <w:szCs w:val="26"/>
        </w:rPr>
        <w:t>предотвращение угрозы причинения, либо причинения вреда объектам земельных отношений вследствие нарушений обязательных требований;</w:t>
      </w:r>
    </w:p>
    <w:p w14:paraId="449BA13D" w14:textId="77777777" w:rsidR="00975ACF" w:rsidRPr="006D5F42" w:rsidRDefault="00975ACF" w:rsidP="00975ACF">
      <w:pPr>
        <w:pStyle w:val="a3"/>
        <w:numPr>
          <w:ilvl w:val="0"/>
          <w:numId w:val="2"/>
        </w:numPr>
        <w:tabs>
          <w:tab w:val="left" w:pos="993"/>
        </w:tabs>
        <w:spacing w:after="0" w:line="240" w:lineRule="auto"/>
        <w:ind w:left="0" w:firstLine="709"/>
        <w:jc w:val="both"/>
        <w:rPr>
          <w:rFonts w:ascii="Times New Roman" w:hAnsi="Times New Roman"/>
          <w:sz w:val="26"/>
          <w:szCs w:val="26"/>
        </w:rPr>
      </w:pPr>
      <w:r w:rsidRPr="006D5F42">
        <w:rPr>
          <w:rFonts w:ascii="Times New Roman" w:hAnsi="Times New Roman"/>
          <w:sz w:val="26"/>
          <w:szCs w:val="26"/>
        </w:rPr>
        <w:t>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21858904" w14:textId="77777777" w:rsidR="00975ACF" w:rsidRPr="006D5F42" w:rsidRDefault="00975ACF" w:rsidP="00975ACF">
      <w:pPr>
        <w:pStyle w:val="a3"/>
        <w:numPr>
          <w:ilvl w:val="0"/>
          <w:numId w:val="2"/>
        </w:numPr>
        <w:tabs>
          <w:tab w:val="left" w:pos="993"/>
        </w:tabs>
        <w:spacing w:after="0" w:line="240" w:lineRule="auto"/>
        <w:ind w:left="0" w:firstLine="709"/>
        <w:jc w:val="both"/>
        <w:rPr>
          <w:rFonts w:ascii="Times New Roman" w:hAnsi="Times New Roman"/>
          <w:sz w:val="26"/>
          <w:szCs w:val="26"/>
        </w:rPr>
      </w:pPr>
      <w:r w:rsidRPr="006D5F42">
        <w:rPr>
          <w:rFonts w:ascii="Times New Roman" w:hAnsi="Times New Roman"/>
          <w:sz w:val="26"/>
          <w:szCs w:val="26"/>
        </w:rPr>
        <w:t>формирование моделей социально ответственного, добросовестного, правового поведения контролируемых лиц;</w:t>
      </w:r>
    </w:p>
    <w:p w14:paraId="1AE61F7E" w14:textId="77777777" w:rsidR="00975ACF" w:rsidRPr="006D5F42" w:rsidRDefault="00975ACF" w:rsidP="00975ACF">
      <w:pPr>
        <w:pStyle w:val="a3"/>
        <w:numPr>
          <w:ilvl w:val="0"/>
          <w:numId w:val="2"/>
        </w:numPr>
        <w:tabs>
          <w:tab w:val="left" w:pos="993"/>
        </w:tabs>
        <w:spacing w:after="0" w:line="240" w:lineRule="auto"/>
        <w:ind w:left="0" w:firstLine="709"/>
        <w:jc w:val="both"/>
        <w:rPr>
          <w:rFonts w:ascii="Times New Roman" w:hAnsi="Times New Roman"/>
          <w:sz w:val="26"/>
          <w:szCs w:val="26"/>
        </w:rPr>
      </w:pPr>
      <w:r w:rsidRPr="006D5F42">
        <w:rPr>
          <w:rFonts w:ascii="Times New Roman" w:hAnsi="Times New Roman"/>
          <w:sz w:val="26"/>
          <w:szCs w:val="26"/>
        </w:rPr>
        <w:t>повышение прозрачности системы контрольно-надзорной деятельности;</w:t>
      </w:r>
    </w:p>
    <w:p w14:paraId="0952F1BA" w14:textId="77777777" w:rsidR="00975ACF" w:rsidRPr="006D5F42" w:rsidRDefault="00975ACF" w:rsidP="00975ACF">
      <w:pPr>
        <w:pStyle w:val="a8"/>
        <w:numPr>
          <w:ilvl w:val="0"/>
          <w:numId w:val="2"/>
        </w:numPr>
        <w:tabs>
          <w:tab w:val="left" w:pos="993"/>
        </w:tabs>
        <w:ind w:left="0" w:firstLine="709"/>
        <w:jc w:val="both"/>
        <w:rPr>
          <w:color w:val="000000"/>
          <w:sz w:val="26"/>
          <w:szCs w:val="26"/>
        </w:rPr>
      </w:pPr>
      <w:r w:rsidRPr="006D5F42">
        <w:rPr>
          <w:color w:val="000000"/>
          <w:sz w:val="26"/>
          <w:szCs w:val="26"/>
        </w:rPr>
        <w:t xml:space="preserve">создание условий для доведения обязательных требований </w:t>
      </w:r>
      <w:r w:rsidRPr="006D5F42">
        <w:rPr>
          <w:color w:val="000000"/>
          <w:sz w:val="26"/>
          <w:szCs w:val="26"/>
        </w:rPr>
        <w:br/>
        <w:t>до контролируемых лиц, повышение информированности о способах их соблюдения.</w:t>
      </w:r>
    </w:p>
    <w:p w14:paraId="4E1034F3" w14:textId="77777777" w:rsidR="00975ACF" w:rsidRPr="006D5F42" w:rsidRDefault="00975ACF" w:rsidP="00975ACF">
      <w:pPr>
        <w:pStyle w:val="a8"/>
        <w:ind w:firstLine="709"/>
        <w:jc w:val="both"/>
        <w:rPr>
          <w:color w:val="000000"/>
          <w:sz w:val="26"/>
          <w:szCs w:val="26"/>
        </w:rPr>
      </w:pPr>
      <w:r w:rsidRPr="006D5F42">
        <w:rPr>
          <w:color w:val="000000"/>
          <w:sz w:val="26"/>
          <w:szCs w:val="26"/>
        </w:rPr>
        <w:t>2.2. Проведение профилактических мероприятий программы профилактики направлено на решение следующих задач:</w:t>
      </w:r>
    </w:p>
    <w:p w14:paraId="5ECC39F3" w14:textId="77777777" w:rsidR="00975ACF" w:rsidRPr="006D5F42" w:rsidRDefault="00975ACF" w:rsidP="00975ACF">
      <w:pPr>
        <w:pStyle w:val="a8"/>
        <w:numPr>
          <w:ilvl w:val="0"/>
          <w:numId w:val="2"/>
        </w:numPr>
        <w:tabs>
          <w:tab w:val="left" w:pos="993"/>
        </w:tabs>
        <w:ind w:left="0" w:firstLine="709"/>
        <w:jc w:val="both"/>
        <w:rPr>
          <w:color w:val="000000"/>
          <w:sz w:val="26"/>
          <w:szCs w:val="26"/>
        </w:rPr>
      </w:pPr>
      <w:r w:rsidRPr="006D5F42">
        <w:rPr>
          <w:color w:val="000000"/>
          <w:sz w:val="26"/>
          <w:szCs w:val="26"/>
        </w:rPr>
        <w:t>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14:paraId="5BD7F9CA" w14:textId="77777777" w:rsidR="00975ACF" w:rsidRPr="006D5F42" w:rsidRDefault="00975ACF" w:rsidP="00975ACF">
      <w:pPr>
        <w:pStyle w:val="a8"/>
        <w:numPr>
          <w:ilvl w:val="0"/>
          <w:numId w:val="2"/>
        </w:numPr>
        <w:tabs>
          <w:tab w:val="left" w:pos="993"/>
        </w:tabs>
        <w:ind w:left="0" w:firstLine="709"/>
        <w:jc w:val="both"/>
        <w:rPr>
          <w:color w:val="000000"/>
          <w:sz w:val="26"/>
          <w:szCs w:val="26"/>
        </w:rPr>
      </w:pPr>
      <w:r w:rsidRPr="006D5F42">
        <w:rPr>
          <w:color w:val="000000"/>
          <w:sz w:val="26"/>
          <w:szCs w:val="26"/>
        </w:rPr>
        <w:lastRenderedPageBreak/>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14:paraId="0796A469" w14:textId="77777777" w:rsidR="00975ACF" w:rsidRPr="006D5F42" w:rsidRDefault="00975ACF" w:rsidP="00975ACF">
      <w:pPr>
        <w:pStyle w:val="a8"/>
        <w:numPr>
          <w:ilvl w:val="0"/>
          <w:numId w:val="2"/>
        </w:numPr>
        <w:tabs>
          <w:tab w:val="left" w:pos="993"/>
        </w:tabs>
        <w:ind w:left="0" w:firstLine="709"/>
        <w:jc w:val="both"/>
        <w:rPr>
          <w:color w:val="000000"/>
          <w:sz w:val="26"/>
          <w:szCs w:val="26"/>
        </w:rPr>
      </w:pPr>
      <w:r w:rsidRPr="006D5F42">
        <w:rPr>
          <w:color w:val="000000"/>
          <w:sz w:val="26"/>
          <w:szCs w:val="26"/>
        </w:rPr>
        <w:t>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14:paraId="392E0472" w14:textId="77777777" w:rsidR="00975ACF" w:rsidRPr="006D5F42" w:rsidRDefault="00975ACF" w:rsidP="00975ACF">
      <w:pPr>
        <w:pStyle w:val="a8"/>
        <w:numPr>
          <w:ilvl w:val="0"/>
          <w:numId w:val="2"/>
        </w:numPr>
        <w:tabs>
          <w:tab w:val="left" w:pos="993"/>
        </w:tabs>
        <w:ind w:left="0" w:firstLine="709"/>
        <w:jc w:val="both"/>
        <w:rPr>
          <w:color w:val="000000"/>
          <w:sz w:val="26"/>
          <w:szCs w:val="26"/>
        </w:rPr>
      </w:pPr>
      <w:r w:rsidRPr="006D5F42">
        <w:rPr>
          <w:color w:val="000000"/>
          <w:sz w:val="26"/>
          <w:szCs w:val="26"/>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14:paraId="356D5B03" w14:textId="77777777" w:rsidR="00975ACF" w:rsidRPr="006D5F42" w:rsidRDefault="00975ACF" w:rsidP="00975ACF">
      <w:pPr>
        <w:pStyle w:val="a8"/>
        <w:numPr>
          <w:ilvl w:val="0"/>
          <w:numId w:val="2"/>
        </w:numPr>
        <w:tabs>
          <w:tab w:val="left" w:pos="993"/>
        </w:tabs>
        <w:ind w:left="0" w:firstLine="709"/>
        <w:jc w:val="both"/>
        <w:rPr>
          <w:color w:val="000000"/>
          <w:sz w:val="26"/>
          <w:szCs w:val="26"/>
        </w:rPr>
      </w:pPr>
      <w:r w:rsidRPr="006D5F42">
        <w:rPr>
          <w:color w:val="000000"/>
          <w:sz w:val="26"/>
          <w:szCs w:val="26"/>
        </w:rPr>
        <w:t>формирование единого понимания обязательных требований у всех участников контрольно-надзорной деятельности;</w:t>
      </w:r>
    </w:p>
    <w:p w14:paraId="3F495483" w14:textId="77777777" w:rsidR="00975ACF" w:rsidRPr="006D5F42" w:rsidRDefault="00975ACF" w:rsidP="00975ACF">
      <w:pPr>
        <w:pStyle w:val="a8"/>
        <w:numPr>
          <w:ilvl w:val="0"/>
          <w:numId w:val="2"/>
        </w:numPr>
        <w:tabs>
          <w:tab w:val="left" w:pos="993"/>
        </w:tabs>
        <w:ind w:left="0" w:firstLine="709"/>
        <w:jc w:val="both"/>
        <w:rPr>
          <w:color w:val="000000"/>
          <w:sz w:val="26"/>
          <w:szCs w:val="26"/>
        </w:rPr>
      </w:pPr>
      <w:r w:rsidRPr="006D5F42">
        <w:rPr>
          <w:color w:val="000000"/>
          <w:sz w:val="26"/>
          <w:szCs w:val="26"/>
        </w:rPr>
        <w:t>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14:paraId="7B3BF7EF" w14:textId="77777777" w:rsidR="00975ACF" w:rsidRPr="006D5F42" w:rsidRDefault="00975ACF" w:rsidP="00975ACF">
      <w:pPr>
        <w:pStyle w:val="a8"/>
        <w:numPr>
          <w:ilvl w:val="0"/>
          <w:numId w:val="2"/>
        </w:numPr>
        <w:tabs>
          <w:tab w:val="left" w:pos="993"/>
        </w:tabs>
        <w:ind w:left="0" w:firstLine="709"/>
        <w:jc w:val="both"/>
        <w:rPr>
          <w:rFonts w:eastAsia="Calibri"/>
          <w:sz w:val="26"/>
          <w:szCs w:val="26"/>
        </w:rPr>
      </w:pPr>
      <w:r w:rsidRPr="006D5F42">
        <w:rPr>
          <w:color w:val="000000"/>
          <w:sz w:val="26"/>
          <w:szCs w:val="26"/>
        </w:rPr>
        <w:t>снижение</w:t>
      </w:r>
      <w:r w:rsidRPr="006D5F42">
        <w:rPr>
          <w:rFonts w:eastAsia="Calibri"/>
          <w:sz w:val="26"/>
          <w:szCs w:val="26"/>
        </w:rPr>
        <w:t xml:space="preserve"> издержек контрольно-надзорной деятельности и административной нагрузки на контролируемых лиц.</w:t>
      </w:r>
    </w:p>
    <w:p w14:paraId="46A37D91" w14:textId="77777777" w:rsidR="00975ACF" w:rsidRPr="006D5F42" w:rsidRDefault="00975ACF" w:rsidP="00975ACF">
      <w:pPr>
        <w:spacing w:after="0" w:line="240" w:lineRule="auto"/>
        <w:jc w:val="both"/>
        <w:rPr>
          <w:rFonts w:ascii="Times New Roman" w:hAnsi="Times New Roman" w:cs="Times New Roman"/>
          <w:sz w:val="26"/>
          <w:szCs w:val="26"/>
        </w:rPr>
      </w:pPr>
      <w:r w:rsidRPr="006D5F42">
        <w:rPr>
          <w:rFonts w:ascii="Times New Roman" w:eastAsia="Times New Roman" w:hAnsi="Times New Roman" w:cs="Times New Roman"/>
          <w:sz w:val="26"/>
          <w:szCs w:val="26"/>
          <w:lang w:eastAsia="ru-RU"/>
        </w:rPr>
        <w:tab/>
      </w:r>
      <w:r w:rsidRPr="006D5F42">
        <w:rPr>
          <w:rFonts w:ascii="Times New Roman" w:hAnsi="Times New Roman" w:cs="Times New Roman"/>
          <w:sz w:val="26"/>
          <w:szCs w:val="26"/>
        </w:rPr>
        <w:t xml:space="preserve">Ожидаемый результат программы профилактики: снижение количества выявленных нарушений обязательных требований при увеличении количества </w:t>
      </w:r>
      <w:r w:rsidRPr="006D5F42">
        <w:rPr>
          <w:rFonts w:ascii="Times New Roman" w:hAnsi="Times New Roman" w:cs="Times New Roman"/>
          <w:sz w:val="26"/>
          <w:szCs w:val="26"/>
        </w:rPr>
        <w:br/>
        <w:t>и качества проводимых профилактических мероприятий.</w:t>
      </w:r>
    </w:p>
    <w:p w14:paraId="0914F354" w14:textId="77777777" w:rsidR="00975ACF" w:rsidRPr="006D5F42" w:rsidRDefault="00975ACF" w:rsidP="00975ACF">
      <w:pPr>
        <w:spacing w:after="0" w:line="240" w:lineRule="auto"/>
        <w:jc w:val="both"/>
        <w:rPr>
          <w:rFonts w:ascii="Times New Roman" w:eastAsia="Times New Roman" w:hAnsi="Times New Roman" w:cs="Times New Roman"/>
          <w:sz w:val="26"/>
          <w:szCs w:val="26"/>
          <w:lang w:eastAsia="ru-RU"/>
        </w:rPr>
      </w:pPr>
    </w:p>
    <w:p w14:paraId="03C79438" w14:textId="77777777" w:rsidR="00975ACF" w:rsidRPr="006D5F42" w:rsidRDefault="00975ACF" w:rsidP="00975ACF">
      <w:pPr>
        <w:pStyle w:val="a8"/>
        <w:ind w:firstLine="709"/>
        <w:jc w:val="center"/>
        <w:rPr>
          <w:color w:val="000000"/>
          <w:sz w:val="26"/>
          <w:szCs w:val="26"/>
        </w:rPr>
      </w:pPr>
      <w:r w:rsidRPr="006D5F42">
        <w:rPr>
          <w:color w:val="000000"/>
          <w:sz w:val="26"/>
          <w:szCs w:val="26"/>
        </w:rPr>
        <w:t xml:space="preserve">Раздел 3. Перечень профилактических мероприятий, </w:t>
      </w:r>
      <w:r w:rsidRPr="006D5F42">
        <w:rPr>
          <w:color w:val="000000"/>
          <w:sz w:val="26"/>
          <w:szCs w:val="26"/>
        </w:rPr>
        <w:br/>
        <w:t>сроки (периодичность) их проведения</w:t>
      </w:r>
    </w:p>
    <w:p w14:paraId="1A8DCC63" w14:textId="77777777" w:rsidR="00975ACF" w:rsidRPr="006D5F42" w:rsidRDefault="00975ACF" w:rsidP="00975ACF">
      <w:pPr>
        <w:pStyle w:val="a8"/>
        <w:jc w:val="both"/>
        <w:rPr>
          <w:color w:val="000000"/>
          <w:sz w:val="26"/>
          <w:szCs w:val="26"/>
        </w:rPr>
      </w:pPr>
    </w:p>
    <w:p w14:paraId="4CE6B39A" w14:textId="77777777" w:rsidR="00975ACF" w:rsidRPr="006D5F42" w:rsidRDefault="00975ACF" w:rsidP="00975ACF">
      <w:pPr>
        <w:spacing w:after="0" w:line="240" w:lineRule="auto"/>
        <w:jc w:val="both"/>
        <w:rPr>
          <w:rFonts w:ascii="Times New Roman" w:eastAsia="Times New Roman" w:hAnsi="Times New Roman" w:cs="Times New Roman"/>
          <w:sz w:val="26"/>
          <w:szCs w:val="26"/>
          <w:lang w:eastAsia="ru-RU"/>
        </w:rPr>
      </w:pPr>
      <w:r w:rsidRPr="006D5F42">
        <w:rPr>
          <w:rFonts w:ascii="Times New Roman" w:eastAsia="Times New Roman" w:hAnsi="Times New Roman" w:cs="Times New Roman"/>
          <w:sz w:val="26"/>
          <w:szCs w:val="26"/>
          <w:lang w:eastAsia="ru-RU"/>
        </w:rPr>
        <w:tab/>
        <w:t xml:space="preserve">Мероприятия программы представляют собой комплекс мер, направленных </w:t>
      </w:r>
      <w:r w:rsidRPr="006D5F42">
        <w:rPr>
          <w:rFonts w:ascii="Times New Roman" w:eastAsia="Times New Roman" w:hAnsi="Times New Roman" w:cs="Times New Roman"/>
          <w:sz w:val="26"/>
          <w:szCs w:val="26"/>
          <w:lang w:eastAsia="ru-RU"/>
        </w:rPr>
        <w:br/>
        <w:t>на достижение целей и решение основных задач настоящей Программы (таблица).</w:t>
      </w:r>
    </w:p>
    <w:p w14:paraId="4984F948" w14:textId="77777777" w:rsidR="00975ACF" w:rsidRPr="006D5F42" w:rsidRDefault="00975ACF" w:rsidP="00975ACF">
      <w:pPr>
        <w:autoSpaceDE w:val="0"/>
        <w:autoSpaceDN w:val="0"/>
        <w:adjustRightInd w:val="0"/>
        <w:spacing w:after="0" w:line="240" w:lineRule="auto"/>
        <w:ind w:firstLine="680"/>
        <w:jc w:val="both"/>
        <w:rPr>
          <w:rFonts w:ascii="Times New Roman" w:hAnsi="Times New Roman" w:cs="Times New Roman"/>
          <w:sz w:val="26"/>
          <w:szCs w:val="26"/>
        </w:rPr>
      </w:pPr>
      <w:r w:rsidRPr="006D5F42">
        <w:rPr>
          <w:rFonts w:ascii="Times New Roman" w:hAnsi="Times New Roman" w:cs="Times New Roman"/>
          <w:sz w:val="26"/>
          <w:szCs w:val="26"/>
        </w:rPr>
        <w:t xml:space="preserve">Профилактические мероприятия в рамках осуществления муниципального контроля в сфере благоустройства осуществляются в соответствии перечнем видов профилактических мероприятий указанных в </w:t>
      </w:r>
      <w:r w:rsidRPr="006D5F42">
        <w:rPr>
          <w:rFonts w:ascii="Times New Roman" w:hAnsi="Times New Roman"/>
          <w:sz w:val="26"/>
          <w:szCs w:val="26"/>
        </w:rPr>
        <w:t xml:space="preserve">Положении о муниципальном контроле в сфере благоустройства межселенной территории Нефтеюганского муниципального района Ханты-Мансийского автономного округа – Югры, утвержденного решением Думы Нефтеюганского района от 16.08.2021 № 647, а также </w:t>
      </w:r>
      <w:r w:rsidRPr="006D5F42">
        <w:rPr>
          <w:rFonts w:ascii="Times New Roman" w:hAnsi="Times New Roman" w:cs="Times New Roman"/>
          <w:sz w:val="26"/>
          <w:szCs w:val="26"/>
        </w:rPr>
        <w:t xml:space="preserve">указанных в положениях о </w:t>
      </w:r>
      <w:r w:rsidRPr="006D5F42">
        <w:rPr>
          <w:rFonts w:ascii="Times New Roman" w:hAnsi="Times New Roman"/>
          <w:sz w:val="26"/>
          <w:szCs w:val="26"/>
        </w:rPr>
        <w:t xml:space="preserve">муниципальном земельном контроле на территории поселений Нефтеюганского муниципального района </w:t>
      </w:r>
      <w:r w:rsidRPr="006D5F42">
        <w:rPr>
          <w:rFonts w:ascii="Times New Roman" w:hAnsi="Times New Roman" w:cs="Times New Roman"/>
          <w:sz w:val="26"/>
          <w:szCs w:val="26"/>
        </w:rPr>
        <w:t xml:space="preserve">в соответствии с заключенными соглашениями о передаче администрациями городского и сельских поселений: </w:t>
      </w:r>
      <w:proofErr w:type="spellStart"/>
      <w:r w:rsidRPr="006D5F42">
        <w:rPr>
          <w:rFonts w:ascii="Times New Roman" w:hAnsi="Times New Roman" w:cs="Times New Roman"/>
          <w:sz w:val="26"/>
          <w:szCs w:val="26"/>
        </w:rPr>
        <w:t>гп.Пойковский</w:t>
      </w:r>
      <w:proofErr w:type="spellEnd"/>
      <w:r w:rsidRPr="006D5F42">
        <w:rPr>
          <w:rFonts w:ascii="Times New Roman" w:hAnsi="Times New Roman" w:cs="Times New Roman"/>
          <w:sz w:val="26"/>
          <w:szCs w:val="26"/>
        </w:rPr>
        <w:t xml:space="preserve">, </w:t>
      </w:r>
      <w:proofErr w:type="spellStart"/>
      <w:r w:rsidRPr="006D5F42">
        <w:rPr>
          <w:rFonts w:ascii="Times New Roman" w:hAnsi="Times New Roman" w:cs="Times New Roman"/>
          <w:sz w:val="26"/>
          <w:szCs w:val="26"/>
        </w:rPr>
        <w:t>сп.Каркатеевы</w:t>
      </w:r>
      <w:proofErr w:type="spellEnd"/>
      <w:r w:rsidRPr="006D5F42">
        <w:rPr>
          <w:rFonts w:ascii="Times New Roman" w:hAnsi="Times New Roman" w:cs="Times New Roman"/>
          <w:sz w:val="26"/>
          <w:szCs w:val="26"/>
        </w:rPr>
        <w:t xml:space="preserve">, </w:t>
      </w:r>
      <w:proofErr w:type="spellStart"/>
      <w:r w:rsidRPr="006D5F42">
        <w:rPr>
          <w:rFonts w:ascii="Times New Roman" w:hAnsi="Times New Roman" w:cs="Times New Roman"/>
          <w:sz w:val="26"/>
          <w:szCs w:val="26"/>
        </w:rPr>
        <w:t>сп.Лемпино</w:t>
      </w:r>
      <w:proofErr w:type="spellEnd"/>
      <w:r w:rsidRPr="006D5F42">
        <w:rPr>
          <w:rFonts w:ascii="Times New Roman" w:hAnsi="Times New Roman" w:cs="Times New Roman"/>
          <w:sz w:val="26"/>
          <w:szCs w:val="26"/>
        </w:rPr>
        <w:t xml:space="preserve">, </w:t>
      </w:r>
      <w:proofErr w:type="spellStart"/>
      <w:r w:rsidRPr="006D5F42">
        <w:rPr>
          <w:rFonts w:ascii="Times New Roman" w:hAnsi="Times New Roman" w:cs="Times New Roman"/>
          <w:sz w:val="26"/>
          <w:szCs w:val="26"/>
        </w:rPr>
        <w:t>сп.Усть-Юган</w:t>
      </w:r>
      <w:proofErr w:type="spellEnd"/>
      <w:r w:rsidRPr="006D5F42">
        <w:rPr>
          <w:rFonts w:ascii="Times New Roman" w:hAnsi="Times New Roman" w:cs="Times New Roman"/>
          <w:sz w:val="26"/>
          <w:szCs w:val="26"/>
        </w:rPr>
        <w:t xml:space="preserve">, </w:t>
      </w:r>
      <w:proofErr w:type="spellStart"/>
      <w:r w:rsidRPr="006D5F42">
        <w:rPr>
          <w:rFonts w:ascii="Times New Roman" w:hAnsi="Times New Roman" w:cs="Times New Roman"/>
          <w:sz w:val="26"/>
          <w:szCs w:val="26"/>
        </w:rPr>
        <w:t>сп.Куть</w:t>
      </w:r>
      <w:proofErr w:type="spellEnd"/>
      <w:r w:rsidRPr="006D5F42">
        <w:rPr>
          <w:rFonts w:ascii="Times New Roman" w:hAnsi="Times New Roman" w:cs="Times New Roman"/>
          <w:sz w:val="26"/>
          <w:szCs w:val="26"/>
        </w:rPr>
        <w:t xml:space="preserve">-Ях, </w:t>
      </w:r>
      <w:proofErr w:type="spellStart"/>
      <w:r w:rsidRPr="006D5F42">
        <w:rPr>
          <w:rFonts w:ascii="Times New Roman" w:hAnsi="Times New Roman" w:cs="Times New Roman"/>
          <w:sz w:val="26"/>
          <w:szCs w:val="26"/>
        </w:rPr>
        <w:t>сп.Салым</w:t>
      </w:r>
      <w:proofErr w:type="spellEnd"/>
      <w:r w:rsidRPr="006D5F42">
        <w:rPr>
          <w:rFonts w:ascii="Times New Roman" w:hAnsi="Times New Roman" w:cs="Times New Roman"/>
          <w:sz w:val="26"/>
          <w:szCs w:val="26"/>
        </w:rPr>
        <w:t xml:space="preserve">, </w:t>
      </w:r>
      <w:proofErr w:type="spellStart"/>
      <w:r w:rsidRPr="006D5F42">
        <w:rPr>
          <w:rFonts w:ascii="Times New Roman" w:hAnsi="Times New Roman" w:cs="Times New Roman"/>
          <w:sz w:val="26"/>
          <w:szCs w:val="26"/>
        </w:rPr>
        <w:t>сп.Сингапай</w:t>
      </w:r>
      <w:proofErr w:type="spellEnd"/>
      <w:r w:rsidRPr="006D5F42">
        <w:rPr>
          <w:rFonts w:ascii="Times New Roman" w:hAnsi="Times New Roman" w:cs="Times New Roman"/>
          <w:sz w:val="26"/>
          <w:szCs w:val="26"/>
        </w:rPr>
        <w:t xml:space="preserve">, </w:t>
      </w:r>
      <w:proofErr w:type="spellStart"/>
      <w:r w:rsidRPr="006D5F42">
        <w:rPr>
          <w:rFonts w:ascii="Times New Roman" w:hAnsi="Times New Roman" w:cs="Times New Roman"/>
          <w:sz w:val="26"/>
          <w:szCs w:val="26"/>
        </w:rPr>
        <w:t>сп.Сентябрьский</w:t>
      </w:r>
      <w:proofErr w:type="spellEnd"/>
      <w:r w:rsidRPr="006D5F42">
        <w:rPr>
          <w:rFonts w:ascii="Times New Roman" w:hAnsi="Times New Roman" w:cs="Times New Roman"/>
          <w:sz w:val="26"/>
          <w:szCs w:val="26"/>
        </w:rPr>
        <w:t xml:space="preserve"> части полномочий по решению вопросов местного значения администрации Нефтеюганского района.</w:t>
      </w:r>
    </w:p>
    <w:p w14:paraId="2EAA3CB9" w14:textId="77777777" w:rsidR="006D5F42" w:rsidRDefault="00975ACF" w:rsidP="00975ACF">
      <w:pPr>
        <w:pStyle w:val="ConsPlusNormal"/>
        <w:widowControl/>
        <w:ind w:firstLine="709"/>
        <w:jc w:val="both"/>
        <w:rPr>
          <w:rFonts w:ascii="Times New Roman" w:hAnsi="Times New Roman" w:cs="Times New Roman"/>
          <w:sz w:val="26"/>
          <w:szCs w:val="26"/>
        </w:rPr>
      </w:pPr>
      <w:r w:rsidRPr="006D5F42">
        <w:rPr>
          <w:rFonts w:ascii="Times New Roman" w:hAnsi="Times New Roman" w:cs="Times New Roman"/>
          <w:sz w:val="26"/>
          <w:szCs w:val="26"/>
        </w:rPr>
        <w:t>Должностными лицами, ответственными за реализацию профилактических мероприятий, предусмотренных Программой, являются специалисты отдела муниципального контроля администрации Нефтеюганского района.</w:t>
      </w:r>
      <w:r w:rsidRPr="006D5F42">
        <w:rPr>
          <w:rFonts w:ascii="Times New Roman" w:hAnsi="Times New Roman" w:cs="Times New Roman"/>
          <w:sz w:val="26"/>
          <w:szCs w:val="26"/>
        </w:rPr>
        <w:tab/>
      </w:r>
      <w:r w:rsidRPr="006D5F42">
        <w:rPr>
          <w:rFonts w:ascii="Times New Roman" w:hAnsi="Times New Roman" w:cs="Times New Roman"/>
          <w:sz w:val="26"/>
          <w:szCs w:val="26"/>
        </w:rPr>
        <w:tab/>
      </w:r>
      <w:r w:rsidRPr="006D5F42">
        <w:rPr>
          <w:rFonts w:ascii="Times New Roman" w:hAnsi="Times New Roman" w:cs="Times New Roman"/>
          <w:sz w:val="26"/>
          <w:szCs w:val="26"/>
        </w:rPr>
        <w:tab/>
      </w:r>
      <w:r w:rsidRPr="006D5F42">
        <w:rPr>
          <w:rFonts w:ascii="Times New Roman" w:hAnsi="Times New Roman" w:cs="Times New Roman"/>
          <w:sz w:val="26"/>
          <w:szCs w:val="26"/>
        </w:rPr>
        <w:tab/>
      </w:r>
      <w:r w:rsidRPr="006D5F42">
        <w:rPr>
          <w:rFonts w:ascii="Times New Roman" w:hAnsi="Times New Roman" w:cs="Times New Roman"/>
          <w:sz w:val="26"/>
          <w:szCs w:val="26"/>
        </w:rPr>
        <w:tab/>
      </w:r>
      <w:r w:rsidRPr="006D5F42">
        <w:rPr>
          <w:rFonts w:ascii="Times New Roman" w:hAnsi="Times New Roman" w:cs="Times New Roman"/>
          <w:sz w:val="26"/>
          <w:szCs w:val="26"/>
        </w:rPr>
        <w:tab/>
      </w:r>
      <w:r w:rsidRPr="006D5F42">
        <w:rPr>
          <w:rFonts w:ascii="Times New Roman" w:hAnsi="Times New Roman" w:cs="Times New Roman"/>
          <w:sz w:val="26"/>
          <w:szCs w:val="26"/>
        </w:rPr>
        <w:tab/>
      </w:r>
      <w:r w:rsidRPr="006D5F42">
        <w:rPr>
          <w:rFonts w:ascii="Times New Roman" w:hAnsi="Times New Roman" w:cs="Times New Roman"/>
          <w:sz w:val="26"/>
          <w:szCs w:val="26"/>
        </w:rPr>
        <w:tab/>
      </w:r>
      <w:r w:rsidRPr="006D5F42">
        <w:rPr>
          <w:rFonts w:ascii="Times New Roman" w:hAnsi="Times New Roman" w:cs="Times New Roman"/>
          <w:sz w:val="26"/>
          <w:szCs w:val="26"/>
        </w:rPr>
        <w:tab/>
      </w:r>
      <w:r w:rsidRPr="006D5F42">
        <w:rPr>
          <w:rFonts w:ascii="Times New Roman" w:hAnsi="Times New Roman" w:cs="Times New Roman"/>
          <w:sz w:val="26"/>
          <w:szCs w:val="26"/>
        </w:rPr>
        <w:tab/>
        <w:t xml:space="preserve">             </w:t>
      </w:r>
    </w:p>
    <w:p w14:paraId="72CBDD78" w14:textId="350F7FE5" w:rsidR="00975ACF" w:rsidRPr="006D5F42" w:rsidRDefault="00975ACF" w:rsidP="006D5F42">
      <w:pPr>
        <w:pStyle w:val="ConsPlusNormal"/>
        <w:widowControl/>
        <w:ind w:firstLine="709"/>
        <w:jc w:val="right"/>
        <w:rPr>
          <w:rFonts w:ascii="Times New Roman" w:hAnsi="Times New Roman" w:cs="Times New Roman"/>
          <w:sz w:val="26"/>
          <w:szCs w:val="26"/>
        </w:rPr>
      </w:pPr>
      <w:r w:rsidRPr="006D5F42">
        <w:rPr>
          <w:rFonts w:ascii="Times New Roman" w:hAnsi="Times New Roman" w:cs="Times New Roman"/>
          <w:sz w:val="26"/>
          <w:szCs w:val="26"/>
        </w:rPr>
        <w:t>Таблица</w:t>
      </w:r>
    </w:p>
    <w:p w14:paraId="11FC4925" w14:textId="77777777" w:rsidR="00975ACF" w:rsidRPr="006D5F42" w:rsidRDefault="00975ACF" w:rsidP="00975ACF">
      <w:pPr>
        <w:pStyle w:val="ConsPlusNormal"/>
        <w:ind w:firstLine="709"/>
        <w:jc w:val="both"/>
        <w:rPr>
          <w:rFonts w:ascii="Times New Roman" w:hAnsi="Times New Roman" w:cs="Times New Roman"/>
          <w:color w:val="FF0000"/>
          <w:sz w:val="26"/>
          <w:szCs w:val="26"/>
        </w:rPr>
      </w:pPr>
    </w:p>
    <w:tbl>
      <w:tblPr>
        <w:tblStyle w:val="a5"/>
        <w:tblW w:w="9747" w:type="dxa"/>
        <w:tblLayout w:type="fixed"/>
        <w:tblLook w:val="04A0" w:firstRow="1" w:lastRow="0" w:firstColumn="1" w:lastColumn="0" w:noHBand="0" w:noVBand="1"/>
      </w:tblPr>
      <w:tblGrid>
        <w:gridCol w:w="675"/>
        <w:gridCol w:w="2268"/>
        <w:gridCol w:w="3402"/>
        <w:gridCol w:w="1560"/>
        <w:gridCol w:w="1842"/>
      </w:tblGrid>
      <w:tr w:rsidR="00975ACF" w:rsidRPr="006D5F42" w14:paraId="4CB7B613" w14:textId="77777777" w:rsidTr="00721390">
        <w:tc>
          <w:tcPr>
            <w:tcW w:w="675" w:type="dxa"/>
            <w:vAlign w:val="center"/>
          </w:tcPr>
          <w:p w14:paraId="168ED05C" w14:textId="77777777" w:rsidR="00975ACF" w:rsidRPr="006D5F42" w:rsidRDefault="00975ACF" w:rsidP="00721390">
            <w:pPr>
              <w:spacing w:before="100" w:beforeAutospacing="1" w:after="100" w:afterAutospacing="1"/>
              <w:jc w:val="center"/>
              <w:rPr>
                <w:rFonts w:ascii="Times New Roman" w:eastAsia="Times New Roman" w:hAnsi="Times New Roman"/>
              </w:rPr>
            </w:pPr>
            <w:r w:rsidRPr="006D5F42">
              <w:rPr>
                <w:rFonts w:ascii="Times New Roman" w:eastAsia="Times New Roman" w:hAnsi="Times New Roman"/>
                <w:b/>
                <w:bCs/>
              </w:rPr>
              <w:t xml:space="preserve">№ п/п </w:t>
            </w:r>
          </w:p>
        </w:tc>
        <w:tc>
          <w:tcPr>
            <w:tcW w:w="2268" w:type="dxa"/>
            <w:vAlign w:val="center"/>
          </w:tcPr>
          <w:p w14:paraId="7FDC0A92" w14:textId="77777777" w:rsidR="00975ACF" w:rsidRPr="006D5F42" w:rsidRDefault="00975ACF" w:rsidP="00721390">
            <w:pPr>
              <w:spacing w:before="100" w:beforeAutospacing="1" w:after="100" w:afterAutospacing="1"/>
              <w:jc w:val="center"/>
              <w:rPr>
                <w:rFonts w:ascii="Times New Roman" w:eastAsia="Times New Roman" w:hAnsi="Times New Roman"/>
              </w:rPr>
            </w:pPr>
            <w:r w:rsidRPr="006D5F42">
              <w:rPr>
                <w:rFonts w:ascii="Times New Roman" w:eastAsia="Times New Roman" w:hAnsi="Times New Roman"/>
                <w:b/>
                <w:bCs/>
              </w:rPr>
              <w:t xml:space="preserve">Наименование мероприятия </w:t>
            </w:r>
          </w:p>
        </w:tc>
        <w:tc>
          <w:tcPr>
            <w:tcW w:w="3402" w:type="dxa"/>
            <w:vAlign w:val="center"/>
          </w:tcPr>
          <w:p w14:paraId="378E893D" w14:textId="77777777" w:rsidR="00975ACF" w:rsidRPr="006D5F42" w:rsidRDefault="00975ACF" w:rsidP="00721390">
            <w:pPr>
              <w:spacing w:before="100" w:beforeAutospacing="1" w:after="100" w:afterAutospacing="1"/>
              <w:jc w:val="center"/>
              <w:rPr>
                <w:rFonts w:ascii="Times New Roman" w:eastAsia="Times New Roman" w:hAnsi="Times New Roman"/>
              </w:rPr>
            </w:pPr>
            <w:r w:rsidRPr="006D5F42">
              <w:rPr>
                <w:rFonts w:ascii="Times New Roman" w:eastAsia="Times New Roman" w:hAnsi="Times New Roman"/>
                <w:b/>
                <w:bCs/>
              </w:rPr>
              <w:t xml:space="preserve">Сведения о мероприятии </w:t>
            </w:r>
          </w:p>
        </w:tc>
        <w:tc>
          <w:tcPr>
            <w:tcW w:w="1560" w:type="dxa"/>
            <w:vAlign w:val="center"/>
          </w:tcPr>
          <w:p w14:paraId="7233A8EC" w14:textId="77777777" w:rsidR="00975ACF" w:rsidRPr="006D5F42" w:rsidRDefault="00975ACF" w:rsidP="00721390">
            <w:pPr>
              <w:spacing w:before="100" w:beforeAutospacing="1" w:after="100" w:afterAutospacing="1"/>
              <w:jc w:val="center"/>
              <w:rPr>
                <w:rFonts w:ascii="Times New Roman" w:eastAsia="Times New Roman" w:hAnsi="Times New Roman"/>
              </w:rPr>
            </w:pPr>
            <w:r w:rsidRPr="006D5F42">
              <w:rPr>
                <w:rFonts w:ascii="Times New Roman" w:eastAsia="Times New Roman" w:hAnsi="Times New Roman"/>
                <w:b/>
                <w:bCs/>
              </w:rPr>
              <w:t>Срок исполнения</w:t>
            </w:r>
          </w:p>
        </w:tc>
        <w:tc>
          <w:tcPr>
            <w:tcW w:w="1842" w:type="dxa"/>
            <w:vAlign w:val="center"/>
          </w:tcPr>
          <w:p w14:paraId="42E455AD" w14:textId="77777777" w:rsidR="00975ACF" w:rsidRPr="006D5F42" w:rsidRDefault="00975ACF" w:rsidP="00721390">
            <w:pPr>
              <w:spacing w:before="100" w:beforeAutospacing="1" w:after="100" w:afterAutospacing="1"/>
              <w:jc w:val="center"/>
              <w:rPr>
                <w:rFonts w:ascii="Times New Roman" w:eastAsia="Times New Roman" w:hAnsi="Times New Roman"/>
              </w:rPr>
            </w:pPr>
            <w:r w:rsidRPr="006D5F42">
              <w:rPr>
                <w:rFonts w:ascii="Times New Roman" w:eastAsia="Times New Roman" w:hAnsi="Times New Roman"/>
                <w:b/>
                <w:bCs/>
              </w:rPr>
              <w:t>Ответственный исполнитель</w:t>
            </w:r>
          </w:p>
        </w:tc>
      </w:tr>
      <w:tr w:rsidR="00975ACF" w:rsidRPr="006D5F42" w14:paraId="2E985898" w14:textId="77777777" w:rsidTr="00721390">
        <w:trPr>
          <w:trHeight w:val="286"/>
        </w:trPr>
        <w:tc>
          <w:tcPr>
            <w:tcW w:w="675" w:type="dxa"/>
          </w:tcPr>
          <w:p w14:paraId="3ED0C3C7" w14:textId="77777777" w:rsidR="00975ACF" w:rsidRPr="006D5F42" w:rsidRDefault="00975ACF" w:rsidP="00721390">
            <w:pPr>
              <w:pStyle w:val="a8"/>
              <w:jc w:val="center"/>
              <w:rPr>
                <w:color w:val="000000"/>
              </w:rPr>
            </w:pPr>
            <w:r w:rsidRPr="006D5F42">
              <w:rPr>
                <w:color w:val="000000"/>
              </w:rPr>
              <w:t>1.</w:t>
            </w:r>
          </w:p>
        </w:tc>
        <w:tc>
          <w:tcPr>
            <w:tcW w:w="2268" w:type="dxa"/>
          </w:tcPr>
          <w:p w14:paraId="69F39111" w14:textId="77777777" w:rsidR="00975ACF" w:rsidRPr="006D5F42" w:rsidRDefault="00975ACF" w:rsidP="00721390">
            <w:pPr>
              <w:pStyle w:val="a8"/>
              <w:jc w:val="center"/>
              <w:rPr>
                <w:color w:val="000000"/>
              </w:rPr>
            </w:pPr>
            <w:r w:rsidRPr="006D5F42">
              <w:rPr>
                <w:color w:val="000000"/>
              </w:rPr>
              <w:t>Информирование</w:t>
            </w:r>
          </w:p>
        </w:tc>
        <w:tc>
          <w:tcPr>
            <w:tcW w:w="3402" w:type="dxa"/>
          </w:tcPr>
          <w:p w14:paraId="401128F8" w14:textId="77777777" w:rsidR="00975ACF" w:rsidRPr="006D5F42" w:rsidRDefault="00975ACF" w:rsidP="00721390">
            <w:pPr>
              <w:widowControl w:val="0"/>
              <w:rPr>
                <w:rFonts w:ascii="Times New Roman" w:hAnsi="Times New Roman"/>
                <w:sz w:val="24"/>
                <w:szCs w:val="24"/>
              </w:rPr>
            </w:pPr>
            <w:r w:rsidRPr="006D5F42">
              <w:rPr>
                <w:rFonts w:ascii="Times New Roman" w:hAnsi="Times New Roman"/>
                <w:sz w:val="24"/>
                <w:szCs w:val="24"/>
              </w:rPr>
              <w:t xml:space="preserve">Информирование осуществляется посредством </w:t>
            </w:r>
            <w:r w:rsidRPr="006D5F42">
              <w:rPr>
                <w:rFonts w:ascii="Times New Roman" w:hAnsi="Times New Roman"/>
                <w:sz w:val="24"/>
                <w:szCs w:val="24"/>
              </w:rPr>
              <w:lastRenderedPageBreak/>
              <w:t>размещения на официальном сайте, в средствах массовой информации и в иных формах следующие сведения:</w:t>
            </w:r>
          </w:p>
          <w:p w14:paraId="6D5D8C3B" w14:textId="77777777" w:rsidR="00975ACF" w:rsidRPr="006D5F42" w:rsidRDefault="00975ACF" w:rsidP="00721390">
            <w:pPr>
              <w:widowControl w:val="0"/>
              <w:rPr>
                <w:rFonts w:ascii="Times New Roman" w:hAnsi="Times New Roman"/>
                <w:sz w:val="24"/>
                <w:szCs w:val="24"/>
              </w:rPr>
            </w:pPr>
            <w:r w:rsidRPr="006D5F42">
              <w:rPr>
                <w:rFonts w:ascii="Times New Roman" w:eastAsia="Times New Roman" w:hAnsi="Times New Roman"/>
                <w:sz w:val="24"/>
                <w:szCs w:val="24"/>
              </w:rPr>
              <w:t>1) тексты нормативных правовых актов (далее – НПА), регулирующих осуществление муниципального контроля;</w:t>
            </w:r>
          </w:p>
          <w:p w14:paraId="38D9A0FB" w14:textId="77777777" w:rsidR="00975ACF" w:rsidRPr="006D5F42" w:rsidRDefault="00975ACF" w:rsidP="00721390">
            <w:pPr>
              <w:widowControl w:val="0"/>
              <w:rPr>
                <w:rFonts w:ascii="Times New Roman" w:hAnsi="Times New Roman"/>
                <w:sz w:val="24"/>
                <w:szCs w:val="24"/>
              </w:rPr>
            </w:pPr>
            <w:r w:rsidRPr="006D5F42">
              <w:rPr>
                <w:rFonts w:ascii="Times New Roman" w:eastAsia="Times New Roman" w:hAnsi="Times New Roman"/>
                <w:sz w:val="24"/>
                <w:szCs w:val="24"/>
              </w:rPr>
              <w:t>2) сведения об изменениях, внесенных в НПА, регулирующие осуществление муниципального контроля, о сроках и порядке их вступления в силу;</w:t>
            </w:r>
          </w:p>
          <w:p w14:paraId="1001863E" w14:textId="77777777" w:rsidR="00975ACF" w:rsidRPr="006D5F42" w:rsidRDefault="00975ACF" w:rsidP="00721390">
            <w:pPr>
              <w:widowControl w:val="0"/>
              <w:rPr>
                <w:rFonts w:ascii="Times New Roman" w:hAnsi="Times New Roman"/>
                <w:sz w:val="24"/>
                <w:szCs w:val="24"/>
              </w:rPr>
            </w:pPr>
            <w:r w:rsidRPr="006D5F42">
              <w:rPr>
                <w:rFonts w:ascii="Times New Roman" w:eastAsia="Times New Roman" w:hAnsi="Times New Roman"/>
                <w:sz w:val="24"/>
                <w:szCs w:val="24"/>
              </w:rPr>
              <w:t xml:space="preserve">3) </w:t>
            </w:r>
            <w:hyperlink r:id="rId5" w:history="1">
              <w:r w:rsidRPr="006D5F42">
                <w:rPr>
                  <w:rStyle w:val="a9"/>
                  <w:rFonts w:ascii="Times New Roman" w:eastAsia="Times New Roman" w:hAnsi="Times New Roman"/>
                  <w:sz w:val="24"/>
                  <w:szCs w:val="24"/>
                </w:rPr>
                <w:t>перечень</w:t>
              </w:r>
            </w:hyperlink>
            <w:r w:rsidRPr="006D5F42">
              <w:rPr>
                <w:rFonts w:ascii="Times New Roman" w:eastAsia="Times New Roman" w:hAnsi="Times New Roman"/>
                <w:sz w:val="24"/>
                <w:szCs w:val="24"/>
              </w:rPr>
              <w:t xml:space="preserve"> НПА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587AFD3" w14:textId="77777777" w:rsidR="00975ACF" w:rsidRPr="006D5F42" w:rsidRDefault="00975ACF" w:rsidP="00721390">
            <w:pPr>
              <w:widowControl w:val="0"/>
              <w:rPr>
                <w:rFonts w:ascii="Times New Roman" w:hAnsi="Times New Roman"/>
                <w:sz w:val="24"/>
                <w:szCs w:val="24"/>
              </w:rPr>
            </w:pPr>
            <w:r w:rsidRPr="006D5F42">
              <w:rPr>
                <w:rFonts w:ascii="Times New Roman" w:eastAsia="Times New Roman" w:hAnsi="Times New Roman"/>
                <w:sz w:val="24"/>
                <w:szCs w:val="24"/>
              </w:rPr>
              <w:t>4) руководства по соблюдению обязательных требований;</w:t>
            </w:r>
          </w:p>
          <w:p w14:paraId="6170E713" w14:textId="77777777" w:rsidR="00975ACF" w:rsidRPr="006D5F42" w:rsidRDefault="00975ACF" w:rsidP="00721390">
            <w:pPr>
              <w:widowControl w:val="0"/>
              <w:rPr>
                <w:rFonts w:ascii="Times New Roman" w:hAnsi="Times New Roman"/>
                <w:sz w:val="24"/>
                <w:szCs w:val="24"/>
              </w:rPr>
            </w:pPr>
            <w:r w:rsidRPr="006D5F42">
              <w:rPr>
                <w:rFonts w:ascii="Times New Roman" w:eastAsia="Times New Roman" w:hAnsi="Times New Roman"/>
                <w:sz w:val="24"/>
                <w:szCs w:val="24"/>
              </w:rPr>
              <w:t>5) перечень индикаторов риска нарушения обязательных требований;</w:t>
            </w:r>
          </w:p>
          <w:p w14:paraId="435DB14C" w14:textId="77777777" w:rsidR="00975ACF" w:rsidRPr="006D5F42" w:rsidRDefault="00975ACF" w:rsidP="00721390">
            <w:pPr>
              <w:widowControl w:val="0"/>
              <w:rPr>
                <w:rFonts w:ascii="Times New Roman" w:hAnsi="Times New Roman"/>
                <w:sz w:val="24"/>
                <w:szCs w:val="24"/>
              </w:rPr>
            </w:pPr>
            <w:r w:rsidRPr="006D5F42">
              <w:rPr>
                <w:rFonts w:ascii="Times New Roman" w:eastAsia="Times New Roman" w:hAnsi="Times New Roman"/>
                <w:sz w:val="24"/>
                <w:szCs w:val="24"/>
              </w:rPr>
              <w:t>6) программа профилактики рисков причинения вреда;</w:t>
            </w:r>
          </w:p>
          <w:p w14:paraId="7C6791F0" w14:textId="77777777" w:rsidR="00975ACF" w:rsidRPr="006D5F42" w:rsidRDefault="00975ACF" w:rsidP="00721390">
            <w:pPr>
              <w:widowControl w:val="0"/>
              <w:rPr>
                <w:rFonts w:ascii="Times New Roman" w:hAnsi="Times New Roman"/>
                <w:sz w:val="24"/>
                <w:szCs w:val="24"/>
              </w:rPr>
            </w:pPr>
            <w:r w:rsidRPr="006D5F42">
              <w:rPr>
                <w:rFonts w:ascii="Times New Roman" w:eastAsia="Times New Roman" w:hAnsi="Times New Roman"/>
                <w:sz w:val="24"/>
                <w:szCs w:val="24"/>
              </w:rPr>
              <w:t>7) сведения о способах получения консультаций по вопросам соблюдения обязательных требований;</w:t>
            </w:r>
          </w:p>
          <w:p w14:paraId="2C56A285" w14:textId="77777777" w:rsidR="00975ACF" w:rsidRPr="006D5F42" w:rsidRDefault="00975ACF" w:rsidP="00721390">
            <w:pPr>
              <w:widowControl w:val="0"/>
              <w:rPr>
                <w:rFonts w:ascii="Times New Roman" w:hAnsi="Times New Roman"/>
                <w:sz w:val="24"/>
                <w:szCs w:val="24"/>
              </w:rPr>
            </w:pPr>
            <w:r w:rsidRPr="006D5F42">
              <w:rPr>
                <w:rFonts w:ascii="Times New Roman" w:eastAsia="Times New Roman" w:hAnsi="Times New Roman"/>
                <w:sz w:val="24"/>
                <w:szCs w:val="24"/>
              </w:rPr>
              <w:t>8) доклады о муниципальном контроле;</w:t>
            </w:r>
          </w:p>
          <w:p w14:paraId="12A58563" w14:textId="77777777" w:rsidR="00975ACF" w:rsidRPr="006D5F42" w:rsidRDefault="00975ACF" w:rsidP="00721390">
            <w:pPr>
              <w:widowControl w:val="0"/>
              <w:rPr>
                <w:rFonts w:ascii="Times New Roman" w:hAnsi="Times New Roman"/>
                <w:color w:val="000000"/>
                <w:sz w:val="24"/>
                <w:szCs w:val="24"/>
              </w:rPr>
            </w:pPr>
            <w:r w:rsidRPr="006D5F42">
              <w:rPr>
                <w:rFonts w:ascii="Times New Roman" w:eastAsia="Times New Roman" w:hAnsi="Times New Roman"/>
                <w:sz w:val="24"/>
                <w:szCs w:val="24"/>
              </w:rPr>
              <w:t>9)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560" w:type="dxa"/>
          </w:tcPr>
          <w:p w14:paraId="72FADBDD" w14:textId="77777777" w:rsidR="00975ACF" w:rsidRPr="006D5F42" w:rsidRDefault="00975ACF" w:rsidP="00721390">
            <w:pPr>
              <w:pStyle w:val="a8"/>
              <w:jc w:val="center"/>
              <w:rPr>
                <w:color w:val="000000"/>
              </w:rPr>
            </w:pPr>
            <w:r w:rsidRPr="006D5F42">
              <w:rPr>
                <w:color w:val="000000"/>
              </w:rPr>
              <w:lastRenderedPageBreak/>
              <w:t>В течение года</w:t>
            </w:r>
          </w:p>
        </w:tc>
        <w:tc>
          <w:tcPr>
            <w:tcW w:w="1842" w:type="dxa"/>
          </w:tcPr>
          <w:p w14:paraId="1CD19045" w14:textId="77777777" w:rsidR="00975ACF" w:rsidRPr="006D5F42" w:rsidRDefault="00975ACF" w:rsidP="00721390">
            <w:pPr>
              <w:pStyle w:val="a8"/>
              <w:jc w:val="center"/>
              <w:rPr>
                <w:color w:val="000000"/>
              </w:rPr>
            </w:pPr>
            <w:r w:rsidRPr="006D5F42">
              <w:rPr>
                <w:color w:val="000000"/>
              </w:rPr>
              <w:t xml:space="preserve">Должностные лица </w:t>
            </w:r>
            <w:r w:rsidRPr="006D5F42">
              <w:rPr>
                <w:color w:val="000000"/>
              </w:rPr>
              <w:lastRenderedPageBreak/>
              <w:t>контрольного органа</w:t>
            </w:r>
          </w:p>
        </w:tc>
      </w:tr>
      <w:tr w:rsidR="00975ACF" w:rsidRPr="006D5F42" w14:paraId="2CED1F96" w14:textId="77777777" w:rsidTr="00721390">
        <w:tc>
          <w:tcPr>
            <w:tcW w:w="675" w:type="dxa"/>
          </w:tcPr>
          <w:p w14:paraId="258B9B88" w14:textId="77777777" w:rsidR="00975ACF" w:rsidRPr="006D5F42" w:rsidRDefault="00975ACF" w:rsidP="00721390">
            <w:pPr>
              <w:pStyle w:val="a8"/>
              <w:jc w:val="center"/>
              <w:rPr>
                <w:color w:val="000000"/>
              </w:rPr>
            </w:pPr>
            <w:r w:rsidRPr="006D5F42">
              <w:rPr>
                <w:color w:val="000000"/>
              </w:rPr>
              <w:lastRenderedPageBreak/>
              <w:t>2.</w:t>
            </w:r>
          </w:p>
        </w:tc>
        <w:tc>
          <w:tcPr>
            <w:tcW w:w="2268" w:type="dxa"/>
          </w:tcPr>
          <w:p w14:paraId="77DA81DA" w14:textId="77777777" w:rsidR="00975ACF" w:rsidRPr="006D5F42" w:rsidRDefault="00975ACF" w:rsidP="00721390">
            <w:pPr>
              <w:pStyle w:val="a8"/>
              <w:jc w:val="center"/>
              <w:rPr>
                <w:color w:val="000000"/>
              </w:rPr>
            </w:pPr>
            <w:r w:rsidRPr="006D5F42">
              <w:rPr>
                <w:color w:val="000000"/>
              </w:rPr>
              <w:t>Объявление предостережения</w:t>
            </w:r>
          </w:p>
        </w:tc>
        <w:tc>
          <w:tcPr>
            <w:tcW w:w="3402" w:type="dxa"/>
          </w:tcPr>
          <w:p w14:paraId="14B4730C" w14:textId="77777777" w:rsidR="00975ACF" w:rsidRPr="006D5F42" w:rsidRDefault="00975ACF" w:rsidP="00721390">
            <w:pPr>
              <w:pStyle w:val="a8"/>
              <w:rPr>
                <w:color w:val="000000"/>
              </w:rPr>
            </w:pPr>
            <w:r w:rsidRPr="006D5F42">
              <w:t>При наличии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tc>
        <w:tc>
          <w:tcPr>
            <w:tcW w:w="1560" w:type="dxa"/>
          </w:tcPr>
          <w:p w14:paraId="69AE47BB" w14:textId="77777777" w:rsidR="00975ACF" w:rsidRPr="006D5F42" w:rsidRDefault="00975ACF" w:rsidP="00721390">
            <w:pPr>
              <w:pStyle w:val="a8"/>
              <w:jc w:val="center"/>
              <w:rPr>
                <w:color w:val="000000"/>
              </w:rPr>
            </w:pPr>
            <w:r w:rsidRPr="006D5F42">
              <w:rPr>
                <w:color w:val="000000"/>
              </w:rPr>
              <w:t>В течение года</w:t>
            </w:r>
          </w:p>
        </w:tc>
        <w:tc>
          <w:tcPr>
            <w:tcW w:w="1842" w:type="dxa"/>
          </w:tcPr>
          <w:p w14:paraId="5E02CFDC" w14:textId="77777777" w:rsidR="00975ACF" w:rsidRPr="006D5F42" w:rsidRDefault="00975ACF" w:rsidP="00721390">
            <w:pPr>
              <w:pStyle w:val="a8"/>
              <w:jc w:val="center"/>
              <w:rPr>
                <w:color w:val="000000"/>
              </w:rPr>
            </w:pPr>
            <w:r w:rsidRPr="006D5F42">
              <w:rPr>
                <w:color w:val="000000"/>
              </w:rPr>
              <w:t>Должностные лица контрольного органа</w:t>
            </w:r>
          </w:p>
        </w:tc>
      </w:tr>
      <w:tr w:rsidR="00975ACF" w:rsidRPr="006D5F42" w14:paraId="01D3BDB1" w14:textId="77777777" w:rsidTr="00721390">
        <w:tc>
          <w:tcPr>
            <w:tcW w:w="675" w:type="dxa"/>
          </w:tcPr>
          <w:p w14:paraId="1FE19037" w14:textId="77777777" w:rsidR="00975ACF" w:rsidRPr="006D5F42" w:rsidRDefault="00975ACF" w:rsidP="00721390">
            <w:pPr>
              <w:pStyle w:val="a8"/>
              <w:jc w:val="center"/>
              <w:rPr>
                <w:color w:val="000000"/>
              </w:rPr>
            </w:pPr>
            <w:r w:rsidRPr="006D5F42">
              <w:rPr>
                <w:color w:val="000000"/>
              </w:rPr>
              <w:t>3.</w:t>
            </w:r>
          </w:p>
        </w:tc>
        <w:tc>
          <w:tcPr>
            <w:tcW w:w="2268" w:type="dxa"/>
          </w:tcPr>
          <w:p w14:paraId="2B6655D7" w14:textId="77777777" w:rsidR="00975ACF" w:rsidRPr="006D5F42" w:rsidRDefault="00975ACF" w:rsidP="00721390">
            <w:pPr>
              <w:pStyle w:val="a8"/>
              <w:rPr>
                <w:color w:val="000000"/>
              </w:rPr>
            </w:pPr>
            <w:r w:rsidRPr="006D5F42">
              <w:rPr>
                <w:color w:val="000000"/>
              </w:rPr>
              <w:t>Консультирование</w:t>
            </w:r>
          </w:p>
        </w:tc>
        <w:tc>
          <w:tcPr>
            <w:tcW w:w="3402" w:type="dxa"/>
          </w:tcPr>
          <w:p w14:paraId="0FF7D401" w14:textId="77777777" w:rsidR="00975ACF" w:rsidRPr="006D5F42" w:rsidRDefault="00975ACF" w:rsidP="00721390">
            <w:pPr>
              <w:widowControl w:val="0"/>
              <w:ind w:firstLine="34"/>
              <w:rPr>
                <w:rFonts w:ascii="Times New Roman" w:hAnsi="Times New Roman"/>
                <w:sz w:val="24"/>
                <w:szCs w:val="24"/>
              </w:rPr>
            </w:pPr>
            <w:r w:rsidRPr="006D5F42">
              <w:rPr>
                <w:rFonts w:ascii="Times New Roman" w:hAnsi="Times New Roman"/>
                <w:sz w:val="24"/>
                <w:szCs w:val="24"/>
              </w:rPr>
              <w:t>Консультирование осуществляется контрольным органом по вопросам, связанным с организацией и осуществлением муниципального контроля.</w:t>
            </w:r>
          </w:p>
          <w:p w14:paraId="318CD500" w14:textId="77777777" w:rsidR="00975ACF" w:rsidRPr="006D5F42" w:rsidRDefault="00975ACF" w:rsidP="00721390">
            <w:pPr>
              <w:widowControl w:val="0"/>
              <w:rPr>
                <w:rFonts w:ascii="Times New Roman" w:hAnsi="Times New Roman"/>
                <w:sz w:val="24"/>
                <w:szCs w:val="24"/>
              </w:rPr>
            </w:pPr>
            <w:r w:rsidRPr="006D5F42">
              <w:rPr>
                <w:rFonts w:ascii="Times New Roman" w:hAnsi="Times New Roman"/>
                <w:sz w:val="24"/>
                <w:szCs w:val="24"/>
              </w:rPr>
              <w:t>Консультирование может осуществляться по телефону, посредством видео-конференц-связи, на личном приёме, либо в ходе проведения профилактических мероприятий, контрольных мероприятий, в том числе в письменной форме.</w:t>
            </w:r>
          </w:p>
          <w:p w14:paraId="02D4220B" w14:textId="77777777" w:rsidR="00975ACF" w:rsidRPr="006D5F42" w:rsidRDefault="00975ACF" w:rsidP="00721390">
            <w:pPr>
              <w:pStyle w:val="a8"/>
              <w:rPr>
                <w:color w:val="000000"/>
              </w:rPr>
            </w:pPr>
            <w:r w:rsidRPr="006D5F42">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Pr="006D5F42">
              <w:tab/>
            </w:r>
          </w:p>
        </w:tc>
        <w:tc>
          <w:tcPr>
            <w:tcW w:w="1560" w:type="dxa"/>
          </w:tcPr>
          <w:p w14:paraId="1F2AA696" w14:textId="77777777" w:rsidR="00975ACF" w:rsidRPr="006D5F42" w:rsidRDefault="00975ACF" w:rsidP="00721390">
            <w:pPr>
              <w:pStyle w:val="a8"/>
              <w:jc w:val="center"/>
              <w:rPr>
                <w:color w:val="000000"/>
              </w:rPr>
            </w:pPr>
            <w:r w:rsidRPr="006D5F42">
              <w:rPr>
                <w:color w:val="000000"/>
              </w:rPr>
              <w:t>В течение года</w:t>
            </w:r>
          </w:p>
        </w:tc>
        <w:tc>
          <w:tcPr>
            <w:tcW w:w="1842" w:type="dxa"/>
          </w:tcPr>
          <w:p w14:paraId="424590E0" w14:textId="77777777" w:rsidR="00975ACF" w:rsidRPr="006D5F42" w:rsidRDefault="00975ACF" w:rsidP="00721390">
            <w:pPr>
              <w:pStyle w:val="a8"/>
              <w:jc w:val="center"/>
              <w:rPr>
                <w:color w:val="000000"/>
              </w:rPr>
            </w:pPr>
            <w:r w:rsidRPr="006D5F42">
              <w:rPr>
                <w:color w:val="000000"/>
              </w:rPr>
              <w:t>Должностные лица контрольного органа</w:t>
            </w:r>
          </w:p>
        </w:tc>
      </w:tr>
      <w:tr w:rsidR="00975ACF" w:rsidRPr="006D5F42" w14:paraId="617C12A9" w14:textId="77777777" w:rsidTr="00721390">
        <w:tc>
          <w:tcPr>
            <w:tcW w:w="675" w:type="dxa"/>
          </w:tcPr>
          <w:p w14:paraId="3320DA63" w14:textId="77777777" w:rsidR="00975ACF" w:rsidRPr="006D5F42" w:rsidRDefault="00975ACF" w:rsidP="00721390">
            <w:pPr>
              <w:pStyle w:val="a8"/>
              <w:jc w:val="center"/>
              <w:rPr>
                <w:color w:val="000000"/>
              </w:rPr>
            </w:pPr>
            <w:r w:rsidRPr="006D5F42">
              <w:rPr>
                <w:color w:val="000000"/>
              </w:rPr>
              <w:lastRenderedPageBreak/>
              <w:t>4.</w:t>
            </w:r>
          </w:p>
        </w:tc>
        <w:tc>
          <w:tcPr>
            <w:tcW w:w="2268" w:type="dxa"/>
          </w:tcPr>
          <w:p w14:paraId="0E66CC74" w14:textId="77777777" w:rsidR="00975ACF" w:rsidRPr="006D5F42" w:rsidRDefault="00975ACF" w:rsidP="00721390">
            <w:pPr>
              <w:pStyle w:val="a8"/>
              <w:jc w:val="center"/>
              <w:rPr>
                <w:color w:val="000000"/>
              </w:rPr>
            </w:pPr>
            <w:r w:rsidRPr="006D5F42">
              <w:rPr>
                <w:color w:val="000000"/>
              </w:rPr>
              <w:t>Профилактический визит</w:t>
            </w:r>
          </w:p>
        </w:tc>
        <w:tc>
          <w:tcPr>
            <w:tcW w:w="3402" w:type="dxa"/>
          </w:tcPr>
          <w:p w14:paraId="18BE495F" w14:textId="77777777" w:rsidR="00975ACF" w:rsidRPr="006D5F42" w:rsidRDefault="00975ACF" w:rsidP="00721390">
            <w:pPr>
              <w:widowControl w:val="0"/>
              <w:tabs>
                <w:tab w:val="left" w:pos="851"/>
              </w:tabs>
              <w:ind w:firstLine="34"/>
              <w:rPr>
                <w:rFonts w:ascii="Times New Roman" w:hAnsi="Times New Roman"/>
                <w:sz w:val="24"/>
                <w:szCs w:val="24"/>
              </w:rPr>
            </w:pPr>
            <w:r w:rsidRPr="006D5F42">
              <w:rPr>
                <w:rFonts w:ascii="Times New Roman" w:hAnsi="Times New Roman"/>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7118313" w14:textId="77777777" w:rsidR="00975ACF" w:rsidRPr="006D5F42" w:rsidRDefault="00975ACF" w:rsidP="00721390">
            <w:pPr>
              <w:ind w:firstLine="34"/>
              <w:rPr>
                <w:color w:val="000000"/>
              </w:rPr>
            </w:pPr>
            <w:r w:rsidRPr="006D5F42">
              <w:rPr>
                <w:rFonts w:ascii="Times New Roman" w:hAnsi="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w:t>
            </w:r>
            <w:r w:rsidRPr="006D5F42">
              <w:rPr>
                <w:rFonts w:ascii="Times New Roman" w:hAnsi="Times New Roman"/>
                <w:sz w:val="24"/>
                <w:szCs w:val="24"/>
              </w:rPr>
              <w:br/>
              <w:t xml:space="preserve"> отчёта о проведенном профилактическом визите.</w:t>
            </w:r>
          </w:p>
        </w:tc>
        <w:tc>
          <w:tcPr>
            <w:tcW w:w="1560" w:type="dxa"/>
          </w:tcPr>
          <w:p w14:paraId="55DE4745" w14:textId="77777777" w:rsidR="00975ACF" w:rsidRPr="006D5F42" w:rsidRDefault="00975ACF" w:rsidP="00721390">
            <w:pPr>
              <w:pStyle w:val="a8"/>
              <w:jc w:val="center"/>
              <w:rPr>
                <w:color w:val="000000"/>
              </w:rPr>
            </w:pPr>
            <w:r w:rsidRPr="006D5F42">
              <w:rPr>
                <w:color w:val="000000"/>
              </w:rPr>
              <w:t>В течение года в соответствии с утвержденным планом работы</w:t>
            </w:r>
          </w:p>
        </w:tc>
        <w:tc>
          <w:tcPr>
            <w:tcW w:w="1842" w:type="dxa"/>
          </w:tcPr>
          <w:p w14:paraId="4B60F3F6" w14:textId="77777777" w:rsidR="00975ACF" w:rsidRPr="006D5F42" w:rsidRDefault="00975ACF" w:rsidP="00721390">
            <w:pPr>
              <w:pStyle w:val="a8"/>
              <w:jc w:val="center"/>
              <w:rPr>
                <w:color w:val="000000"/>
              </w:rPr>
            </w:pPr>
            <w:r w:rsidRPr="006D5F42">
              <w:rPr>
                <w:color w:val="000000"/>
              </w:rPr>
              <w:t>Должностные лица контрольного органа</w:t>
            </w:r>
          </w:p>
        </w:tc>
      </w:tr>
    </w:tbl>
    <w:p w14:paraId="6FE4C59E" w14:textId="77777777" w:rsidR="00975ACF" w:rsidRPr="006D5F42" w:rsidRDefault="00975ACF" w:rsidP="00975ACF">
      <w:pPr>
        <w:pStyle w:val="a8"/>
        <w:jc w:val="both"/>
        <w:rPr>
          <w:color w:val="000000"/>
          <w:sz w:val="27"/>
          <w:szCs w:val="27"/>
        </w:rPr>
      </w:pPr>
    </w:p>
    <w:p w14:paraId="367E31A4" w14:textId="77777777" w:rsidR="00975ACF" w:rsidRPr="006D5F42" w:rsidRDefault="00975ACF" w:rsidP="00975ACF">
      <w:pPr>
        <w:pStyle w:val="a8"/>
        <w:jc w:val="center"/>
        <w:rPr>
          <w:color w:val="000000"/>
          <w:sz w:val="26"/>
          <w:szCs w:val="26"/>
        </w:rPr>
      </w:pPr>
      <w:r w:rsidRPr="006D5F42">
        <w:rPr>
          <w:color w:val="000000"/>
          <w:sz w:val="26"/>
          <w:szCs w:val="26"/>
        </w:rPr>
        <w:t>Раздел 4. Показатели результативности и эффективности программы профилактики</w:t>
      </w:r>
    </w:p>
    <w:p w14:paraId="22432224" w14:textId="77777777" w:rsidR="00975ACF" w:rsidRPr="006D5F42" w:rsidRDefault="00975ACF" w:rsidP="00975ACF">
      <w:pPr>
        <w:pStyle w:val="a8"/>
        <w:jc w:val="center"/>
        <w:rPr>
          <w:color w:val="000000"/>
          <w:sz w:val="26"/>
          <w:szCs w:val="26"/>
        </w:rPr>
      </w:pPr>
    </w:p>
    <w:p w14:paraId="04819673" w14:textId="77777777" w:rsidR="00975ACF" w:rsidRPr="006D5F42" w:rsidRDefault="00975ACF" w:rsidP="00975ACF">
      <w:pPr>
        <w:spacing w:after="0" w:line="240" w:lineRule="auto"/>
        <w:ind w:firstLine="709"/>
        <w:jc w:val="both"/>
        <w:rPr>
          <w:rFonts w:ascii="Times New Roman" w:hAnsi="Times New Roman" w:cs="Times New Roman"/>
          <w:sz w:val="26"/>
          <w:szCs w:val="26"/>
        </w:rPr>
      </w:pPr>
      <w:r w:rsidRPr="006D5F42">
        <w:rPr>
          <w:rFonts w:ascii="Times New Roman" w:hAnsi="Times New Roman" w:cs="Times New Roman"/>
          <w:sz w:val="26"/>
          <w:szCs w:val="26"/>
        </w:rPr>
        <w:t>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14:paraId="7A75654F" w14:textId="77777777" w:rsidR="00975ACF" w:rsidRPr="006D5F42" w:rsidRDefault="00975ACF" w:rsidP="00975ACF">
      <w:pPr>
        <w:tabs>
          <w:tab w:val="left" w:pos="709"/>
        </w:tabs>
        <w:autoSpaceDN w:val="0"/>
        <w:spacing w:after="0" w:line="240" w:lineRule="auto"/>
        <w:ind w:firstLine="709"/>
        <w:jc w:val="both"/>
        <w:textAlignment w:val="baseline"/>
        <w:rPr>
          <w:rFonts w:ascii="Times New Roman" w:eastAsia="Times New Roman" w:hAnsi="Times New Roman" w:cs="Times New Roman"/>
          <w:sz w:val="26"/>
          <w:szCs w:val="26"/>
          <w:lang w:eastAsia="ru-RU"/>
        </w:rPr>
      </w:pPr>
      <w:r w:rsidRPr="006D5F42">
        <w:rPr>
          <w:rFonts w:ascii="Times New Roman" w:hAnsi="Times New Roman" w:cs="Times New Roman"/>
          <w:sz w:val="26"/>
          <w:szCs w:val="26"/>
        </w:rPr>
        <w:t>Отчетным периодом для определения значений показателей является календарный год.</w:t>
      </w:r>
    </w:p>
    <w:p w14:paraId="04BC75FF" w14:textId="77777777" w:rsidR="00975ACF" w:rsidRPr="006D5F42" w:rsidRDefault="00975ACF" w:rsidP="00975ACF">
      <w:pPr>
        <w:tabs>
          <w:tab w:val="left" w:pos="709"/>
        </w:tabs>
        <w:autoSpaceDN w:val="0"/>
        <w:spacing w:after="0" w:line="240" w:lineRule="auto"/>
        <w:jc w:val="both"/>
        <w:textAlignment w:val="baseline"/>
        <w:rPr>
          <w:rFonts w:ascii="Times New Roman" w:hAnsi="Times New Roman" w:cs="Times New Roman"/>
          <w:sz w:val="26"/>
          <w:szCs w:val="26"/>
        </w:rPr>
      </w:pPr>
      <w:r w:rsidRPr="006D5F42">
        <w:rPr>
          <w:rFonts w:ascii="Times New Roman" w:hAnsi="Times New Roman" w:cs="Times New Roman"/>
          <w:sz w:val="26"/>
          <w:szCs w:val="26"/>
        </w:rPr>
        <w:tab/>
        <w:t>Оценка эффективности Программы производится по итогам 2024 года методом сравнения показателей качества профилактической деятельности.</w:t>
      </w:r>
    </w:p>
    <w:p w14:paraId="4D077980" w14:textId="77777777" w:rsidR="00975ACF" w:rsidRPr="006D5F42" w:rsidRDefault="00975ACF" w:rsidP="00975ACF">
      <w:pPr>
        <w:tabs>
          <w:tab w:val="left" w:pos="709"/>
        </w:tabs>
        <w:autoSpaceDN w:val="0"/>
        <w:spacing w:after="0" w:line="240" w:lineRule="auto"/>
        <w:jc w:val="both"/>
        <w:textAlignment w:val="baseline"/>
        <w:rPr>
          <w:rFonts w:ascii="Times New Roman" w:hAnsi="Times New Roman" w:cs="Times New Roman"/>
          <w:sz w:val="26"/>
          <w:szCs w:val="26"/>
        </w:rPr>
      </w:pPr>
      <w:r w:rsidRPr="006D5F42">
        <w:rPr>
          <w:rFonts w:ascii="Times New Roman" w:hAnsi="Times New Roman" w:cs="Times New Roman"/>
          <w:sz w:val="26"/>
          <w:szCs w:val="26"/>
        </w:rPr>
        <w:tab/>
        <w:t xml:space="preserve">Для оценки результативности и эффективности Программы устанавливаются следующие показатели эффективности: </w:t>
      </w:r>
    </w:p>
    <w:p w14:paraId="32CCF061" w14:textId="53E85874" w:rsidR="00975ACF" w:rsidRDefault="00975ACF" w:rsidP="00975ACF">
      <w:pPr>
        <w:tabs>
          <w:tab w:val="left" w:pos="709"/>
        </w:tabs>
        <w:autoSpaceDN w:val="0"/>
        <w:spacing w:after="0" w:line="240" w:lineRule="auto"/>
        <w:jc w:val="both"/>
        <w:textAlignment w:val="baseline"/>
        <w:rPr>
          <w:rFonts w:ascii="Times New Roman" w:hAnsi="Times New Roman" w:cs="Times New Roman"/>
          <w:sz w:val="26"/>
          <w:szCs w:val="26"/>
        </w:rPr>
      </w:pPr>
    </w:p>
    <w:p w14:paraId="13962C6A" w14:textId="0332A2EC" w:rsidR="006D5F42" w:rsidRDefault="006D5F42" w:rsidP="00975ACF">
      <w:pPr>
        <w:tabs>
          <w:tab w:val="left" w:pos="709"/>
        </w:tabs>
        <w:autoSpaceDN w:val="0"/>
        <w:spacing w:after="0" w:line="240" w:lineRule="auto"/>
        <w:jc w:val="both"/>
        <w:textAlignment w:val="baseline"/>
        <w:rPr>
          <w:rFonts w:ascii="Times New Roman" w:hAnsi="Times New Roman" w:cs="Times New Roman"/>
          <w:sz w:val="26"/>
          <w:szCs w:val="26"/>
        </w:rPr>
      </w:pPr>
    </w:p>
    <w:p w14:paraId="48A0E4FE" w14:textId="77777777" w:rsidR="006D5F42" w:rsidRPr="006D5F42" w:rsidRDefault="006D5F42" w:rsidP="00975ACF">
      <w:pPr>
        <w:tabs>
          <w:tab w:val="left" w:pos="709"/>
        </w:tabs>
        <w:autoSpaceDN w:val="0"/>
        <w:spacing w:after="0" w:line="240" w:lineRule="auto"/>
        <w:jc w:val="both"/>
        <w:textAlignment w:val="baseline"/>
        <w:rPr>
          <w:rFonts w:ascii="Times New Roman" w:hAnsi="Times New Roman" w:cs="Times New Roman"/>
          <w:sz w:val="26"/>
          <w:szCs w:val="26"/>
        </w:rPr>
      </w:pPr>
    </w:p>
    <w:p w14:paraId="7B2E7AA6" w14:textId="77777777" w:rsidR="00975ACF" w:rsidRPr="006D5F42" w:rsidRDefault="00975ACF" w:rsidP="00975ACF">
      <w:pPr>
        <w:tabs>
          <w:tab w:val="left" w:pos="709"/>
        </w:tabs>
        <w:autoSpaceDN w:val="0"/>
        <w:spacing w:after="0" w:line="240" w:lineRule="auto"/>
        <w:jc w:val="both"/>
        <w:textAlignment w:val="baseline"/>
        <w:rPr>
          <w:rFonts w:ascii="Times New Roman" w:hAnsi="Times New Roman" w:cs="Times New Roman"/>
          <w:sz w:val="12"/>
          <w:szCs w:val="12"/>
        </w:rPr>
      </w:pPr>
    </w:p>
    <w:tbl>
      <w:tblPr>
        <w:tblStyle w:val="a5"/>
        <w:tblW w:w="9606" w:type="dxa"/>
        <w:tblLook w:val="04A0" w:firstRow="1" w:lastRow="0" w:firstColumn="1" w:lastColumn="0" w:noHBand="0" w:noVBand="1"/>
      </w:tblPr>
      <w:tblGrid>
        <w:gridCol w:w="817"/>
        <w:gridCol w:w="5954"/>
        <w:gridCol w:w="2835"/>
      </w:tblGrid>
      <w:tr w:rsidR="00975ACF" w:rsidRPr="006D5F42" w14:paraId="4A352BBC" w14:textId="77777777" w:rsidTr="00721390">
        <w:tc>
          <w:tcPr>
            <w:tcW w:w="817" w:type="dxa"/>
            <w:vAlign w:val="center"/>
          </w:tcPr>
          <w:p w14:paraId="41242219" w14:textId="77777777" w:rsidR="00975ACF" w:rsidRPr="006D5F42" w:rsidRDefault="00975ACF" w:rsidP="00721390">
            <w:pPr>
              <w:pStyle w:val="a8"/>
              <w:jc w:val="center"/>
              <w:rPr>
                <w:color w:val="000000"/>
              </w:rPr>
            </w:pPr>
            <w:r w:rsidRPr="006D5F42">
              <w:rPr>
                <w:color w:val="000000"/>
              </w:rPr>
              <w:lastRenderedPageBreak/>
              <w:t>№ п/п</w:t>
            </w:r>
          </w:p>
        </w:tc>
        <w:tc>
          <w:tcPr>
            <w:tcW w:w="5954" w:type="dxa"/>
            <w:vAlign w:val="center"/>
          </w:tcPr>
          <w:p w14:paraId="223CF339" w14:textId="77777777" w:rsidR="00975ACF" w:rsidRPr="006D5F42" w:rsidRDefault="00975ACF" w:rsidP="00721390">
            <w:pPr>
              <w:pStyle w:val="a8"/>
              <w:jc w:val="center"/>
              <w:rPr>
                <w:color w:val="000000"/>
              </w:rPr>
            </w:pPr>
            <w:r w:rsidRPr="006D5F42">
              <w:rPr>
                <w:color w:val="000000"/>
              </w:rPr>
              <w:t>Наименование показателя</w:t>
            </w:r>
          </w:p>
        </w:tc>
        <w:tc>
          <w:tcPr>
            <w:tcW w:w="2835" w:type="dxa"/>
            <w:vAlign w:val="center"/>
          </w:tcPr>
          <w:p w14:paraId="174B98E4" w14:textId="77777777" w:rsidR="00975ACF" w:rsidRPr="006D5F42" w:rsidRDefault="00975ACF" w:rsidP="00721390">
            <w:pPr>
              <w:pStyle w:val="a8"/>
              <w:jc w:val="center"/>
              <w:rPr>
                <w:color w:val="000000"/>
              </w:rPr>
            </w:pPr>
            <w:r w:rsidRPr="006D5F42">
              <w:rPr>
                <w:color w:val="000000"/>
              </w:rPr>
              <w:t>Величина</w:t>
            </w:r>
          </w:p>
        </w:tc>
      </w:tr>
      <w:tr w:rsidR="00975ACF" w:rsidRPr="006D5F42" w14:paraId="546C0C7F" w14:textId="77777777" w:rsidTr="00721390">
        <w:tc>
          <w:tcPr>
            <w:tcW w:w="817" w:type="dxa"/>
          </w:tcPr>
          <w:p w14:paraId="74DB9B05" w14:textId="77777777" w:rsidR="00975ACF" w:rsidRPr="006D5F42" w:rsidRDefault="00975ACF" w:rsidP="00721390">
            <w:pPr>
              <w:pStyle w:val="a8"/>
              <w:jc w:val="center"/>
              <w:rPr>
                <w:color w:val="000000"/>
              </w:rPr>
            </w:pPr>
            <w:r w:rsidRPr="006D5F42">
              <w:rPr>
                <w:color w:val="000000"/>
              </w:rPr>
              <w:t>1.</w:t>
            </w:r>
          </w:p>
        </w:tc>
        <w:tc>
          <w:tcPr>
            <w:tcW w:w="5954" w:type="dxa"/>
          </w:tcPr>
          <w:p w14:paraId="27D6F2D9" w14:textId="77777777" w:rsidR="00975ACF" w:rsidRPr="006D5F42" w:rsidRDefault="00975ACF" w:rsidP="00721390">
            <w:pPr>
              <w:pStyle w:val="a8"/>
              <w:jc w:val="both"/>
              <w:rPr>
                <w:color w:val="000000"/>
              </w:rPr>
            </w:pPr>
            <w:r w:rsidRPr="006D5F42">
              <w:rPr>
                <w:color w:val="000000"/>
              </w:rPr>
              <w:t>Полнота информации, размещенной на официальном сайте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835" w:type="dxa"/>
          </w:tcPr>
          <w:p w14:paraId="7C2F3530" w14:textId="77777777" w:rsidR="00975ACF" w:rsidRPr="006D5F42" w:rsidRDefault="00975ACF" w:rsidP="00721390">
            <w:pPr>
              <w:pStyle w:val="a8"/>
              <w:jc w:val="center"/>
              <w:rPr>
                <w:color w:val="000000"/>
              </w:rPr>
            </w:pPr>
            <w:r w:rsidRPr="006D5F42">
              <w:rPr>
                <w:color w:val="000000"/>
              </w:rPr>
              <w:t>100 %</w:t>
            </w:r>
          </w:p>
          <w:p w14:paraId="3A1861C8" w14:textId="77777777" w:rsidR="00975ACF" w:rsidRPr="006D5F42" w:rsidRDefault="00975ACF" w:rsidP="00721390">
            <w:pPr>
              <w:pStyle w:val="a8"/>
              <w:jc w:val="center"/>
              <w:rPr>
                <w:color w:val="000000"/>
              </w:rPr>
            </w:pPr>
          </w:p>
        </w:tc>
      </w:tr>
      <w:tr w:rsidR="00975ACF" w:rsidRPr="006D5F42" w14:paraId="581F1D52" w14:textId="77777777" w:rsidTr="00721390">
        <w:tc>
          <w:tcPr>
            <w:tcW w:w="817" w:type="dxa"/>
          </w:tcPr>
          <w:p w14:paraId="502851FB" w14:textId="77777777" w:rsidR="00975ACF" w:rsidRPr="006D5F42" w:rsidRDefault="00975ACF" w:rsidP="00721390">
            <w:pPr>
              <w:pStyle w:val="a8"/>
              <w:jc w:val="center"/>
              <w:rPr>
                <w:color w:val="000000"/>
              </w:rPr>
            </w:pPr>
            <w:r w:rsidRPr="006D5F42">
              <w:rPr>
                <w:color w:val="000000"/>
              </w:rPr>
              <w:t>2.</w:t>
            </w:r>
          </w:p>
        </w:tc>
        <w:tc>
          <w:tcPr>
            <w:tcW w:w="5954" w:type="dxa"/>
          </w:tcPr>
          <w:p w14:paraId="35DDEEF7" w14:textId="77777777" w:rsidR="00975ACF" w:rsidRPr="006D5F42" w:rsidRDefault="00975ACF" w:rsidP="00721390">
            <w:pPr>
              <w:pStyle w:val="a8"/>
              <w:jc w:val="both"/>
              <w:rPr>
                <w:color w:val="000000"/>
              </w:rPr>
            </w:pPr>
            <w:r w:rsidRPr="006D5F42">
              <w:rPr>
                <w:color w:val="000000"/>
              </w:rPr>
              <w:t>Удовлетворенность контролируемых лиц и их представителями консультированием контрольного органа</w:t>
            </w:r>
          </w:p>
        </w:tc>
        <w:tc>
          <w:tcPr>
            <w:tcW w:w="2835" w:type="dxa"/>
          </w:tcPr>
          <w:p w14:paraId="1E2538F9" w14:textId="77777777" w:rsidR="00975ACF" w:rsidRPr="006D5F42" w:rsidRDefault="00975ACF" w:rsidP="00721390">
            <w:pPr>
              <w:pStyle w:val="a8"/>
              <w:jc w:val="center"/>
              <w:rPr>
                <w:color w:val="000000"/>
              </w:rPr>
            </w:pPr>
            <w:r w:rsidRPr="006D5F42">
              <w:rPr>
                <w:color w:val="000000"/>
              </w:rPr>
              <w:t>100 % от числа обратившихся</w:t>
            </w:r>
          </w:p>
          <w:p w14:paraId="150767A0" w14:textId="77777777" w:rsidR="00975ACF" w:rsidRPr="006D5F42" w:rsidRDefault="00975ACF" w:rsidP="00721390">
            <w:pPr>
              <w:pStyle w:val="a8"/>
              <w:jc w:val="center"/>
              <w:rPr>
                <w:color w:val="000000"/>
              </w:rPr>
            </w:pPr>
          </w:p>
        </w:tc>
      </w:tr>
      <w:tr w:rsidR="00975ACF" w:rsidRPr="006D5F42" w14:paraId="06725AC0" w14:textId="77777777" w:rsidTr="00721390">
        <w:tc>
          <w:tcPr>
            <w:tcW w:w="817" w:type="dxa"/>
          </w:tcPr>
          <w:p w14:paraId="3CB4B578" w14:textId="77777777" w:rsidR="00975ACF" w:rsidRPr="006D5F42" w:rsidRDefault="00975ACF" w:rsidP="00721390">
            <w:pPr>
              <w:pStyle w:val="a8"/>
              <w:jc w:val="center"/>
              <w:rPr>
                <w:color w:val="000000"/>
              </w:rPr>
            </w:pPr>
            <w:r w:rsidRPr="006D5F42">
              <w:rPr>
                <w:color w:val="000000"/>
              </w:rPr>
              <w:t>3.</w:t>
            </w:r>
          </w:p>
        </w:tc>
        <w:tc>
          <w:tcPr>
            <w:tcW w:w="5954" w:type="dxa"/>
          </w:tcPr>
          <w:p w14:paraId="7BA29EE5" w14:textId="77777777" w:rsidR="00975ACF" w:rsidRPr="006D5F42" w:rsidRDefault="00975ACF" w:rsidP="00721390">
            <w:pPr>
              <w:pStyle w:val="ConsPlusNormal"/>
              <w:widowControl/>
              <w:rPr>
                <w:rFonts w:ascii="Times New Roman" w:hAnsi="Times New Roman" w:cs="Times New Roman"/>
                <w:sz w:val="24"/>
                <w:szCs w:val="24"/>
              </w:rPr>
            </w:pPr>
            <w:r w:rsidRPr="006D5F42">
              <w:rPr>
                <w:rFonts w:ascii="Times New Roman" w:hAnsi="Times New Roman" w:cs="Times New Roman"/>
                <w:sz w:val="24"/>
                <w:szCs w:val="24"/>
              </w:rPr>
              <w:t xml:space="preserve">Доля профилактических мероприятий в объеме контрольных мероприятий </w:t>
            </w:r>
          </w:p>
        </w:tc>
        <w:tc>
          <w:tcPr>
            <w:tcW w:w="2835" w:type="dxa"/>
          </w:tcPr>
          <w:p w14:paraId="28B6C362" w14:textId="77777777" w:rsidR="00975ACF" w:rsidRPr="006D5F42" w:rsidRDefault="00975ACF" w:rsidP="00721390">
            <w:pPr>
              <w:pStyle w:val="ConsPlusNormal"/>
              <w:widowControl/>
              <w:jc w:val="center"/>
              <w:rPr>
                <w:rFonts w:ascii="Times New Roman" w:hAnsi="Times New Roman" w:cs="Times New Roman"/>
                <w:sz w:val="24"/>
                <w:szCs w:val="24"/>
              </w:rPr>
            </w:pPr>
            <w:r w:rsidRPr="006D5F42">
              <w:rPr>
                <w:rFonts w:ascii="Times New Roman" w:hAnsi="Times New Roman" w:cs="Times New Roman"/>
                <w:sz w:val="24"/>
                <w:szCs w:val="24"/>
              </w:rPr>
              <w:t>Не менее 65%</w:t>
            </w:r>
          </w:p>
        </w:tc>
      </w:tr>
      <w:tr w:rsidR="00975ACF" w:rsidRPr="006D5F42" w14:paraId="01CAC6A0" w14:textId="77777777" w:rsidTr="00721390">
        <w:tc>
          <w:tcPr>
            <w:tcW w:w="817" w:type="dxa"/>
          </w:tcPr>
          <w:p w14:paraId="6C102A8D" w14:textId="77777777" w:rsidR="00975ACF" w:rsidRPr="006D5F42" w:rsidRDefault="00975ACF" w:rsidP="00721390">
            <w:pPr>
              <w:pStyle w:val="a8"/>
              <w:jc w:val="center"/>
              <w:rPr>
                <w:color w:val="000000"/>
              </w:rPr>
            </w:pPr>
            <w:r w:rsidRPr="006D5F42">
              <w:rPr>
                <w:color w:val="000000"/>
              </w:rPr>
              <w:t>4.</w:t>
            </w:r>
          </w:p>
        </w:tc>
        <w:tc>
          <w:tcPr>
            <w:tcW w:w="5954" w:type="dxa"/>
          </w:tcPr>
          <w:p w14:paraId="433D42E8" w14:textId="77777777" w:rsidR="00975ACF" w:rsidRPr="006D5F42" w:rsidRDefault="00975ACF" w:rsidP="00721390">
            <w:pPr>
              <w:jc w:val="both"/>
              <w:rPr>
                <w:color w:val="000000"/>
                <w:sz w:val="24"/>
                <w:szCs w:val="24"/>
              </w:rPr>
            </w:pPr>
            <w:r w:rsidRPr="006D5F42">
              <w:rPr>
                <w:rFonts w:ascii="Times New Roman" w:eastAsia="Times New Roman" w:hAnsi="Times New Roman"/>
                <w:sz w:val="24"/>
                <w:szCs w:val="24"/>
              </w:rPr>
              <w:t>Снижение количества контрольных мероприятий при увеличении количества профилактических мероприятий при одновременном сохранении (улучшении) текущего состояния подконтрольной среды</w:t>
            </w:r>
          </w:p>
        </w:tc>
        <w:tc>
          <w:tcPr>
            <w:tcW w:w="2835" w:type="dxa"/>
          </w:tcPr>
          <w:p w14:paraId="203C9679" w14:textId="77777777" w:rsidR="00975ACF" w:rsidRPr="006D5F42" w:rsidRDefault="00975ACF" w:rsidP="00721390">
            <w:pPr>
              <w:jc w:val="center"/>
              <w:rPr>
                <w:rFonts w:ascii="Times New Roman" w:eastAsia="Times New Roman" w:hAnsi="Times New Roman"/>
                <w:sz w:val="24"/>
                <w:szCs w:val="24"/>
              </w:rPr>
            </w:pPr>
            <w:r w:rsidRPr="006D5F42">
              <w:rPr>
                <w:rFonts w:ascii="Times New Roman" w:eastAsia="Times New Roman" w:hAnsi="Times New Roman"/>
                <w:sz w:val="24"/>
                <w:szCs w:val="24"/>
              </w:rPr>
              <w:t>(доля в % от</w:t>
            </w:r>
          </w:p>
          <w:p w14:paraId="4F6571C7" w14:textId="77777777" w:rsidR="00975ACF" w:rsidRPr="006D5F42" w:rsidRDefault="00975ACF" w:rsidP="00721390">
            <w:pPr>
              <w:jc w:val="center"/>
              <w:rPr>
                <w:rFonts w:ascii="Times New Roman" w:eastAsia="Times New Roman" w:hAnsi="Times New Roman"/>
                <w:sz w:val="24"/>
                <w:szCs w:val="24"/>
              </w:rPr>
            </w:pPr>
            <w:r w:rsidRPr="006D5F42">
              <w:rPr>
                <w:rFonts w:ascii="Times New Roman" w:eastAsia="Times New Roman" w:hAnsi="Times New Roman"/>
                <w:sz w:val="24"/>
                <w:szCs w:val="24"/>
              </w:rPr>
              <w:t xml:space="preserve">количества проведенных </w:t>
            </w:r>
            <w:proofErr w:type="gramStart"/>
            <w:r w:rsidRPr="006D5F42">
              <w:rPr>
                <w:rFonts w:ascii="Times New Roman" w:eastAsia="Times New Roman" w:hAnsi="Times New Roman"/>
                <w:sz w:val="24"/>
                <w:szCs w:val="24"/>
              </w:rPr>
              <w:t>проверок)*</w:t>
            </w:r>
            <w:proofErr w:type="gramEnd"/>
          </w:p>
        </w:tc>
      </w:tr>
      <w:tr w:rsidR="00975ACF" w:rsidRPr="006D5F42" w14:paraId="391C082C" w14:textId="77777777" w:rsidTr="00721390">
        <w:tc>
          <w:tcPr>
            <w:tcW w:w="817" w:type="dxa"/>
          </w:tcPr>
          <w:p w14:paraId="5B3287BE" w14:textId="77777777" w:rsidR="00975ACF" w:rsidRPr="006D5F42" w:rsidRDefault="00975ACF" w:rsidP="00721390">
            <w:pPr>
              <w:pStyle w:val="a8"/>
              <w:jc w:val="center"/>
              <w:rPr>
                <w:color w:val="000000"/>
              </w:rPr>
            </w:pPr>
            <w:r w:rsidRPr="006D5F42">
              <w:rPr>
                <w:color w:val="000000"/>
              </w:rPr>
              <w:t>5.</w:t>
            </w:r>
          </w:p>
        </w:tc>
        <w:tc>
          <w:tcPr>
            <w:tcW w:w="5954" w:type="dxa"/>
          </w:tcPr>
          <w:p w14:paraId="3C8E76E4" w14:textId="77777777" w:rsidR="00975ACF" w:rsidRPr="006D5F42" w:rsidRDefault="00975ACF" w:rsidP="00721390">
            <w:pPr>
              <w:jc w:val="both"/>
              <w:rPr>
                <w:rFonts w:ascii="Times New Roman" w:hAnsi="Times New Roman"/>
                <w:color w:val="000000"/>
                <w:sz w:val="24"/>
                <w:szCs w:val="24"/>
              </w:rPr>
            </w:pPr>
            <w:r w:rsidRPr="006D5F42">
              <w:rPr>
                <w:rFonts w:ascii="Times New Roman" w:hAnsi="Times New Roman"/>
                <w:color w:val="000000"/>
                <w:sz w:val="24"/>
                <w:szCs w:val="24"/>
              </w:rPr>
              <w:t>Снижение количества однотипных и повторяющихся нарушений одним и тем же подконтрольным субъектом</w:t>
            </w:r>
          </w:p>
        </w:tc>
        <w:tc>
          <w:tcPr>
            <w:tcW w:w="2835" w:type="dxa"/>
          </w:tcPr>
          <w:p w14:paraId="4073E4C4" w14:textId="77777777" w:rsidR="00975ACF" w:rsidRPr="006D5F42" w:rsidRDefault="00975ACF" w:rsidP="00721390">
            <w:pPr>
              <w:pStyle w:val="a8"/>
              <w:jc w:val="center"/>
              <w:rPr>
                <w:color w:val="000000"/>
              </w:rPr>
            </w:pPr>
            <w:r w:rsidRPr="006D5F42">
              <w:rPr>
                <w:color w:val="000000"/>
              </w:rPr>
              <w:t>(доля в % от общего количества контролируемых лиц)</w:t>
            </w:r>
          </w:p>
        </w:tc>
      </w:tr>
    </w:tbl>
    <w:p w14:paraId="03725914" w14:textId="77777777" w:rsidR="00975ACF" w:rsidRPr="006D5F42" w:rsidRDefault="00975ACF" w:rsidP="00975ACF">
      <w:pPr>
        <w:tabs>
          <w:tab w:val="left" w:pos="709"/>
        </w:tabs>
        <w:autoSpaceDN w:val="0"/>
        <w:spacing w:after="0" w:line="240" w:lineRule="auto"/>
        <w:jc w:val="both"/>
        <w:textAlignment w:val="baseline"/>
        <w:rPr>
          <w:rFonts w:ascii="Times New Roman" w:hAnsi="Times New Roman" w:cs="Times New Roman"/>
          <w:sz w:val="24"/>
          <w:szCs w:val="24"/>
        </w:rPr>
      </w:pPr>
      <w:r w:rsidRPr="006D5F42">
        <w:rPr>
          <w:rFonts w:ascii="Times New Roman" w:hAnsi="Times New Roman" w:cs="Times New Roman"/>
          <w:sz w:val="24"/>
          <w:szCs w:val="24"/>
        </w:rPr>
        <w:t>* Показатель рассчитывается как отношение количества проведенных контрольных мероприятий к количеству проведенных профилактических мероприятий. Ожидается ежегодное снижение указанного показателя.</w:t>
      </w:r>
    </w:p>
    <w:p w14:paraId="54D0069E" w14:textId="77777777" w:rsidR="00975ACF" w:rsidRPr="006D5F42" w:rsidRDefault="00975ACF" w:rsidP="00975ACF">
      <w:pPr>
        <w:tabs>
          <w:tab w:val="left" w:pos="709"/>
        </w:tabs>
        <w:autoSpaceDN w:val="0"/>
        <w:spacing w:after="0" w:line="240" w:lineRule="auto"/>
        <w:jc w:val="both"/>
        <w:textAlignment w:val="baseline"/>
        <w:rPr>
          <w:rFonts w:ascii="Times New Roman" w:hAnsi="Times New Roman" w:cs="Times New Roman"/>
          <w:sz w:val="12"/>
          <w:szCs w:val="12"/>
        </w:rPr>
      </w:pPr>
    </w:p>
    <w:p w14:paraId="4B9AB7A3" w14:textId="77777777" w:rsidR="00975ACF" w:rsidRPr="006D5F42" w:rsidRDefault="00975ACF" w:rsidP="00975ACF">
      <w:pPr>
        <w:pStyle w:val="Default"/>
        <w:jc w:val="both"/>
        <w:rPr>
          <w:sz w:val="26"/>
          <w:szCs w:val="26"/>
        </w:rPr>
      </w:pPr>
      <w:r w:rsidRPr="006D5F42">
        <w:rPr>
          <w:sz w:val="28"/>
          <w:szCs w:val="28"/>
        </w:rPr>
        <w:tab/>
      </w:r>
      <w:r w:rsidRPr="006D5F42">
        <w:rPr>
          <w:sz w:val="26"/>
          <w:szCs w:val="26"/>
        </w:rPr>
        <w:t xml:space="preserve">Экономический эффект от реализованных мероприятий: </w:t>
      </w:r>
    </w:p>
    <w:p w14:paraId="0983B2B2" w14:textId="77777777" w:rsidR="00975ACF" w:rsidRPr="006D5F42" w:rsidRDefault="00975ACF" w:rsidP="00975ACF">
      <w:pPr>
        <w:pStyle w:val="Default"/>
        <w:numPr>
          <w:ilvl w:val="0"/>
          <w:numId w:val="3"/>
        </w:numPr>
        <w:tabs>
          <w:tab w:val="left" w:pos="993"/>
        </w:tabs>
        <w:ind w:left="0" w:firstLine="709"/>
        <w:jc w:val="both"/>
        <w:rPr>
          <w:sz w:val="26"/>
          <w:szCs w:val="26"/>
        </w:rPr>
      </w:pPr>
      <w:r w:rsidRPr="006D5F42">
        <w:rPr>
          <w:sz w:val="26"/>
          <w:szCs w:val="26"/>
        </w:rPr>
        <w:t xml:space="preserve">минимизация ресурсных затрат всех участников контрольной деятельности </w:t>
      </w:r>
      <w:r w:rsidRPr="006D5F42">
        <w:rPr>
          <w:sz w:val="26"/>
          <w:szCs w:val="26"/>
        </w:rPr>
        <w:br/>
        <w:t xml:space="preserve">за счет дифференцирования случаев, в которых возможно направление контролируемым лицам предостережения о недопустимости нарушения обязательных требований, а не проведение внеплановых контрольных мероприятий; </w:t>
      </w:r>
    </w:p>
    <w:p w14:paraId="1C6B1F46" w14:textId="77777777" w:rsidR="00975ACF" w:rsidRPr="006D5F42" w:rsidRDefault="00975ACF" w:rsidP="00975ACF">
      <w:pPr>
        <w:pStyle w:val="a3"/>
        <w:numPr>
          <w:ilvl w:val="0"/>
          <w:numId w:val="3"/>
        </w:numPr>
        <w:tabs>
          <w:tab w:val="left" w:pos="709"/>
          <w:tab w:val="left" w:pos="993"/>
        </w:tabs>
        <w:autoSpaceDN w:val="0"/>
        <w:spacing w:after="0" w:line="240" w:lineRule="auto"/>
        <w:ind w:left="0" w:firstLine="709"/>
        <w:jc w:val="both"/>
        <w:textAlignment w:val="baseline"/>
        <w:rPr>
          <w:rFonts w:ascii="Times New Roman" w:hAnsi="Times New Roman"/>
          <w:sz w:val="26"/>
          <w:szCs w:val="26"/>
        </w:rPr>
      </w:pPr>
      <w:r w:rsidRPr="006D5F42">
        <w:rPr>
          <w:rFonts w:ascii="Times New Roman" w:hAnsi="Times New Roman"/>
          <w:sz w:val="26"/>
          <w:szCs w:val="26"/>
        </w:rPr>
        <w:t>повышение уровня доверия контролируемых лиц к контрольному органу.</w:t>
      </w:r>
    </w:p>
    <w:p w14:paraId="549B7447" w14:textId="77777777" w:rsidR="00975ACF" w:rsidRPr="006D5F42" w:rsidRDefault="00975ACF" w:rsidP="00975ACF">
      <w:pPr>
        <w:tabs>
          <w:tab w:val="left" w:pos="709"/>
        </w:tabs>
        <w:autoSpaceDN w:val="0"/>
        <w:spacing w:after="0" w:line="240" w:lineRule="auto"/>
        <w:jc w:val="both"/>
        <w:textAlignment w:val="baseline"/>
        <w:rPr>
          <w:rFonts w:ascii="Times New Roman" w:eastAsia="Times New Roman" w:hAnsi="Times New Roman" w:cs="Times New Roman"/>
          <w:sz w:val="26"/>
          <w:szCs w:val="26"/>
          <w:lang w:eastAsia="ru-RU"/>
        </w:rPr>
      </w:pPr>
      <w:r w:rsidRPr="006D5F42">
        <w:rPr>
          <w:rFonts w:ascii="Times New Roman" w:hAnsi="Times New Roman" w:cs="Times New Roman"/>
          <w:sz w:val="26"/>
          <w:szCs w:val="26"/>
        </w:rPr>
        <w:tab/>
        <w:t xml:space="preserve">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w:t>
      </w:r>
      <w:r w:rsidRPr="006D5F42">
        <w:rPr>
          <w:rFonts w:ascii="Times New Roman" w:hAnsi="Times New Roman" w:cs="Times New Roman"/>
          <w:color w:val="000000"/>
          <w:sz w:val="26"/>
          <w:szCs w:val="26"/>
        </w:rPr>
        <w:t xml:space="preserve">от 31.07.2020 № 248-ФЗ </w:t>
      </w:r>
      <w:r w:rsidRPr="006D5F42">
        <w:rPr>
          <w:rFonts w:ascii="Times New Roman" w:hAnsi="Times New Roman" w:cs="Times New Roman"/>
          <w:color w:val="000000"/>
          <w:sz w:val="26"/>
          <w:szCs w:val="26"/>
        </w:rPr>
        <w:br/>
        <w:t>«О государственном контроле (надзоре) и муниципальном контроле в Российской Федерации».</w:t>
      </w:r>
    </w:p>
    <w:p w14:paraId="1CF3F4B5" w14:textId="77777777" w:rsidR="008E2A05" w:rsidRPr="006D5F42" w:rsidRDefault="008E2A05"/>
    <w:sectPr w:rsidR="008E2A05" w:rsidRPr="006D5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657FE"/>
    <w:multiLevelType w:val="hybridMultilevel"/>
    <w:tmpl w:val="E52A35A8"/>
    <w:lvl w:ilvl="0" w:tplc="E1C618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9F35B51"/>
    <w:multiLevelType w:val="hybridMultilevel"/>
    <w:tmpl w:val="D7D21348"/>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7000FA"/>
    <w:multiLevelType w:val="hybridMultilevel"/>
    <w:tmpl w:val="3FA4E222"/>
    <w:lvl w:ilvl="0" w:tplc="E1C618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CF"/>
    <w:rsid w:val="006D5F42"/>
    <w:rsid w:val="008E2A05"/>
    <w:rsid w:val="00975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A905"/>
  <w15:chartTrackingRefBased/>
  <w15:docId w15:val="{0E89D763-0BE9-4A53-81E4-D991C989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975ACF"/>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qFormat/>
    <w:rsid w:val="00975ACF"/>
    <w:pPr>
      <w:spacing w:after="200" w:line="276" w:lineRule="auto"/>
      <w:ind w:left="720"/>
      <w:contextualSpacing/>
    </w:pPr>
    <w:rPr>
      <w:rFonts w:ascii="Calibri" w:eastAsia="Calibri" w:hAnsi="Calibri" w:cs="Times New Roman"/>
    </w:rPr>
  </w:style>
  <w:style w:type="table" w:styleId="a5">
    <w:name w:val="Table Grid"/>
    <w:basedOn w:val="a1"/>
    <w:uiPriority w:val="39"/>
    <w:rsid w:val="00975A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5A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No Spacing"/>
    <w:link w:val="a7"/>
    <w:uiPriority w:val="1"/>
    <w:qFormat/>
    <w:rsid w:val="00975ACF"/>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locked/>
    <w:rsid w:val="00975ACF"/>
    <w:rPr>
      <w:rFonts w:ascii="Calibri" w:eastAsia="Times New Roman" w:hAnsi="Calibri" w:cs="Times New Roman"/>
      <w:lang w:eastAsia="ru-RU"/>
    </w:rPr>
  </w:style>
  <w:style w:type="paragraph" w:styleId="a8">
    <w:name w:val="Normal (Web)"/>
    <w:basedOn w:val="a"/>
    <w:uiPriority w:val="99"/>
    <w:unhideWhenUsed/>
    <w:rsid w:val="00975ACF"/>
    <w:pPr>
      <w:spacing w:after="0"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975ACF"/>
    <w:rPr>
      <w:color w:val="0000FF"/>
      <w:u w:val="single"/>
    </w:rPr>
  </w:style>
  <w:style w:type="character" w:customStyle="1" w:styleId="ConsPlusNormal1">
    <w:name w:val="ConsPlusNormal1"/>
    <w:link w:val="ConsPlusNormal"/>
    <w:locked/>
    <w:rsid w:val="00975ACF"/>
    <w:rPr>
      <w:rFonts w:ascii="Calibri" w:eastAsia="Times New Roman" w:hAnsi="Calibri" w:cs="Calibri"/>
      <w:szCs w:val="20"/>
      <w:lang w:eastAsia="ru-RU"/>
    </w:rPr>
  </w:style>
  <w:style w:type="character" w:customStyle="1" w:styleId="a4">
    <w:name w:val="Абзац списка Знак"/>
    <w:link w:val="a3"/>
    <w:locked/>
    <w:rsid w:val="00975ACF"/>
    <w:rPr>
      <w:rFonts w:ascii="Calibri" w:eastAsia="Calibri" w:hAnsi="Calibri" w:cs="Times New Roman"/>
    </w:rPr>
  </w:style>
  <w:style w:type="character" w:styleId="aa">
    <w:name w:val="Emphasis"/>
    <w:qFormat/>
    <w:rsid w:val="00975ACF"/>
    <w:rPr>
      <w:i/>
      <w:iCs/>
    </w:rPr>
  </w:style>
  <w:style w:type="paragraph" w:customStyle="1" w:styleId="msonormalmrcssattr">
    <w:name w:val="msonormal_mr_css_attr"/>
    <w:basedOn w:val="a"/>
    <w:rsid w:val="00975ACF"/>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2131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2986</Words>
  <Characters>17024</Characters>
  <Application>Microsoft Office Word</Application>
  <DocSecurity>0</DocSecurity>
  <Lines>141</Lines>
  <Paragraphs>39</Paragraphs>
  <ScaleCrop>false</ScaleCrop>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Шафигуллина Марина Владимировна</dc:creator>
  <cp:keywords/>
  <dc:description/>
  <cp:lastModifiedBy>Шафигуллина Марина Владимировна</cp:lastModifiedBy>
  <cp:revision>3</cp:revision>
  <dcterms:created xsi:type="dcterms:W3CDTF">2023-09-21T07:42:00Z</dcterms:created>
  <dcterms:modified xsi:type="dcterms:W3CDTF">2023-09-26T11:41:00Z</dcterms:modified>
</cp:coreProperties>
</file>